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275119</w:t>
      </w:r>
      <w:r>
        <w:rPr/>
        <w:t xml:space="preserve"> - </w:t>
      </w:r>
      <w:r>
        <w:rPr>
          <w:rStyle w:val="NAM"/>
        </w:rPr>
        <w:t>SOUND MASKING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Networked sound masking systems.</w:t>
      </w:r>
    </w:p>
    <w:p>
      <w:pPr>
        <w:pStyle w:val="PR2"/>
        <w:numPr>
          <w:ilvl w:val="5"/>
          <w:numId w:val="1"/>
        </w:numPr>
        <w:rPr/>
      </w:pPr>
      <w:r>
        <w:rPr/>
        <w:t>Standalone sound masking systems.</w:t>
      </w:r>
    </w:p>
    <w:p>
      <w:pPr>
        <w:pStyle w:val="PR1"/>
        <w:numPr>
          <w:ilvl w:val="4"/>
          <w:numId w:val="1"/>
        </w:numPr>
        <w:rPr/>
      </w:pPr>
      <w:r>
        <w:rPr/>
        <w:t>Products Installed, but Not Furnished, under This Section:</w:t>
      </w:r>
    </w:p>
    <w:p>
      <w:pPr>
        <w:pStyle w:val="PR2"/>
        <w:numPr>
          <w:ilvl w:val="5"/>
          <w:numId w:val="1"/>
        </w:numPr>
        <w:spacing w:before="240" w:after="0"/>
        <w:rPr/>
      </w:pPr>
      <w:r>
        <w:rPr/>
        <w:t>See Section 260553 "Identification for Electrical Systems" for electrical equipment.</w:t>
      </w:r>
    </w:p>
    <w:p>
      <w:pPr>
        <w:pStyle w:val="PR2"/>
        <w:numPr>
          <w:ilvl w:val="5"/>
          <w:numId w:val="1"/>
        </w:numPr>
        <w:rPr/>
      </w:pPr>
      <w:r>
        <w:rPr/>
        <w:t>&lt;</w:t>
      </w:r>
      <w:r>
        <w:rPr>
          <w:b/>
        </w:rPr>
        <w:t>Insert products identified in "Existing Products to be Removed and Re-Installed" Article</w:t>
      </w:r>
      <w:r>
        <w:rPr/>
        <w:t>&gt;.</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PR2"/>
        <w:numPr>
          <w:ilvl w:val="5"/>
          <w:numId w:val="1"/>
        </w:numPr>
        <w:rPr/>
      </w:pPr>
      <w:r>
        <w:rPr/>
        <w:t>Section 270010 "Supplemental Requirements for Communications" for additional abbreviations, definitions, submittals, qualifications, testing agencies, and other Project requirements applicable to Work specified in this Section.</w:t>
      </w:r>
    </w:p>
    <w:p>
      <w:pPr>
        <w:pStyle w:val="CMT"/>
        <w:rPr/>
      </w:pPr>
      <w:r>
        <w:rPr/>
        <w:t>Retain subparagraph below to cross-reference requirements Contractor might expect to find in this Section but are specified in other Sections.</w:t>
      </w:r>
    </w:p>
    <w:p>
      <w:pPr>
        <w:pStyle w:val="CMT"/>
        <w:rPr/>
      </w:pPr>
      <w:r>
        <w:rPr/>
        <w:t>Retain subparagraph below if retaining "Preinstallation Conference" Paragraph in "Preinstallation Meetings" Article. If Project is using Owner-provided Division 01, revise to indicate location where Owner's conference procedures are specified, or delete subparagraph and specify the conference procedures under "Preinstallation Conference" Paragraph.</w:t>
      </w:r>
    </w:p>
    <w:p>
      <w:pPr>
        <w:pStyle w:val="PR2"/>
        <w:numPr>
          <w:ilvl w:val="5"/>
          <w:numId w:val="1"/>
        </w:numPr>
        <w:rPr/>
      </w:pPr>
      <w:r>
        <w:rPr/>
        <w:t>[</w:t>
      </w:r>
      <w:r>
        <w:rPr>
          <w:b/>
        </w:rPr>
        <w:t>Section 013100 "Project Management and Coordination"</w:t>
      </w:r>
      <w:r>
        <w:rPr/>
        <w:t>] &lt;</w:t>
      </w:r>
      <w:r>
        <w:rPr>
          <w:b/>
        </w:rPr>
        <w:t>Insert Section number and title</w:t>
      </w:r>
      <w:r>
        <w:rPr/>
        <w:t>&gt; for preinstallation conference procedures.</w:t>
      </w:r>
    </w:p>
    <w:p>
      <w:pPr>
        <w:pStyle w:val="ART"/>
        <w:numPr>
          <w:ilvl w:val="3"/>
          <w:numId w:val="1"/>
        </w:numPr>
        <w:ind w:hanging="0" w:left="0"/>
        <w:rPr/>
      </w:pPr>
      <w:r>
        <w:rPr/>
        <w:t>DEFINITIONS</w:t>
      </w:r>
    </w:p>
    <w:p>
      <w:pPr>
        <w:pStyle w:val="CMT"/>
        <w:rPr/>
      </w:pPr>
      <w:r>
        <w:rPr/>
        <w:t>Do not duplicate common acronyms, abbreviations, and terms defined in Section 270010 "Supplemental Requirements for Communications."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FACU: Fire-alarm control unit.</w:t>
      </w:r>
    </w:p>
    <w:p>
      <w:pPr>
        <w:pStyle w:val="PR1"/>
        <w:numPr>
          <w:ilvl w:val="4"/>
          <w:numId w:val="1"/>
        </w:numPr>
        <w:rPr/>
      </w:pPr>
      <w:r>
        <w:rPr/>
        <w:t>N.O.: Normally open.</w:t>
      </w:r>
    </w:p>
    <w:p>
      <w:pPr>
        <w:pStyle w:val="ART"/>
        <w:numPr>
          <w:ilvl w:val="3"/>
          <w:numId w:val="1"/>
        </w:numPr>
        <w:ind w:hanging="0" w:left="0"/>
        <w:rPr/>
      </w:pPr>
      <w:r>
        <w:rPr/>
        <w:t>PREINSTALLATION MEETINGS</w:t>
      </w:r>
    </w:p>
    <w:p>
      <w:pPr>
        <w:pStyle w:val="CMT"/>
        <w:rPr/>
      </w:pPr>
      <w:r>
        <w:rPr/>
        <w:t>Preinstallation conference or preinstallation coordination meetings should be held for offices occupied by government or government's contractors, when certification of spaces for handling controlled information is required after construction, to ensure that Installer complies with required processes and procedures to obtain certification from the start.</w:t>
      </w:r>
    </w:p>
    <w:p>
      <w:pPr>
        <w:pStyle w:val="CMT"/>
        <w:rPr/>
      </w:pPr>
      <w:r>
        <w:rPr/>
        <w:t>Retain "Preinstallation Conference" Paragraph below if Work of this Section is extensive or complex enough to justify a conference. Coordinate with "Related Requirements" Paragraph in "Summary" Article for location of preinstallation conference procedures.</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CMT"/>
        <w:rPr/>
      </w:pPr>
      <w:r>
        <w:rPr/>
        <w:t>Preinstallation coordination meetings may be required for offices occupied by government or offices occupied by government contractors that require certification of spaces after construction.</w:t>
      </w:r>
    </w:p>
    <w:p>
      <w:pPr>
        <w:pStyle w:val="PR1"/>
        <w:numPr>
          <w:ilvl w:val="4"/>
          <w:numId w:val="1"/>
        </w:numPr>
        <w:rPr/>
      </w:pPr>
      <w:r>
        <w:rPr/>
        <w:t>Preinstallation Coordination Meeting(s): For sound masking systems. Conduct meeting(s)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of two subparagraphs below, or both, as needed to verify compliance of Work with Project requirements.</w:t>
      </w:r>
    </w:p>
    <w:p>
      <w:pPr>
        <w:pStyle w:val="PR2"/>
        <w:numPr>
          <w:ilvl w:val="5"/>
          <w:numId w:val="1"/>
        </w:numPr>
        <w:spacing w:before="240" w:after="0"/>
        <w:rPr/>
      </w:pPr>
      <w:r>
        <w:rPr/>
        <w:t>Networked sound masking systems.</w:t>
      </w:r>
    </w:p>
    <w:p>
      <w:pPr>
        <w:pStyle w:val="PR2"/>
        <w:numPr>
          <w:ilvl w:val="5"/>
          <w:numId w:val="1"/>
        </w:numPr>
        <w:rPr/>
      </w:pPr>
      <w:r>
        <w:rPr/>
        <w:t>Standalone sound masking systems.</w:t>
      </w:r>
    </w:p>
    <w:p>
      <w:pPr>
        <w:pStyle w:val="CMT"/>
        <w:rPr/>
      </w:pPr>
      <w:r>
        <w:rPr/>
        <w:t>Coordinate "Shop Drawings" Paragraph below with "Regulatory Agency Approvals" Article.</w:t>
      </w:r>
    </w:p>
    <w:p>
      <w:pPr>
        <w:pStyle w:val="PR1"/>
        <w:numPr>
          <w:ilvl w:val="4"/>
          <w:numId w:val="1"/>
        </w:numPr>
        <w:rPr/>
      </w:pPr>
      <w:r>
        <w:rPr/>
        <w:t>Shop Drawings:</w:t>
      </w:r>
    </w:p>
    <w:p>
      <w:pPr>
        <w:pStyle w:val="PR2"/>
        <w:numPr>
          <w:ilvl w:val="5"/>
          <w:numId w:val="1"/>
        </w:numPr>
        <w:spacing w:before="240" w:after="0"/>
        <w:rPr/>
      </w:pPr>
      <w:r>
        <w:rPr/>
        <w:t>Shop drawings for sound masking systems.</w:t>
      </w:r>
    </w:p>
    <w:p>
      <w:pPr>
        <w:pStyle w:val="PR1"/>
        <w:numPr>
          <w:ilvl w:val="4"/>
          <w:numId w:val="1"/>
        </w:numPr>
        <w:rPr/>
      </w:pPr>
      <w:r>
        <w:rPr/>
        <w:t>Field quality-control reports.</w:t>
      </w:r>
    </w:p>
    <w:p>
      <w:pPr>
        <w:pStyle w:val="CMT"/>
        <w:rPr/>
      </w:pPr>
      <w:r>
        <w:rPr/>
        <w:t>Retain paragraph below if required to attain sustainability rating or to track sustainability submittals.</w:t>
      </w:r>
    </w:p>
    <w:p>
      <w:pPr>
        <w:pStyle w:val="PR1"/>
        <w:numPr>
          <w:ilvl w:val="4"/>
          <w:numId w:val="1"/>
        </w:numPr>
        <w:rPr/>
      </w:pPr>
      <w:r>
        <w:rPr/>
        <w:t>Sustainable design submittals.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Manufacturers' Published Instructions:</w:t>
      </w:r>
    </w:p>
    <w:p>
      <w:pPr>
        <w:pStyle w:val="CMT"/>
        <w:rPr/>
      </w:pPr>
      <w:r>
        <w:rPr/>
        <w:t>Retain one of two subparagraphs below, or both, as needed to verify compliance of Work with Project requirements.</w:t>
      </w:r>
    </w:p>
    <w:p>
      <w:pPr>
        <w:pStyle w:val="PR2"/>
        <w:numPr>
          <w:ilvl w:val="5"/>
          <w:numId w:val="1"/>
        </w:numPr>
        <w:spacing w:before="240" w:after="0"/>
        <w:rPr/>
      </w:pPr>
      <w:r>
        <w:rPr/>
        <w:t>Networked sound masking systems.</w:t>
      </w:r>
    </w:p>
    <w:p>
      <w:pPr>
        <w:pStyle w:val="PR2"/>
        <w:numPr>
          <w:ilvl w:val="5"/>
          <w:numId w:val="1"/>
        </w:numPr>
        <w:rPr/>
      </w:pPr>
      <w:r>
        <w:rPr/>
        <w:t>Standalone sound masking systems.</w:t>
      </w:r>
    </w:p>
    <w:p>
      <w:pPr>
        <w:pStyle w:val="PR1"/>
        <w:numPr>
          <w:ilvl w:val="4"/>
          <w:numId w:val="1"/>
        </w:numPr>
        <w:rPr/>
      </w:pPr>
      <w:r>
        <w:rPr/>
        <w:t>Field Reports:</w:t>
      </w:r>
    </w:p>
    <w:p>
      <w:pPr>
        <w:pStyle w:val="PR2"/>
        <w:numPr>
          <w:ilvl w:val="5"/>
          <w:numId w:val="1"/>
        </w:numPr>
        <w:spacing w:before="240" w:after="0"/>
        <w:rPr/>
      </w:pPr>
      <w:r>
        <w:rPr/>
        <w:t>Manufacturer's field reports for field quality-control support.</w:t>
      </w:r>
    </w:p>
    <w:p>
      <w:pPr>
        <w:pStyle w:val="PR2"/>
        <w:numPr>
          <w:ilvl w:val="5"/>
          <w:numId w:val="1"/>
        </w:numPr>
        <w:rPr/>
      </w:pPr>
      <w:r>
        <w:rPr/>
        <w:t>Manufacturer's field reports for system startup support.</w:t>
      </w:r>
    </w:p>
    <w:p>
      <w:pPr>
        <w:pStyle w:val="PR2"/>
        <w:numPr>
          <w:ilvl w:val="5"/>
          <w:numId w:val="1"/>
        </w:numPr>
        <w:rPr/>
      </w:pPr>
      <w:r>
        <w:rPr/>
        <w:t>Field reports for software and firmware upgrades.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270010 "Supplemental Requirements for Communications."</w:t>
      </w:r>
    </w:p>
    <w:p>
      <w:pPr>
        <w:pStyle w:val="PR1"/>
        <w:numPr>
          <w:ilvl w:val="4"/>
          <w:numId w:val="1"/>
        </w:numPr>
        <w:rPr/>
      </w:pPr>
      <w:r>
        <w:rPr/>
        <w:t>Warranty documentation.</w:t>
      </w:r>
    </w:p>
    <w:p>
      <w:pPr>
        <w:pStyle w:val="CMT"/>
        <w:rPr/>
      </w:pPr>
      <w:r>
        <w:rPr/>
        <w:t>Retain paragraph below if required to attain sustainability rating or to track sustainability submittals.</w:t>
      </w:r>
    </w:p>
    <w:p>
      <w:pPr>
        <w:pStyle w:val="PR1"/>
        <w:numPr>
          <w:ilvl w:val="4"/>
          <w:numId w:val="1"/>
        </w:numPr>
        <w:rPr/>
      </w:pPr>
      <w:r>
        <w:rPr/>
        <w:t>Sustainable design closeout documentation.</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Retain "Spare Parts" Paragraph below if requested by Owner and spare parts are specified in Part 2 or Part 3.</w:t>
      </w:r>
    </w:p>
    <w:p>
      <w:pPr>
        <w:pStyle w:val="PR1"/>
        <w:numPr>
          <w:ilvl w:val="4"/>
          <w:numId w:val="1"/>
        </w:numPr>
        <w:rPr/>
      </w:pPr>
      <w:r>
        <w:rPr/>
        <w:t>Spare Parts:</w:t>
      </w:r>
    </w:p>
    <w:p>
      <w:pPr>
        <w:pStyle w:val="PR2"/>
        <w:numPr>
          <w:ilvl w:val="5"/>
          <w:numId w:val="1"/>
        </w:numPr>
        <w:spacing w:before="240" w:after="0"/>
        <w:rPr/>
      </w:pPr>
      <w:r>
        <w:rPr/>
        <w:t>UL AZOT - Networked sound masking system.</w:t>
      </w:r>
    </w:p>
    <w:p>
      <w:pPr>
        <w:pStyle w:val="PR2"/>
        <w:numPr>
          <w:ilvl w:val="5"/>
          <w:numId w:val="1"/>
        </w:numPr>
        <w:rPr/>
      </w:pPr>
      <w:r>
        <w:rPr/>
        <w:t>UL UEAY - Standalone sound masking loudspeakers.</w:t>
      </w:r>
    </w:p>
    <w:p>
      <w:pPr>
        <w:pStyle w:val="PR2"/>
        <w:numPr>
          <w:ilvl w:val="5"/>
          <w:numId w:val="1"/>
        </w:numPr>
        <w:rPr/>
      </w:pPr>
      <w:r>
        <w:rPr/>
        <w:t>UL AZOT - Single-room sound masking system.</w:t>
      </w:r>
    </w:p>
    <w:p>
      <w:pPr>
        <w:pStyle w:val="CMT"/>
        <w:rPr/>
      </w:pPr>
      <w:r>
        <w:rPr/>
        <w:t>Retain "Extra Stock Material" Paragraph below if requested by Owner and spare parts are specified in Part 2 or Part 3.</w:t>
      </w:r>
    </w:p>
    <w:p>
      <w:pPr>
        <w:pStyle w:val="PR1"/>
        <w:numPr>
          <w:ilvl w:val="4"/>
          <w:numId w:val="1"/>
        </w:numPr>
        <w:rPr/>
      </w:pPr>
      <w:r>
        <w:rPr/>
        <w:t>Extra Stock Material:</w:t>
      </w:r>
    </w:p>
    <w:p>
      <w:pPr>
        <w:pStyle w:val="PR2"/>
        <w:numPr>
          <w:ilvl w:val="5"/>
          <w:numId w:val="1"/>
        </w:numPr>
        <w:spacing w:before="240" w:after="0"/>
        <w:rPr/>
      </w:pPr>
      <w:r>
        <w:rPr/>
        <w:t>UL AZOT - Networked sound masking system.</w:t>
      </w:r>
    </w:p>
    <w:p>
      <w:pPr>
        <w:pStyle w:val="PR2"/>
        <w:numPr>
          <w:ilvl w:val="5"/>
          <w:numId w:val="1"/>
        </w:numPr>
        <w:rPr/>
      </w:pPr>
      <w:r>
        <w:rPr/>
        <w:t>UL UEAY - Standalone sound masking loudspeakers.</w:t>
      </w:r>
    </w:p>
    <w:p>
      <w:pPr>
        <w:pStyle w:val="PR2"/>
        <w:numPr>
          <w:ilvl w:val="5"/>
          <w:numId w:val="1"/>
        </w:numPr>
        <w:rPr/>
      </w:pPr>
      <w:r>
        <w:rPr/>
        <w:t>UL AZOT - Single-room sound masking system.</w:t>
      </w:r>
    </w:p>
    <w:p>
      <w:pPr>
        <w:pStyle w:val="CMT"/>
        <w:rPr/>
      </w:pPr>
      <w:r>
        <w:rPr/>
        <w:t>Retain "Special Tools" Paragraph below if requested by Owner and spare parts are specified in Part 2 or Part 3.</w:t>
      </w:r>
    </w:p>
    <w:p>
      <w:pPr>
        <w:pStyle w:val="PR1"/>
        <w:numPr>
          <w:ilvl w:val="4"/>
          <w:numId w:val="1"/>
        </w:numPr>
        <w:rPr/>
      </w:pPr>
      <w:r>
        <w:rPr/>
        <w:t>Special Tools:</w:t>
      </w:r>
    </w:p>
    <w:p>
      <w:pPr>
        <w:pStyle w:val="PR2"/>
        <w:numPr>
          <w:ilvl w:val="5"/>
          <w:numId w:val="1"/>
        </w:numPr>
        <w:spacing w:before="240" w:after="0"/>
        <w:rPr/>
      </w:pPr>
      <w:r>
        <w:rPr/>
        <w:t>UL AZOT - Networked sound masking system.</w:t>
      </w:r>
    </w:p>
    <w:p>
      <w:pPr>
        <w:pStyle w:val="PR2"/>
        <w:numPr>
          <w:ilvl w:val="5"/>
          <w:numId w:val="1"/>
        </w:numPr>
        <w:rPr/>
      </w:pPr>
      <w:r>
        <w:rPr/>
        <w:t>UL UEAY - Standalone sound masking loudspeakers.</w:t>
      </w:r>
    </w:p>
    <w:p>
      <w:pPr>
        <w:pStyle w:val="PR2"/>
        <w:numPr>
          <w:ilvl w:val="5"/>
          <w:numId w:val="1"/>
        </w:numPr>
        <w:rPr/>
      </w:pPr>
      <w:r>
        <w:rPr/>
        <w:t>UL AZOT - Single-room sound masking system.</w:t>
      </w:r>
    </w:p>
    <w:p>
      <w:pPr>
        <w:pStyle w:val="ART"/>
        <w:numPr>
          <w:ilvl w:val="3"/>
          <w:numId w:val="1"/>
        </w:numPr>
        <w:ind w:hanging="0" w:left="0"/>
        <w:rPr/>
      </w:pPr>
      <w:r>
        <w:rPr/>
        <w:t>REGULATORY AGENCY APPROVALS</w:t>
      </w:r>
    </w:p>
    <w:p>
      <w:pPr>
        <w:pStyle w:val="CMT"/>
        <w:rPr/>
      </w:pPr>
      <w:r>
        <w:rPr/>
        <w:t>Retain this article when review and approval of Contractor's submittals by authorities having jurisdiction is required.</w:t>
      </w:r>
    </w:p>
    <w:p>
      <w:pPr>
        <w:pStyle w:val="CMT"/>
        <w:rPr/>
      </w:pPr>
      <w:r>
        <w:rPr/>
        <w:t>Retain one of two paragraphs below. Retain first paragraph if Contractor's submittals are prepared by Contractor's professional engineer who is recognized by authorities having jurisdiction as designer of record for sound masking system. Retain second paragraph if Contractor's submittals require review and approval with signature and seal by Architect's professional engineer who is recognized as designer of record.</w:t>
      </w:r>
    </w:p>
    <w:p>
      <w:pPr>
        <w:pStyle w:val="CMT"/>
        <w:rPr/>
      </w:pPr>
      <w:r>
        <w:rPr/>
        <w:t>In first paragraph, obtaining approval from authorities having jurisdiction first may lead to unnecessary delays for resubmission of Contractor's submittals to authorities having jurisdiction after action by Architect. Obtaining approval from Architect first may lead to unnecessary delays for rework if Contractor's submittals are rejected by authorities having jurisdiction after action by Architect. Architects typically prefer receiving approval by authorities having jurisdiction before taking action, but likelihood and consequences of risks under Project's delivery method (e.g., design-bid-build or design-build) should be considered before retaining an option.</w:t>
      </w:r>
    </w:p>
    <w:p>
      <w:pPr>
        <w:pStyle w:val="PR1"/>
        <w:numPr>
          <w:ilvl w:val="4"/>
          <w:numId w:val="1"/>
        </w:numPr>
        <w:rPr/>
      </w:pPr>
      <w:r>
        <w:rPr/>
        <w:t>Submittals for sound masking systems connected to [</w:t>
      </w:r>
      <w:r>
        <w:rPr>
          <w:b/>
        </w:rPr>
        <w:t>fire alarm</w:t>
      </w:r>
      <w:r>
        <w:rPr/>
        <w:t>] [</w:t>
      </w:r>
      <w:r>
        <w:rPr>
          <w:b/>
        </w:rPr>
        <w:t>and</w:t>
      </w:r>
      <w:r>
        <w:rPr/>
        <w:t>] [</w:t>
      </w:r>
      <w:r>
        <w:rPr>
          <w:b/>
        </w:rPr>
        <w:t>mass notification</w:t>
      </w:r>
      <w:r>
        <w:rPr/>
        <w:t>] require approval by authorities having jurisdiction and must be signed and sealed by qualified life safety professional engineer responsible for their preparation. [</w:t>
      </w:r>
      <w:r>
        <w:rPr>
          <w:b/>
        </w:rPr>
        <w:t>Obtain approval by authorities having jurisdiction prior to submitting for action by Architect.</w:t>
      </w:r>
      <w:r>
        <w:rPr/>
        <w:t>] [</w:t>
      </w:r>
      <w:r>
        <w:rPr>
          <w:b/>
        </w:rPr>
        <w:t>Submit for action by Architect prior to submitting for approval by authorities having jurisdiction.</w:t>
      </w:r>
      <w:r>
        <w:rPr/>
        <w:t>]</w:t>
      </w:r>
    </w:p>
    <w:p>
      <w:pPr>
        <w:pStyle w:val="PR1"/>
        <w:numPr>
          <w:ilvl w:val="4"/>
          <w:numId w:val="1"/>
        </w:numPr>
        <w:rPr/>
      </w:pPr>
      <w:r>
        <w:rPr/>
        <w:t>Submittals for sound masking systems connected to [</w:t>
      </w:r>
      <w:r>
        <w:rPr>
          <w:b/>
        </w:rPr>
        <w:t>fire alarm</w:t>
      </w:r>
      <w:r>
        <w:rPr/>
        <w:t>] [</w:t>
      </w:r>
      <w:r>
        <w:rPr>
          <w:b/>
        </w:rPr>
        <w:t>and</w:t>
      </w:r>
      <w:r>
        <w:rPr/>
        <w:t>] [</w:t>
      </w:r>
      <w:r>
        <w:rPr>
          <w:b/>
        </w:rPr>
        <w:t>mass notification</w:t>
      </w:r>
      <w:r>
        <w:rPr/>
        <w:t>] require action by Architect prior to submitting for approval by authorities having jurisdiction.</w:t>
      </w:r>
    </w:p>
    <w:p>
      <w:pPr>
        <w:pStyle w:val="ART"/>
        <w:numPr>
          <w:ilvl w:val="3"/>
          <w:numId w:val="1"/>
        </w:numPr>
        <w:ind w:hanging="0" w:left="0"/>
        <w:rPr/>
      </w:pPr>
      <w:r>
        <w:rPr/>
        <w:t>WARRANTY FOR SOUND MASKING SYSTEMS</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Special Installer Extended Warranty: Installer warrants that fabricated and installed sound masking systems perform in accordance with specified requirements and agrees to repair or replace components or products that fail to perform as specified within extended-warranty period.</w:t>
      </w:r>
    </w:p>
    <w:p>
      <w:pPr>
        <w:pStyle w:val="PR2"/>
        <w:numPr>
          <w:ilvl w:val="5"/>
          <w:numId w:val="1"/>
        </w:numPr>
        <w:spacing w:before="240" w:after="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sound masking systems perform in accordance with specified requirements and agrees to provide repair or replacement of components or products that fail to perform as specified within extended-warranty period.</w:t>
      </w:r>
    </w:p>
    <w:p>
      <w:pPr>
        <w:pStyle w:val="CMT"/>
        <w:rPr/>
      </w:pPr>
      <w:r>
        <w:rPr/>
        <w:t>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spacing w:before="240" w:after="0"/>
        <w:rPr/>
      </w:pPr>
      <w:r>
        <w:rPr/>
        <w:t>Extended-Warranty Period: [</w:t>
      </w:r>
      <w:r>
        <w:rPr>
          <w:b/>
        </w:rPr>
        <w:t>Ten</w:t>
      </w:r>
      <w:r>
        <w:rPr/>
        <w:t>] &lt;</w:t>
      </w:r>
      <w:r>
        <w:rPr>
          <w:b/>
        </w:rPr>
        <w:t>Insert number</w:t>
      </w:r>
      <w:r>
        <w:rPr/>
        <w:t>&gt; years from date of Substantial Completion; [</w:t>
      </w:r>
      <w:r>
        <w:rPr>
          <w:b/>
        </w:rPr>
        <w:t>full</w:t>
      </w:r>
      <w:r>
        <w:rPr/>
        <w:t>] [</w:t>
      </w:r>
      <w:r>
        <w:rPr>
          <w:b/>
        </w:rPr>
        <w:t>prorated</w:t>
      </w:r>
      <w:r>
        <w:rPr/>
        <w:t>] coverage for materials only, free on board [</w:t>
      </w:r>
      <w:r>
        <w:rPr>
          <w:b/>
        </w:rPr>
        <w:t>origin</w:t>
      </w:r>
      <w:r>
        <w:rPr/>
        <w:t>] [</w:t>
      </w:r>
      <w:r>
        <w:rPr>
          <w:b/>
        </w:rPr>
        <w:t>destination</w:t>
      </w:r>
      <w:r>
        <w:rPr/>
        <w:t>], freight prepaid.</w:t>
      </w:r>
    </w:p>
    <w:p>
      <w:pPr>
        <w:pStyle w:val="ART"/>
        <w:numPr>
          <w:ilvl w:val="3"/>
          <w:numId w:val="1"/>
        </w:numPr>
        <w:ind w:hanging="0" w:left="0"/>
        <w:rPr/>
      </w:pPr>
      <w:r>
        <w:rPr/>
        <w:t>WARRANTY FOR BATTERIES</w:t>
      </w:r>
    </w:p>
    <w:p>
      <w:pPr>
        <w:pStyle w:val="PR1"/>
        <w:numPr>
          <w:ilvl w:val="4"/>
          <w:numId w:val="1"/>
        </w:numPr>
        <w:rPr/>
      </w:pPr>
      <w:r>
        <w:rPr/>
        <w:t>Special Manufacturer Extended Warranty for Batteries: Manufacturer warrants that batteries perform in accordance with specified requirements and agrees to provide repair or replacement of batteries that fail to perform as specified within extended-warranty period.</w:t>
      </w:r>
    </w:p>
    <w:p>
      <w:pPr>
        <w:pStyle w:val="CMT"/>
        <w:rPr/>
      </w:pPr>
      <w:r>
        <w:rPr/>
        <w:t>Retain "Initial Extended-Warranty Period for Li-ion Batteries" and "Follow-On Extended-Warranty Period for Li-ion Batteries" subparagraphs below if sound masking system includes Li-ion battery standby power.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spacing w:before="240" w:after="0"/>
        <w:rPr/>
      </w:pPr>
      <w:r>
        <w:rPr/>
        <w:t>Initial Extended-Warranty Period for Li-ion Batteries: [</w:t>
      </w:r>
      <w:r>
        <w:rPr>
          <w:b/>
        </w:rPr>
        <w:t>Three</w:t>
      </w:r>
      <w:r>
        <w:rPr/>
        <w:t>] [</w:t>
      </w:r>
      <w:r>
        <w:rPr>
          <w:b/>
        </w:rPr>
        <w:t>Four</w:t>
      </w:r>
      <w:r>
        <w:rPr/>
        <w:t>] [</w:t>
      </w:r>
      <w:r>
        <w:rPr>
          <w:b/>
        </w:rPr>
        <w:t>Five</w:t>
      </w:r>
      <w:r>
        <w:rPr/>
        <w:t>] &lt;</w:t>
      </w:r>
      <w:r>
        <w:rPr>
          <w:b/>
        </w:rPr>
        <w:t>Insert number</w:t>
      </w:r>
      <w:r>
        <w:rPr/>
        <w:t>&gt; years from date of Substantial Completion; full coverage for materials only, free on board [</w:t>
      </w:r>
      <w:r>
        <w:rPr>
          <w:b/>
        </w:rPr>
        <w:t>origin</w:t>
      </w:r>
      <w:r>
        <w:rPr/>
        <w:t>] [</w:t>
      </w:r>
      <w:r>
        <w:rPr>
          <w:b/>
        </w:rPr>
        <w:t>destination</w:t>
      </w:r>
      <w:r>
        <w:rPr/>
        <w:t>], freight prepaid.</w:t>
      </w:r>
    </w:p>
    <w:p>
      <w:pPr>
        <w:pStyle w:val="PR2"/>
        <w:numPr>
          <w:ilvl w:val="5"/>
          <w:numId w:val="1"/>
        </w:numPr>
        <w:rPr/>
      </w:pPr>
      <w:r>
        <w:rPr/>
        <w:t>Follow-On Extended-Warranty Period for Li-ion Batteries: [</w:t>
      </w:r>
      <w:r>
        <w:rPr>
          <w:b/>
        </w:rPr>
        <w:t>Ten</w:t>
      </w:r>
      <w:r>
        <w:rPr/>
        <w:t>] &lt;</w:t>
      </w:r>
      <w:r>
        <w:rPr>
          <w:b/>
        </w:rPr>
        <w:t>Insert number</w:t>
      </w:r>
      <w:r>
        <w:rPr/>
        <w:t>&gt; years from date of Substantial Completion; prorated coverage for materials only, free on board [</w:t>
      </w:r>
      <w:r>
        <w:rPr>
          <w:b/>
        </w:rPr>
        <w:t>origin</w:t>
      </w:r>
      <w:r>
        <w:rPr/>
        <w:t>] [</w:t>
      </w:r>
      <w:r>
        <w:rPr>
          <w:b/>
        </w:rPr>
        <w:t>destination</w:t>
      </w:r>
      <w:r>
        <w:rPr/>
        <w:t>], freight prepaid.</w:t>
      </w:r>
    </w:p>
    <w:p>
      <w:pPr>
        <w:pStyle w:val="CMT"/>
        <w:rPr/>
      </w:pPr>
      <w:r>
        <w:rPr/>
        <w:t>Retain "Extended-Warranty Period for Ni-MH Batteries" Subparagraph below if sound masking system includes Ni-MH battery standby power.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Extended-Warranty Period for Ni-MH Batteries: [</w:t>
      </w:r>
      <w:r>
        <w:rPr>
          <w:b/>
        </w:rPr>
        <w:t>Three</w:t>
      </w:r>
      <w:r>
        <w:rPr/>
        <w:t>] &lt;</w:t>
      </w:r>
      <w:r>
        <w:rPr>
          <w:b/>
        </w:rPr>
        <w:t>Insert number</w:t>
      </w:r>
      <w:r>
        <w:rPr/>
        <w:t>&gt; years from date of Substantial Completion; prorated coverage for materials only, free on board [</w:t>
      </w:r>
      <w:r>
        <w:rPr>
          <w:b/>
        </w:rPr>
        <w:t>origin</w:t>
      </w:r>
      <w:r>
        <w:rPr/>
        <w:t>] [</w:t>
      </w:r>
      <w:r>
        <w:rPr>
          <w:b/>
        </w:rPr>
        <w:t>destination</w:t>
      </w:r>
      <w:r>
        <w:rPr/>
        <w:t>], freight prepaid.</w:t>
      </w:r>
    </w:p>
    <w:p>
      <w:pPr>
        <w:pStyle w:val="CMT"/>
        <w:rPr/>
      </w:pPr>
      <w:r>
        <w:rPr/>
        <w:t>Retain "Extended-Warranty Period for Ni-Cd Batteries" Subparagraph below if sound masking system includes Ni-Cd battery standby power.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Extended-Warranty Period for Ni-Cd Batteries: [</w:t>
      </w:r>
      <w:r>
        <w:rPr>
          <w:b/>
        </w:rPr>
        <w:t>Five</w:t>
      </w:r>
      <w:r>
        <w:rPr/>
        <w:t>] &lt;</w:t>
      </w:r>
      <w:r>
        <w:rPr>
          <w:b/>
        </w:rPr>
        <w:t>Insert number</w:t>
      </w:r>
      <w:r>
        <w:rPr/>
        <w:t>&gt; years from date of Substantial Completion; prorated coverage for materials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EXISTING PRODUCTS TO BE MODIFIED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EXISTING PRODUCTS TO BE REMOVED AND RE-INSTALLED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NETWORKED SOUND MASKING SYSTEMS</w:t>
      </w:r>
    </w:p>
    <w:p>
      <w:pPr>
        <w:pStyle w:val="PR1"/>
        <w:numPr>
          <w:ilvl w:val="4"/>
          <w:numId w:val="1"/>
        </w:numPr>
        <w:rPr/>
      </w:pPr>
      <w:r>
        <w:rPr/>
        <w:t>Description: Electronic noise generators and associated controls for simultaneously operating multiple loudspeakers throughout facility.</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General Characteristics:</w:t>
      </w:r>
    </w:p>
    <w:p>
      <w:pPr>
        <w:pStyle w:val="PR3"/>
        <w:numPr>
          <w:ilvl w:val="6"/>
          <w:numId w:val="1"/>
        </w:numPr>
        <w:spacing w:before="240" w:after="0"/>
        <w:rPr/>
      </w:pPr>
      <w:r>
        <w:rPr/>
        <w:t>Reference Standards: Complies with principles and recommended test methods described in ASTM E1374.</w:t>
      </w:r>
    </w:p>
    <w:p>
      <w:pPr>
        <w:pStyle w:val="PR3"/>
        <w:numPr>
          <w:ilvl w:val="6"/>
          <w:numId w:val="1"/>
        </w:numPr>
        <w:rPr/>
      </w:pPr>
      <w:r>
        <w:rPr/>
        <w:t>&lt;</w:t>
      </w:r>
      <w:r>
        <w:rPr>
          <w:b/>
        </w:rPr>
        <w:t>Insert characteristics</w:t>
      </w:r>
      <w:r>
        <w:rPr/>
        <w:t>&gt;.</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PR3"/>
        <w:numPr>
          <w:ilvl w:val="6"/>
          <w:numId w:val="1"/>
        </w:numPr>
        <w:spacing w:before="240" w:after="0"/>
        <w:rPr/>
      </w:pPr>
      <w:r>
        <w:rPr/>
        <w:t>Include construction details, material descriptions, dimensions, profiles, and finishes of individual components.</w:t>
      </w:r>
    </w:p>
    <w:p>
      <w:pPr>
        <w:pStyle w:val="PR3"/>
        <w:numPr>
          <w:ilvl w:val="6"/>
          <w:numId w:val="1"/>
        </w:numPr>
        <w:rPr/>
      </w:pPr>
      <w:r>
        <w:rPr/>
        <w:t>Include rated capacities, operating characteristics, electrical characteristics, and furnished specialties and accessories.</w:t>
      </w:r>
    </w:p>
    <w:p>
      <w:pPr>
        <w:pStyle w:val="PR3"/>
        <w:numPr>
          <w:ilvl w:val="6"/>
          <w:numId w:val="1"/>
        </w:numPr>
        <w:rPr/>
      </w:pPr>
      <w:r>
        <w:rPr/>
        <w:t>Include certificate of listing and approved markings from qualified electrical testing laboratory for plenum-mounted and rack-mounted equipment.</w:t>
      </w:r>
    </w:p>
    <w:p>
      <w:pPr>
        <w:pStyle w:val="CMT"/>
        <w:rPr/>
      </w:pPr>
      <w:r>
        <w:rPr/>
        <w:t>Retain first subparagraph below if product warranties are required.</w:t>
      </w:r>
    </w:p>
    <w:p>
      <w:pPr>
        <w:pStyle w:val="PR3"/>
        <w:numPr>
          <w:ilvl w:val="6"/>
          <w:numId w:val="1"/>
        </w:numPr>
        <w:rPr/>
      </w:pPr>
      <w:r>
        <w:rPr/>
        <w:t>Include sample warranty language.</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spacing w:before="240" w:after="0"/>
        <w:rPr/>
      </w:pPr>
      <w:r>
        <w:rPr/>
        <w:t>Manufacturer's Published Instructions: Prepare and submit installation, testing, and operating instructions for product.</w:t>
      </w:r>
    </w:p>
    <w:p>
      <w:pPr>
        <w:pStyle w:val="CMT"/>
        <w:rPr/>
      </w:pPr>
      <w:r>
        <w:rPr/>
        <w:t>Copy and revise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AZOT - Networked Sound Masking System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Audio Equipment: Comply with one of the following:</w:t>
      </w:r>
    </w:p>
    <w:p>
      <w:pPr>
        <w:pStyle w:val="CMT"/>
        <w:rPr/>
      </w:pPr>
      <w:r>
        <w:rPr/>
        <w:t>UL 62368-1 superseded UL 60065 effective December 20, 2020. UL 60065 superseded UL 813 and UL 6500 effective May 01, 2013. However, prior certifications are still valid and will be maintained indefinitely until listed products require retesting for other reasons.</w:t>
      </w:r>
    </w:p>
    <w:p>
      <w:pPr>
        <w:pStyle w:val="PR4"/>
        <w:numPr>
          <w:ilvl w:val="7"/>
          <w:numId w:val="1"/>
        </w:numPr>
        <w:spacing w:before="240" w:after="0"/>
        <w:rPr/>
      </w:pPr>
      <w:r>
        <w:rPr/>
        <w:t>UL CCN AZOT; including UL 62368-1.</w:t>
      </w:r>
    </w:p>
    <w:p>
      <w:pPr>
        <w:pStyle w:val="PR4"/>
        <w:numPr>
          <w:ilvl w:val="7"/>
          <w:numId w:val="1"/>
        </w:numPr>
        <w:rPr/>
      </w:pPr>
      <w:r>
        <w:rPr/>
        <w:t>UL CCN AZSQ; including UL 60065 or UL 6500.</w:t>
      </w:r>
    </w:p>
    <w:p>
      <w:pPr>
        <w:pStyle w:val="PR4"/>
        <w:numPr>
          <w:ilvl w:val="7"/>
          <w:numId w:val="1"/>
        </w:numPr>
        <w:rPr/>
      </w:pPr>
      <w:r>
        <w:rPr/>
        <w:t>UL CCN AZJX; including UL 813.</w:t>
      </w:r>
    </w:p>
    <w:p>
      <w:pPr>
        <w:pStyle w:val="PR3"/>
        <w:numPr>
          <w:ilvl w:val="6"/>
          <w:numId w:val="1"/>
        </w:numPr>
        <w:spacing w:before="240" w:after="0"/>
        <w:rPr/>
      </w:pPr>
      <w:r>
        <w:rPr/>
        <w:t>Suitable for Installation in Air-Handling Spaces: UL CCN BHZF; including UL 2043.</w:t>
      </w:r>
    </w:p>
    <w:p>
      <w:pPr>
        <w:pStyle w:val="PR2"/>
        <w:numPr>
          <w:ilvl w:val="5"/>
          <w:numId w:val="1"/>
        </w:numPr>
        <w:spacing w:before="240" w:after="0"/>
        <w:rPr/>
      </w:pPr>
      <w:r>
        <w:rPr/>
        <w:t>Options:</w:t>
      </w:r>
    </w:p>
    <w:p>
      <w:pPr>
        <w:pStyle w:val="PR3"/>
        <w:numPr>
          <w:ilvl w:val="6"/>
          <w:numId w:val="1"/>
        </w:numPr>
        <w:spacing w:before="240" w:after="0"/>
        <w:rPr/>
      </w:pPr>
      <w:r>
        <w:rPr/>
        <w:t>Loudspeaker Mounting: [</w:t>
      </w:r>
      <w:r>
        <w:rPr>
          <w:b/>
        </w:rPr>
        <w:t>Duct</w:t>
      </w:r>
      <w:r>
        <w:rPr/>
        <w:t>] [</w:t>
      </w:r>
      <w:r>
        <w:rPr>
          <w:b/>
        </w:rPr>
        <w:t>Ceiling</w:t>
      </w:r>
      <w:r>
        <w:rPr/>
        <w:t>] [</w:t>
      </w:r>
      <w:r>
        <w:rPr>
          <w:b/>
        </w:rPr>
        <w:t>Wall</w:t>
      </w:r>
      <w:r>
        <w:rPr/>
        <w:t>] [</w:t>
      </w:r>
      <w:r>
        <w:rPr>
          <w:b/>
        </w:rPr>
        <w:t>Furniture</w:t>
      </w:r>
      <w:r>
        <w:rPr/>
        <w:t>] &lt;</w:t>
      </w:r>
      <w:r>
        <w:rPr>
          <w:b/>
        </w:rPr>
        <w:t>Insert mounting option</w:t>
      </w:r>
      <w:r>
        <w:rPr/>
        <w:t>&gt;.</w:t>
      </w:r>
    </w:p>
    <w:p>
      <w:pPr>
        <w:pStyle w:val="PR3"/>
        <w:numPr>
          <w:ilvl w:val="6"/>
          <w:numId w:val="1"/>
        </w:numPr>
        <w:rPr/>
      </w:pPr>
      <w:r>
        <w:rPr/>
        <w:t>Loudspeaker Controller Mounting: [</w:t>
      </w:r>
      <w:r>
        <w:rPr>
          <w:b/>
        </w:rPr>
        <w:t>Wall</w:t>
      </w:r>
      <w:r>
        <w:rPr/>
        <w:t>] [</w:t>
      </w:r>
      <w:r>
        <w:rPr>
          <w:b/>
        </w:rPr>
        <w:t>Furniture</w:t>
      </w:r>
      <w:r>
        <w:rPr/>
        <w:t>] &lt;</w:t>
      </w:r>
      <w:r>
        <w:rPr>
          <w:b/>
        </w:rPr>
        <w:t>Insert mounting option</w:t>
      </w:r>
      <w:r>
        <w:rPr/>
        <w:t>&gt;.</w:t>
      </w:r>
    </w:p>
    <w:p>
      <w:pPr>
        <w:pStyle w:val="PR3"/>
        <w:numPr>
          <w:ilvl w:val="6"/>
          <w:numId w:val="1"/>
        </w:numPr>
        <w:rPr/>
      </w:pPr>
      <w:r>
        <w:rPr/>
        <w:t>Network Control Panel Mounting: [</w:t>
      </w:r>
      <w:r>
        <w:rPr>
          <w:b/>
        </w:rPr>
        <w:t>Wall</w:t>
      </w:r>
      <w:r>
        <w:rPr/>
        <w:t>] [</w:t>
      </w:r>
      <w:r>
        <w:rPr>
          <w:b/>
        </w:rPr>
        <w:t>Rack</w:t>
      </w:r>
      <w:r>
        <w:rPr/>
        <w:t>] &lt;</w:t>
      </w:r>
      <w:r>
        <w:rPr>
          <w:b/>
        </w:rPr>
        <w:t>Insert mounting option</w:t>
      </w:r>
      <w:r>
        <w:rPr/>
        <w:t>&gt;.</w:t>
      </w:r>
    </w:p>
    <w:p>
      <w:pPr>
        <w:pStyle w:val="CMT"/>
        <w:rPr/>
      </w:pPr>
      <w:r>
        <w:rPr/>
        <w:t>NFPA 72 does not require muting sound masking equipment unless, in addition to the electronically generated noise, the loudspeakers are also broadcasting paging messages, background music, or other audio programming that may interfere with fire-alarm signals.</w:t>
      </w:r>
    </w:p>
    <w:p>
      <w:pPr>
        <w:pStyle w:val="PR3"/>
        <w:numPr>
          <w:ilvl w:val="6"/>
          <w:numId w:val="1"/>
        </w:numPr>
        <w:rPr/>
      </w:pPr>
      <w:r>
        <w:rPr/>
        <w:t>Provide input for connection to supervised fire-alarm N.O. contact that when closed causes network controller to mute paging, background music, and other audio programming.</w:t>
      </w:r>
    </w:p>
    <w:p>
      <w:pPr>
        <w:pStyle w:val="CMT"/>
        <w:rPr/>
      </w:pPr>
      <w:r>
        <w:rPr/>
        <w:t>The minimum frequency range to mask intruding speech is approximately 250 Hz to 4 kHz, and the loudspeakers should provide adequate output for at least one octave below this range to enhance natural reproduction of the electronically generated sound.</w:t>
      </w:r>
    </w:p>
    <w:p>
      <w:pPr>
        <w:pStyle w:val="PR3"/>
        <w:numPr>
          <w:ilvl w:val="6"/>
          <w:numId w:val="1"/>
        </w:numPr>
        <w:rPr/>
      </w:pPr>
      <w:r>
        <w:rPr/>
        <w:t>Masking Sound Frequency Range: [</w:t>
      </w:r>
      <w:r>
        <w:rPr>
          <w:b/>
        </w:rPr>
        <w:t>20 Hz to 20 kHz</w:t>
      </w:r>
      <w:r>
        <w:rPr/>
        <w:t>] [</w:t>
      </w:r>
      <w:r>
        <w:rPr>
          <w:b/>
        </w:rPr>
        <w:t>125 Hz to 8 kHz</w:t>
      </w:r>
      <w:r>
        <w:rPr/>
        <w:t>] &lt;</w:t>
      </w:r>
      <w:r>
        <w:rPr>
          <w:b/>
        </w:rPr>
        <w:t>Insert frequencies</w:t>
      </w:r>
      <w:r>
        <w:rPr/>
        <w:t>&gt;, with equalizers for adjusting the masking sound spectrum at third-octave resolution.</w:t>
      </w:r>
    </w:p>
    <w:p>
      <w:pPr>
        <w:pStyle w:val="PR3"/>
        <w:numPr>
          <w:ilvl w:val="6"/>
          <w:numId w:val="1"/>
        </w:numPr>
        <w:rPr/>
      </w:pPr>
      <w:r>
        <w:rPr/>
        <w:t>Masking Sound Volume Adjustment: Digital control, adjustable in [</w:t>
      </w:r>
      <w:r>
        <w:rPr>
          <w:b/>
        </w:rPr>
        <w:t>0.5 dB</w:t>
      </w:r>
      <w:r>
        <w:rPr/>
        <w:t>] [</w:t>
      </w:r>
      <w:r>
        <w:rPr>
          <w:b/>
        </w:rPr>
        <w:t>1.5 dB</w:t>
      </w:r>
      <w:r>
        <w:rPr/>
        <w:t>] [</w:t>
      </w:r>
      <w:r>
        <w:rPr>
          <w:b/>
        </w:rPr>
        <w:t>5 dB</w:t>
      </w:r>
      <w:r>
        <w:rPr/>
        <w:t>] &lt;</w:t>
      </w:r>
      <w:r>
        <w:rPr>
          <w:b/>
        </w:rPr>
        <w:t>Insert step</w:t>
      </w:r>
      <w:r>
        <w:rPr/>
        <w:t>&gt; increments over the range of [</w:t>
      </w:r>
      <w:r>
        <w:rPr>
          <w:b/>
        </w:rPr>
        <w:t>34 to 82.5 dB(A-weighted)</w:t>
      </w:r>
      <w:r>
        <w:rPr/>
        <w:t>] [</w:t>
      </w:r>
      <w:r>
        <w:rPr>
          <w:b/>
        </w:rPr>
        <w:t>35 to 85 dB(A-weighted)</w:t>
      </w:r>
      <w:r>
        <w:rPr/>
        <w:t>] &lt;</w:t>
      </w:r>
      <w:r>
        <w:rPr>
          <w:b/>
        </w:rPr>
        <w:t>Insert range</w:t>
      </w:r>
      <w:r>
        <w:rPr/>
        <w:t>&gt;, or a continuous adjustment within that range.</w:t>
      </w:r>
    </w:p>
    <w:p>
      <w:pPr>
        <w:pStyle w:val="PR3"/>
        <w:numPr>
          <w:ilvl w:val="6"/>
          <w:numId w:val="1"/>
        </w:numPr>
        <w:rPr/>
      </w:pPr>
      <w:r>
        <w:rPr/>
        <w:t>Masking Preset Contour Options: [</w:t>
      </w:r>
      <w:r>
        <w:rPr>
          <w:b/>
        </w:rPr>
        <w:t>50</w:t>
      </w:r>
      <w:r>
        <w:rPr/>
        <w:t>] [</w:t>
      </w:r>
      <w:r>
        <w:rPr>
          <w:b/>
        </w:rPr>
        <w:t>28</w:t>
      </w:r>
      <w:r>
        <w:rPr/>
        <w:t>].</w:t>
      </w:r>
    </w:p>
    <w:p>
      <w:pPr>
        <w:pStyle w:val="PR3"/>
        <w:numPr>
          <w:ilvl w:val="6"/>
          <w:numId w:val="1"/>
        </w:numPr>
        <w:rPr/>
      </w:pPr>
      <w:r>
        <w:rPr/>
        <w:t>Paging Inputs: Provision for connecting [</w:t>
      </w:r>
      <w:r>
        <w:rPr>
          <w:b/>
        </w:rPr>
        <w:t>microphone,</w:t>
      </w:r>
      <w:r>
        <w:rPr/>
        <w:t>] [</w:t>
      </w:r>
      <w:r>
        <w:rPr>
          <w:b/>
        </w:rPr>
        <w:t>telephone,</w:t>
      </w:r>
      <w:r>
        <w:rPr/>
        <w:t>] [</w:t>
      </w:r>
      <w:r>
        <w:rPr>
          <w:b/>
        </w:rPr>
        <w:t>and</w:t>
      </w:r>
      <w:r>
        <w:rPr/>
        <w:t>] [</w:t>
      </w:r>
      <w:r>
        <w:rPr>
          <w:b/>
        </w:rPr>
        <w:t>auxiliary audio device</w:t>
      </w:r>
      <w:r>
        <w:rPr/>
        <w:t>] with analog-to-digital conversion of audio signals.</w:t>
      </w:r>
    </w:p>
    <w:p>
      <w:pPr>
        <w:pStyle w:val="PR3"/>
        <w:numPr>
          <w:ilvl w:val="6"/>
          <w:numId w:val="1"/>
        </w:numPr>
        <w:rPr/>
      </w:pPr>
      <w:r>
        <w:rPr/>
        <w:t>Remote central volume control.</w:t>
      </w:r>
    </w:p>
    <w:p>
      <w:pPr>
        <w:pStyle w:val="PR2"/>
        <w:numPr>
          <w:ilvl w:val="5"/>
          <w:numId w:val="1"/>
        </w:numPr>
        <w:spacing w:before="240" w:after="0"/>
        <w:rPr/>
      </w:pPr>
      <w:r>
        <w:rPr/>
        <w:t>Accessories:</w:t>
      </w:r>
    </w:p>
    <w:p>
      <w:pPr>
        <w:pStyle w:val="CMT"/>
        <w:rPr/>
      </w:pPr>
      <w:r>
        <w:rPr/>
        <w:t>Retain "Spare Parts" Subparagraph below if requested by Owner and spare parts are required for maintenance. Spare parts are components that occasionally fail and may be needed to repair products; for example: circuit breakers and fuses. Coordinate with "Maintenance Material Submittals" Article.</w:t>
      </w:r>
    </w:p>
    <w:p>
      <w:pPr>
        <w:pStyle w:val="PR3"/>
        <w:numPr>
          <w:ilvl w:val="6"/>
          <w:numId w:val="1"/>
        </w:numPr>
        <w:spacing w:before="240" w:after="0"/>
        <w:rPr/>
      </w:pPr>
      <w:r>
        <w:rPr/>
        <w:t>Spare Parts: Furnish to Owner spare parts, for repairing sound masking equipment, that are packaged with protective covering for storage on-site and identified with labels describing contents.[</w:t>
      </w:r>
      <w:r>
        <w:rPr>
          <w:b/>
        </w:rPr>
        <w:t> Include the following:</w:t>
      </w:r>
      <w:r>
        <w:rPr/>
        <w:t>]</w:t>
      </w:r>
    </w:p>
    <w:p>
      <w:pPr>
        <w:pStyle w:val="PR4"/>
        <w:numPr>
          <w:ilvl w:val="7"/>
          <w:numId w:val="1"/>
        </w:numPr>
        <w:spacing w:before="240" w:after="0"/>
        <w:rPr/>
      </w:pPr>
      <w:r>
        <w:rPr/>
        <w:t>&lt;</w:t>
      </w:r>
      <w:r>
        <w:rPr>
          <w:b/>
        </w:rPr>
        <w:t>Insert item</w:t>
      </w:r>
      <w:r>
        <w:rPr/>
        <w:t>&gt;: &lt;</w:t>
      </w:r>
      <w:r>
        <w:rPr>
          <w:b/>
        </w:rPr>
        <w:t>Insert quantity</w:t>
      </w:r>
      <w:r>
        <w:rPr/>
        <w:t>&gt;.</w:t>
      </w:r>
    </w:p>
    <w:p>
      <w:pPr>
        <w:pStyle w:val="CMT"/>
        <w:rPr/>
      </w:pPr>
      <w:r>
        <w:rPr/>
        <w:t>Retain "Extra Stock Material" Subparagraph below if requested by Owner and replacement products are required for future work or repairs. Extra stock items are replacement products; for example: luminaires, receptacles, and switches. Coordinate with "Maintenance Material Submittals" Article.</w:t>
      </w:r>
    </w:p>
    <w:p>
      <w:pPr>
        <w:pStyle w:val="PR3"/>
        <w:numPr>
          <w:ilvl w:val="6"/>
          <w:numId w:val="1"/>
        </w:numPr>
        <w:spacing w:before="240" w:after="0"/>
        <w:rPr/>
      </w:pPr>
      <w:r>
        <w:rPr/>
        <w:t>Extra Stock Material: Furnish to Owner extra materials[</w:t>
      </w:r>
      <w:r>
        <w:rPr>
          <w:b/>
        </w:rPr>
        <w:t>, from same production run,</w:t>
      </w:r>
      <w:r>
        <w:rPr/>
        <w:t>] that match products installed and that are packaged with protective covering for storage and identified with labels describing contents.[</w:t>
      </w:r>
      <w:r>
        <w:rPr>
          <w:b/>
        </w:rPr>
        <w:t> Include the following:</w:t>
      </w:r>
      <w:r>
        <w:rPr/>
        <w:t>]</w:t>
      </w:r>
    </w:p>
    <w:p>
      <w:pPr>
        <w:pStyle w:val="PR4"/>
        <w:numPr>
          <w:ilvl w:val="7"/>
          <w:numId w:val="1"/>
        </w:numPr>
        <w:spacing w:before="240" w:after="0"/>
        <w:rPr/>
      </w:pPr>
      <w:r>
        <w:rPr/>
        <w:t>&lt;</w:t>
      </w:r>
      <w:r>
        <w:rPr>
          <w:b/>
        </w:rPr>
        <w:t>Insert item</w:t>
      </w:r>
      <w:r>
        <w:rPr/>
        <w:t>&gt;: [</w:t>
      </w:r>
      <w:r>
        <w:rPr>
          <w:b/>
        </w:rPr>
        <w:t>One</w:t>
      </w:r>
      <w:r>
        <w:rPr/>
        <w:t>] &lt;</w:t>
      </w:r>
      <w:r>
        <w:rPr>
          <w:b/>
        </w:rPr>
        <w:t>Insert quantity</w:t>
      </w:r>
      <w:r>
        <w:rPr/>
        <w:t>&gt;[</w:t>
      </w:r>
      <w:r>
        <w:rPr>
          <w:b/>
        </w:rPr>
        <w:t> of each type</w:t>
      </w:r>
      <w:r>
        <w:rPr/>
        <w:t>].</w:t>
      </w:r>
    </w:p>
    <w:p>
      <w:pPr>
        <w:pStyle w:val="CMT"/>
        <w:rPr/>
      </w:pPr>
      <w:r>
        <w:rPr/>
        <w:t>Retain "Special Tools" Subparagraph below if requested by Owner and special tools are required for installation or maintenance. Special tools are items that would not be available from a typical hardware store; for example: keys, circuit-breaker test sets, circuit-breaker racking handles, circuit-breaker hoists, and battery hoists. Coordinate with "Maintenance Material Submittals" Article.</w:t>
      </w:r>
    </w:p>
    <w:p>
      <w:pPr>
        <w:pStyle w:val="PR3"/>
        <w:numPr>
          <w:ilvl w:val="6"/>
          <w:numId w:val="1"/>
        </w:numPr>
        <w:spacing w:before="240" w:after="0"/>
        <w:rPr/>
      </w:pPr>
      <w:r>
        <w:rPr/>
        <w:t>Special Tools: Furnish to Owner proprietary equipment, keys, and software required to operate, maintain, repair, adjust, or implement future changes to sound masking equipment, that are packaged with protective covering for storage on-site and identified with labels describing contents.[</w:t>
      </w:r>
      <w:r>
        <w:rPr>
          <w:b/>
        </w:rPr>
        <w:t> Include the following:</w:t>
      </w:r>
      <w:r>
        <w:rPr/>
        <w:t>]</w:t>
      </w:r>
    </w:p>
    <w:p>
      <w:pPr>
        <w:pStyle w:val="PR4"/>
        <w:numPr>
          <w:ilvl w:val="7"/>
          <w:numId w:val="1"/>
        </w:numPr>
        <w:spacing w:before="240" w:after="0"/>
        <w:rPr/>
      </w:pPr>
      <w:r>
        <w:rPr/>
        <w:t>&lt;</w:t>
      </w:r>
      <w:r>
        <w:rPr>
          <w:b/>
        </w:rPr>
        <w:t>Insert name of special tool</w:t>
      </w:r>
      <w:r>
        <w:rPr/>
        <w:t>&gt;.</w:t>
      </w:r>
    </w:p>
    <w:p>
      <w:pPr>
        <w:pStyle w:val="ART"/>
        <w:numPr>
          <w:ilvl w:val="3"/>
          <w:numId w:val="1"/>
        </w:numPr>
        <w:ind w:hanging="0" w:left="0"/>
        <w:rPr/>
      </w:pPr>
      <w:r>
        <w:rPr/>
        <w:t>STANDALONE SOUND MASKING SYSTEMS</w:t>
      </w:r>
    </w:p>
    <w:p>
      <w:pPr>
        <w:pStyle w:val="PR1"/>
        <w:numPr>
          <w:ilvl w:val="4"/>
          <w:numId w:val="1"/>
        </w:numPr>
        <w:rPr/>
      </w:pPr>
      <w:r>
        <w:rPr/>
        <w:t>Description: Self-contained loudspeaker with electronic noise generator and associated controls.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General Characteristics:</w:t>
      </w:r>
    </w:p>
    <w:p>
      <w:pPr>
        <w:pStyle w:val="PR3"/>
        <w:numPr>
          <w:ilvl w:val="6"/>
          <w:numId w:val="1"/>
        </w:numPr>
        <w:spacing w:before="240" w:after="0"/>
        <w:rPr/>
      </w:pPr>
      <w:r>
        <w:rPr/>
        <w:t>Reference Standards: Complies with principles and recommended test methods described in ASTM E1374.</w:t>
      </w:r>
    </w:p>
    <w:p>
      <w:pPr>
        <w:pStyle w:val="PR3"/>
        <w:numPr>
          <w:ilvl w:val="6"/>
          <w:numId w:val="1"/>
        </w:numPr>
        <w:rPr/>
      </w:pPr>
      <w:r>
        <w:rPr/>
        <w:t>&lt;</w:t>
      </w:r>
      <w:r>
        <w:rPr>
          <w:b/>
        </w:rPr>
        <w:t>Insert characteristics</w:t>
      </w:r>
      <w:r>
        <w:rPr/>
        <w:t>&gt;.</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PR3"/>
        <w:numPr>
          <w:ilvl w:val="6"/>
          <w:numId w:val="1"/>
        </w:numPr>
        <w:spacing w:before="240" w:after="0"/>
        <w:rPr/>
      </w:pPr>
      <w:r>
        <w:rPr/>
        <w:t>Include construction details, material descriptions, dimensions, profiles, and finishes of individual components.</w:t>
      </w:r>
    </w:p>
    <w:p>
      <w:pPr>
        <w:pStyle w:val="PR3"/>
        <w:numPr>
          <w:ilvl w:val="6"/>
          <w:numId w:val="1"/>
        </w:numPr>
        <w:rPr/>
      </w:pPr>
      <w:r>
        <w:rPr/>
        <w:t>Include rated capacities, operating characteristics, electrical characteristics, and furnished specialties and accessories.</w:t>
      </w:r>
    </w:p>
    <w:p>
      <w:pPr>
        <w:pStyle w:val="PR3"/>
        <w:numPr>
          <w:ilvl w:val="6"/>
          <w:numId w:val="1"/>
        </w:numPr>
        <w:rPr/>
      </w:pPr>
      <w:r>
        <w:rPr/>
        <w:t>Include certificate of listing and approved markings from qualified electrical testing laboratory for plenum-mounted and rack-mounted equipment.</w:t>
      </w:r>
    </w:p>
    <w:p>
      <w:pPr>
        <w:pStyle w:val="CMT"/>
        <w:rPr/>
      </w:pPr>
      <w:r>
        <w:rPr/>
        <w:t>Retain first subparagraph below if product warranties are required.</w:t>
      </w:r>
    </w:p>
    <w:p>
      <w:pPr>
        <w:pStyle w:val="PR3"/>
        <w:numPr>
          <w:ilvl w:val="6"/>
          <w:numId w:val="1"/>
        </w:numPr>
        <w:rPr/>
      </w:pPr>
      <w:r>
        <w:rPr/>
        <w:t>Include sample warranty language.</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spacing w:before="240" w:after="0"/>
        <w:rPr/>
      </w:pPr>
      <w:r>
        <w:rPr/>
        <w:t>Manufacturer's Published Instructions: Prepare and submit installation, testing, and operating instructions for product.</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UEAY - Standalone Sound Masking Loudspeakers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Sound Masking Loudspeakers: UL CCN UEAY; including UL 1480A.</w:t>
      </w:r>
    </w:p>
    <w:p>
      <w:pPr>
        <w:pStyle w:val="PR3"/>
        <w:numPr>
          <w:ilvl w:val="6"/>
          <w:numId w:val="1"/>
        </w:numPr>
        <w:rPr/>
      </w:pPr>
      <w:r>
        <w:rPr/>
        <w:t>Suitable for Installation in Air-Handling Spaces: UL CCN BHZF; including UL 2043.</w:t>
      </w:r>
    </w:p>
    <w:p>
      <w:pPr>
        <w:pStyle w:val="PR2"/>
        <w:numPr>
          <w:ilvl w:val="5"/>
          <w:numId w:val="1"/>
        </w:numPr>
        <w:spacing w:before="240" w:after="0"/>
        <w:rPr/>
      </w:pPr>
      <w:r>
        <w:rPr/>
        <w:t>Options:</w:t>
      </w:r>
    </w:p>
    <w:p>
      <w:pPr>
        <w:pStyle w:val="PR3"/>
        <w:numPr>
          <w:ilvl w:val="6"/>
          <w:numId w:val="1"/>
        </w:numPr>
        <w:spacing w:before="240" w:after="0"/>
        <w:rPr/>
      </w:pPr>
      <w:r>
        <w:rPr/>
        <w:t>Loudspeaker Mounting: [</w:t>
      </w:r>
      <w:r>
        <w:rPr>
          <w:b/>
        </w:rPr>
        <w:t>Duct</w:t>
      </w:r>
      <w:r>
        <w:rPr/>
        <w:t>] [</w:t>
      </w:r>
      <w:r>
        <w:rPr>
          <w:b/>
        </w:rPr>
        <w:t>Ceiling</w:t>
      </w:r>
      <w:r>
        <w:rPr/>
        <w:t>] [</w:t>
      </w:r>
      <w:r>
        <w:rPr>
          <w:b/>
        </w:rPr>
        <w:t>Wall</w:t>
      </w:r>
      <w:r>
        <w:rPr/>
        <w:t>] &lt;</w:t>
      </w:r>
      <w:r>
        <w:rPr>
          <w:b/>
        </w:rPr>
        <w:t>Insert mounting option</w:t>
      </w:r>
      <w:r>
        <w:rPr/>
        <w:t>&gt;.</w:t>
      </w:r>
    </w:p>
    <w:p>
      <w:pPr>
        <w:pStyle w:val="PR3"/>
        <w:numPr>
          <w:ilvl w:val="6"/>
          <w:numId w:val="1"/>
        </w:numPr>
        <w:rPr/>
      </w:pPr>
      <w:r>
        <w:rPr/>
        <w:t>Loudspeaker Controller Mounting: [</w:t>
      </w:r>
      <w:r>
        <w:rPr>
          <w:b/>
        </w:rPr>
        <w:t>Wall</w:t>
      </w:r>
      <w:r>
        <w:rPr/>
        <w:t>] &lt;</w:t>
      </w:r>
      <w:r>
        <w:rPr>
          <w:b/>
        </w:rPr>
        <w:t>Insert mounting option</w:t>
      </w:r>
      <w:r>
        <w:rPr/>
        <w:t>&gt;.</w:t>
      </w:r>
    </w:p>
    <w:p>
      <w:pPr>
        <w:pStyle w:val="CMT"/>
        <w:rPr/>
      </w:pPr>
      <w:r>
        <w:rPr/>
        <w:t>NFPA 72 does not require muting sound masking equipment unless, in addition to the electronically generated noise, the loudspeakers are also broadcasting paging messages, background music, or other audio programming that may interfere with fire-alarm signals.</w:t>
      </w:r>
    </w:p>
    <w:p>
      <w:pPr>
        <w:pStyle w:val="PR3"/>
        <w:numPr>
          <w:ilvl w:val="6"/>
          <w:numId w:val="1"/>
        </w:numPr>
        <w:rPr/>
      </w:pPr>
      <w:r>
        <w:rPr/>
        <w:t>Provide input for connection to supervised fire-alarm N.O. contact that when closed mutes loudspeaker.</w:t>
      </w:r>
    </w:p>
    <w:p>
      <w:pPr>
        <w:pStyle w:val="PR2"/>
        <w:numPr>
          <w:ilvl w:val="5"/>
          <w:numId w:val="1"/>
        </w:numPr>
        <w:spacing w:before="240" w:after="0"/>
        <w:rPr/>
      </w:pPr>
      <w:r>
        <w:rPr/>
        <w:t>Accessories:</w:t>
      </w:r>
    </w:p>
    <w:p>
      <w:pPr>
        <w:pStyle w:val="CMT"/>
        <w:rPr/>
      </w:pPr>
      <w:r>
        <w:rPr/>
        <w:t>Retain "Spare Parts" Subparagraph below if requested by Owner and spare parts are required for maintenance. Spare parts are components that occasionally fail and may be needed to repair products; for example: circuit breakers and fuses. Coordinate with "Maintenance Material Submittals" Article.</w:t>
      </w:r>
    </w:p>
    <w:p>
      <w:pPr>
        <w:pStyle w:val="PR3"/>
        <w:numPr>
          <w:ilvl w:val="6"/>
          <w:numId w:val="1"/>
        </w:numPr>
        <w:spacing w:before="240" w:after="0"/>
        <w:rPr/>
      </w:pPr>
      <w:r>
        <w:rPr/>
        <w:t>Spare Parts: Furnish to Owner spare parts, for repairing sound masking equipment, that are packaged with protective covering for storage on-site and identified with labels describing contents.[</w:t>
      </w:r>
      <w:r>
        <w:rPr>
          <w:b/>
        </w:rPr>
        <w:t> Include the following:</w:t>
      </w:r>
      <w:r>
        <w:rPr/>
        <w:t>]</w:t>
      </w:r>
    </w:p>
    <w:p>
      <w:pPr>
        <w:pStyle w:val="PR4"/>
        <w:numPr>
          <w:ilvl w:val="7"/>
          <w:numId w:val="1"/>
        </w:numPr>
        <w:spacing w:before="240" w:after="0"/>
        <w:rPr/>
      </w:pPr>
      <w:r>
        <w:rPr/>
        <w:t>&lt;</w:t>
      </w:r>
      <w:r>
        <w:rPr>
          <w:b/>
        </w:rPr>
        <w:t>Insert item</w:t>
      </w:r>
      <w:r>
        <w:rPr/>
        <w:t>&gt;: &lt;</w:t>
      </w:r>
      <w:r>
        <w:rPr>
          <w:b/>
        </w:rPr>
        <w:t>Insert quantity</w:t>
      </w:r>
      <w:r>
        <w:rPr/>
        <w:t>&gt;.</w:t>
      </w:r>
    </w:p>
    <w:p>
      <w:pPr>
        <w:pStyle w:val="CMT"/>
        <w:rPr/>
      </w:pPr>
      <w:r>
        <w:rPr/>
        <w:t>Retain "Extra Stock Material" Subparagraph below if requested by Owner and replacement products are required for future work or repairs. Extra stock items are replacement products; for example: luminaires, receptacles, and switches. Coordinate with "Maintenance Material Submittals" Article.</w:t>
      </w:r>
    </w:p>
    <w:p>
      <w:pPr>
        <w:pStyle w:val="PR3"/>
        <w:numPr>
          <w:ilvl w:val="6"/>
          <w:numId w:val="1"/>
        </w:numPr>
        <w:spacing w:before="240" w:after="0"/>
        <w:rPr/>
      </w:pPr>
      <w:r>
        <w:rPr/>
        <w:t>Extra Stock Material: Furnish to Owner extra materials[</w:t>
      </w:r>
      <w:r>
        <w:rPr>
          <w:b/>
        </w:rPr>
        <w:t>, from same production run,</w:t>
      </w:r>
      <w:r>
        <w:rPr/>
        <w:t>] that match products installed and that are packaged with protective covering for storage and identified with labels describing contents.[</w:t>
      </w:r>
      <w:r>
        <w:rPr>
          <w:b/>
        </w:rPr>
        <w:t> Include the following:</w:t>
      </w:r>
      <w:r>
        <w:rPr/>
        <w:t>]</w:t>
      </w:r>
    </w:p>
    <w:p>
      <w:pPr>
        <w:pStyle w:val="PR4"/>
        <w:numPr>
          <w:ilvl w:val="7"/>
          <w:numId w:val="1"/>
        </w:numPr>
        <w:spacing w:before="240" w:after="0"/>
        <w:rPr/>
      </w:pPr>
      <w:r>
        <w:rPr/>
        <w:t>&lt;</w:t>
      </w:r>
      <w:r>
        <w:rPr>
          <w:b/>
        </w:rPr>
        <w:t>Insert item</w:t>
      </w:r>
      <w:r>
        <w:rPr/>
        <w:t>&gt;: [</w:t>
      </w:r>
      <w:r>
        <w:rPr>
          <w:b/>
        </w:rPr>
        <w:t>One</w:t>
      </w:r>
      <w:r>
        <w:rPr/>
        <w:t>] &lt;</w:t>
      </w:r>
      <w:r>
        <w:rPr>
          <w:b/>
        </w:rPr>
        <w:t>Insert quantity</w:t>
      </w:r>
      <w:r>
        <w:rPr/>
        <w:t>&gt;[</w:t>
      </w:r>
      <w:r>
        <w:rPr>
          <w:b/>
        </w:rPr>
        <w:t> of each type</w:t>
      </w:r>
      <w:r>
        <w:rPr/>
        <w:t>].</w:t>
      </w:r>
    </w:p>
    <w:p>
      <w:pPr>
        <w:pStyle w:val="CMT"/>
        <w:rPr/>
      </w:pPr>
      <w:r>
        <w:rPr/>
        <w:t>Retain "Special Tools" Subparagraph below if requested by Owner and special tools are required for installation or maintenance. Special tools are items that would not be available from a typical hardware store; for example: keys, circuit-breaker test sets, circuit-breaker racking handles, circuit-breaker hoists, and battery hoists. Coordinate with "Maintenance Material Submittals" Article.</w:t>
      </w:r>
    </w:p>
    <w:p>
      <w:pPr>
        <w:pStyle w:val="PR3"/>
        <w:numPr>
          <w:ilvl w:val="6"/>
          <w:numId w:val="1"/>
        </w:numPr>
        <w:spacing w:before="240" w:after="0"/>
        <w:rPr/>
      </w:pPr>
      <w:r>
        <w:rPr/>
        <w:t>Special Tools: Furnish to Owner proprietary equipment, keys, and software required to operate, maintain, repair, adjust, or implement future changes to sound masking equipment, that are packaged with protective covering for storage on-site and identified with labels describing contents.[</w:t>
      </w:r>
      <w:r>
        <w:rPr>
          <w:b/>
        </w:rPr>
        <w:t> Include the following:</w:t>
      </w:r>
      <w:r>
        <w:rPr/>
        <w:t>]</w:t>
      </w:r>
    </w:p>
    <w:p>
      <w:pPr>
        <w:pStyle w:val="PR4"/>
        <w:numPr>
          <w:ilvl w:val="7"/>
          <w:numId w:val="1"/>
        </w:numPr>
        <w:spacing w:before="240" w:after="0"/>
        <w:rPr/>
      </w:pPr>
      <w:r>
        <w:rPr/>
        <w:t>&lt;</w:t>
      </w:r>
      <w:r>
        <w:rPr>
          <w:b/>
        </w:rPr>
        <w:t>Insert name of special tool</w:t>
      </w:r>
      <w:r>
        <w:rPr/>
        <w:t>&gt;.</w:t>
      </w:r>
    </w:p>
    <w:p>
      <w:pPr>
        <w:pStyle w:val="CMT"/>
        <w:rPr/>
      </w:pPr>
      <w:r>
        <w:rPr/>
        <w:t>Copy and revise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AZOT - Single-Room Sound Masking System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Audio Equipment: Comply with one of the following:</w:t>
      </w:r>
    </w:p>
    <w:p>
      <w:pPr>
        <w:pStyle w:val="CMT"/>
        <w:rPr/>
      </w:pPr>
      <w:r>
        <w:rPr/>
        <w:t>UL 62368-1 superseded UL 60065 effective December 20, 2020. UL 60065 superseded UL 813 and UL 6500 effective May 01, 2013. However, prior certifications are still valid and will be maintained indefinitely until listed products require retesting for other reasons.</w:t>
      </w:r>
    </w:p>
    <w:p>
      <w:pPr>
        <w:pStyle w:val="PR4"/>
        <w:numPr>
          <w:ilvl w:val="7"/>
          <w:numId w:val="1"/>
        </w:numPr>
        <w:spacing w:before="240" w:after="0"/>
        <w:rPr/>
      </w:pPr>
      <w:r>
        <w:rPr/>
        <w:t>UL CCN AZOT; including UL 62368-1.</w:t>
      </w:r>
    </w:p>
    <w:p>
      <w:pPr>
        <w:pStyle w:val="PR4"/>
        <w:numPr>
          <w:ilvl w:val="7"/>
          <w:numId w:val="1"/>
        </w:numPr>
        <w:rPr/>
      </w:pPr>
      <w:r>
        <w:rPr/>
        <w:t>UL CCN AZSQ; including UL 60065 or UL 6500.</w:t>
      </w:r>
    </w:p>
    <w:p>
      <w:pPr>
        <w:pStyle w:val="PR4"/>
        <w:numPr>
          <w:ilvl w:val="7"/>
          <w:numId w:val="1"/>
        </w:numPr>
        <w:rPr/>
      </w:pPr>
      <w:r>
        <w:rPr/>
        <w:t>UL CCN AZJX; including UL 813.</w:t>
      </w:r>
    </w:p>
    <w:p>
      <w:pPr>
        <w:pStyle w:val="PR3"/>
        <w:numPr>
          <w:ilvl w:val="6"/>
          <w:numId w:val="1"/>
        </w:numPr>
        <w:spacing w:before="240" w:after="0"/>
        <w:rPr/>
      </w:pPr>
      <w:r>
        <w:rPr/>
        <w:t>Suitable for Installation in Air-Handling Spaces: UL CCN BHZF; including UL 2043.</w:t>
      </w:r>
    </w:p>
    <w:p>
      <w:pPr>
        <w:pStyle w:val="PR2"/>
        <w:numPr>
          <w:ilvl w:val="5"/>
          <w:numId w:val="1"/>
        </w:numPr>
        <w:spacing w:before="240" w:after="0"/>
        <w:rPr/>
      </w:pPr>
      <w:r>
        <w:rPr/>
        <w:t>Options:</w:t>
      </w:r>
    </w:p>
    <w:p>
      <w:pPr>
        <w:pStyle w:val="PR3"/>
        <w:numPr>
          <w:ilvl w:val="6"/>
          <w:numId w:val="1"/>
        </w:numPr>
        <w:spacing w:before="240" w:after="0"/>
        <w:rPr/>
      </w:pPr>
      <w:r>
        <w:rPr/>
        <w:t>Loudspeaker Mounting: [</w:t>
      </w:r>
      <w:r>
        <w:rPr>
          <w:b/>
        </w:rPr>
        <w:t>Duct</w:t>
      </w:r>
      <w:r>
        <w:rPr/>
        <w:t>] [</w:t>
      </w:r>
      <w:r>
        <w:rPr>
          <w:b/>
        </w:rPr>
        <w:t>Ceiling</w:t>
      </w:r>
      <w:r>
        <w:rPr/>
        <w:t>] [</w:t>
      </w:r>
      <w:r>
        <w:rPr>
          <w:b/>
        </w:rPr>
        <w:t>Wall</w:t>
      </w:r>
      <w:r>
        <w:rPr/>
        <w:t>] [</w:t>
      </w:r>
      <w:r>
        <w:rPr>
          <w:b/>
        </w:rPr>
        <w:t>Television</w:t>
      </w:r>
      <w:r>
        <w:rPr/>
        <w:t>] [</w:t>
      </w:r>
      <w:r>
        <w:rPr>
          <w:b/>
        </w:rPr>
        <w:t>Furniture</w:t>
      </w:r>
      <w:r>
        <w:rPr/>
        <w:t>] &lt;</w:t>
      </w:r>
      <w:r>
        <w:rPr>
          <w:b/>
        </w:rPr>
        <w:t>Insert mounting option</w:t>
      </w:r>
      <w:r>
        <w:rPr/>
        <w:t>&gt;.</w:t>
      </w:r>
    </w:p>
    <w:p>
      <w:pPr>
        <w:pStyle w:val="PR3"/>
        <w:numPr>
          <w:ilvl w:val="6"/>
          <w:numId w:val="1"/>
        </w:numPr>
        <w:rPr/>
      </w:pPr>
      <w:r>
        <w:rPr/>
        <w:t>Loudspeaker Controller Mounting: [</w:t>
      </w:r>
      <w:r>
        <w:rPr>
          <w:b/>
        </w:rPr>
        <w:t>Wall</w:t>
      </w:r>
      <w:r>
        <w:rPr/>
        <w:t>] [</w:t>
      </w:r>
      <w:r>
        <w:rPr>
          <w:b/>
        </w:rPr>
        <w:t>Furniture</w:t>
      </w:r>
      <w:r>
        <w:rPr/>
        <w:t>] [</w:t>
      </w:r>
      <w:r>
        <w:rPr>
          <w:b/>
        </w:rPr>
        <w:t>Tabletop</w:t>
      </w:r>
      <w:r>
        <w:rPr/>
        <w:t>] &lt;</w:t>
      </w:r>
      <w:r>
        <w:rPr>
          <w:b/>
        </w:rPr>
        <w:t>Insert mounting option</w:t>
      </w:r>
      <w:r>
        <w:rPr/>
        <w:t>&gt;.</w:t>
      </w:r>
    </w:p>
    <w:p>
      <w:pPr>
        <w:pStyle w:val="CMT"/>
        <w:rPr/>
      </w:pPr>
      <w:r>
        <w:rPr/>
        <w:t>NFPA 72 does not require muting sound masking equipment unless, in addition to the electronically generated noise, the loudspeakers are also broadcasting paging messages, background music, or other audio programming that may interfere with fire-alarm signals.</w:t>
      </w:r>
    </w:p>
    <w:p>
      <w:pPr>
        <w:pStyle w:val="PR3"/>
        <w:numPr>
          <w:ilvl w:val="6"/>
          <w:numId w:val="1"/>
        </w:numPr>
        <w:rPr/>
      </w:pPr>
      <w:r>
        <w:rPr/>
        <w:t>Provide input for connection to supervised fire-alarm N.O. contact that when closed mutes loudspeaker.</w:t>
      </w:r>
    </w:p>
    <w:p>
      <w:pPr>
        <w:pStyle w:val="PR2"/>
        <w:numPr>
          <w:ilvl w:val="5"/>
          <w:numId w:val="1"/>
        </w:numPr>
        <w:spacing w:before="240" w:after="0"/>
        <w:rPr/>
      </w:pPr>
      <w:r>
        <w:rPr/>
        <w:t>Accessories:</w:t>
      </w:r>
    </w:p>
    <w:p>
      <w:pPr>
        <w:pStyle w:val="CMT"/>
        <w:rPr/>
      </w:pPr>
      <w:r>
        <w:rPr/>
        <w:t>Retain "Spare Parts" Subparagraph below if requested by Owner and spare parts are required for maintenance. Spare parts are components that occasionally fail and may be needed to repair products; for example: circuit breakers and fuses. Coordinate with "Maintenance Material Submittals" Article.</w:t>
      </w:r>
    </w:p>
    <w:p>
      <w:pPr>
        <w:pStyle w:val="PR3"/>
        <w:numPr>
          <w:ilvl w:val="6"/>
          <w:numId w:val="1"/>
        </w:numPr>
        <w:spacing w:before="240" w:after="0"/>
        <w:rPr/>
      </w:pPr>
      <w:r>
        <w:rPr/>
        <w:t>Spare Parts: Furnish to Owner spare parts, for repairing sound masking equipment, that are packaged with protective covering for storage on-site and identified with labels describing contents.[</w:t>
      </w:r>
      <w:r>
        <w:rPr>
          <w:b/>
        </w:rPr>
        <w:t> Include the following:</w:t>
      </w:r>
      <w:r>
        <w:rPr/>
        <w:t>]</w:t>
      </w:r>
    </w:p>
    <w:p>
      <w:pPr>
        <w:pStyle w:val="PR4"/>
        <w:numPr>
          <w:ilvl w:val="7"/>
          <w:numId w:val="1"/>
        </w:numPr>
        <w:spacing w:before="240" w:after="0"/>
        <w:rPr/>
      </w:pPr>
      <w:r>
        <w:rPr/>
        <w:t>&lt;</w:t>
      </w:r>
      <w:r>
        <w:rPr>
          <w:b/>
        </w:rPr>
        <w:t>Insert item</w:t>
      </w:r>
      <w:r>
        <w:rPr/>
        <w:t>&gt;: &lt;</w:t>
      </w:r>
      <w:r>
        <w:rPr>
          <w:b/>
        </w:rPr>
        <w:t>Insert quantity</w:t>
      </w:r>
      <w:r>
        <w:rPr/>
        <w:t>&gt;.</w:t>
      </w:r>
    </w:p>
    <w:p>
      <w:pPr>
        <w:pStyle w:val="CMT"/>
        <w:rPr/>
      </w:pPr>
      <w:r>
        <w:rPr/>
        <w:t>Retain "Extra Stock Material" Subparagraph below if requested by Owner and replacement products are required for future work or repairs. Extra stock items are replacement products; for example: luminaires, receptacles, and switches. Coordinate with "Maintenance Material Submittals" Article.</w:t>
      </w:r>
    </w:p>
    <w:p>
      <w:pPr>
        <w:pStyle w:val="PR3"/>
        <w:numPr>
          <w:ilvl w:val="6"/>
          <w:numId w:val="1"/>
        </w:numPr>
        <w:spacing w:before="240" w:after="0"/>
        <w:rPr/>
      </w:pPr>
      <w:r>
        <w:rPr/>
        <w:t>Extra Stock Material: Furnish to Owner extra materials[</w:t>
      </w:r>
      <w:r>
        <w:rPr>
          <w:b/>
        </w:rPr>
        <w:t>, from same production run,</w:t>
      </w:r>
      <w:r>
        <w:rPr/>
        <w:t>] that match products installed and that are packaged with protective covering for storage and identified with labels describing contents.[</w:t>
      </w:r>
      <w:r>
        <w:rPr>
          <w:b/>
        </w:rPr>
        <w:t> Include the following:</w:t>
      </w:r>
      <w:r>
        <w:rPr/>
        <w:t>]</w:t>
      </w:r>
    </w:p>
    <w:p>
      <w:pPr>
        <w:pStyle w:val="PR4"/>
        <w:numPr>
          <w:ilvl w:val="7"/>
          <w:numId w:val="1"/>
        </w:numPr>
        <w:spacing w:before="240" w:after="0"/>
        <w:rPr/>
      </w:pPr>
      <w:r>
        <w:rPr/>
        <w:t>&lt;</w:t>
      </w:r>
      <w:r>
        <w:rPr>
          <w:b/>
        </w:rPr>
        <w:t>Insert item</w:t>
      </w:r>
      <w:r>
        <w:rPr/>
        <w:t>&gt;: [</w:t>
      </w:r>
      <w:r>
        <w:rPr>
          <w:b/>
        </w:rPr>
        <w:t>One</w:t>
      </w:r>
      <w:r>
        <w:rPr/>
        <w:t>] &lt;</w:t>
      </w:r>
      <w:r>
        <w:rPr>
          <w:b/>
        </w:rPr>
        <w:t>Insert quantity</w:t>
      </w:r>
      <w:r>
        <w:rPr/>
        <w:t>&gt;[</w:t>
      </w:r>
      <w:r>
        <w:rPr>
          <w:b/>
        </w:rPr>
        <w:t> of each type</w:t>
      </w:r>
      <w:r>
        <w:rPr/>
        <w:t>].</w:t>
      </w:r>
    </w:p>
    <w:p>
      <w:pPr>
        <w:pStyle w:val="CMT"/>
        <w:rPr/>
      </w:pPr>
      <w:r>
        <w:rPr/>
        <w:t>Retain "Special Tools" Subparagraph below if requested by Owner and special tools are required for installation or maintenance. Special tools are items that would not be available from a typical hardware store; for example: keys, circuit-breaker test sets, circuit-breaker racking handles, circuit-breaker hoists, and battery hoists. Coordinate with "Maintenance Material Submittals" Article.</w:t>
      </w:r>
    </w:p>
    <w:p>
      <w:pPr>
        <w:pStyle w:val="PR3"/>
        <w:numPr>
          <w:ilvl w:val="6"/>
          <w:numId w:val="1"/>
        </w:numPr>
        <w:spacing w:before="240" w:after="0"/>
        <w:rPr/>
      </w:pPr>
      <w:r>
        <w:rPr/>
        <w:t>Special Tools: Furnish to Owner proprietary equipment, keys, and software required to operate, maintain, repair, adjust, or implement future changes to sound masking equipment, that are packaged with protective covering for storage on-site and identified with labels describing contents.[</w:t>
      </w:r>
      <w:r>
        <w:rPr>
          <w:b/>
        </w:rPr>
        <w:t> Include the following:</w:t>
      </w:r>
      <w:r>
        <w:rPr/>
        <w:t>]</w:t>
      </w:r>
    </w:p>
    <w:p>
      <w:pPr>
        <w:pStyle w:val="PR4"/>
        <w:numPr>
          <w:ilvl w:val="7"/>
          <w:numId w:val="1"/>
        </w:numPr>
        <w:spacing w:before="240" w:after="0"/>
        <w:rPr/>
      </w:pPr>
      <w:r>
        <w:rPr/>
        <w:t>&lt;</w:t>
      </w:r>
      <w:r>
        <w:rPr>
          <w:b/>
        </w:rPr>
        <w:t>Insert name of special tool</w:t>
      </w:r>
      <w:r>
        <w:rPr/>
        <w:t>&gt;.</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Coordinate "Shop Drawings" Paragraph below with "Action Submittals" and "Regulatory Agency Approvals" articles. Shop drawings may include multi-system and interdisciplinary coordination drawings.</w:t>
      </w:r>
    </w:p>
    <w:p>
      <w:pPr>
        <w:pStyle w:val="PR1"/>
        <w:numPr>
          <w:ilvl w:val="4"/>
          <w:numId w:val="1"/>
        </w:numPr>
        <w:rPr/>
      </w:pPr>
      <w:r>
        <w:rPr/>
        <w:t>Shop Drawings: Prepare and submit the following:</w:t>
      </w:r>
    </w:p>
    <w:p>
      <w:pPr>
        <w:pStyle w:val="PR2"/>
        <w:numPr>
          <w:ilvl w:val="5"/>
          <w:numId w:val="1"/>
        </w:numPr>
        <w:spacing w:before="240" w:after="0"/>
        <w:rPr/>
      </w:pPr>
      <w:r>
        <w:rPr/>
        <w:t>Shop Drawings for Sound Masking Systems:</w:t>
      </w:r>
    </w:p>
    <w:p>
      <w:pPr>
        <w:pStyle w:val="PR3"/>
        <w:numPr>
          <w:ilvl w:val="6"/>
          <w:numId w:val="1"/>
        </w:numPr>
        <w:spacing w:before="240" w:after="0"/>
        <w:rPr/>
      </w:pPr>
      <w:r>
        <w:rPr/>
        <w:t>Include plans, elevations, sections, details, and attachments to other work.</w:t>
      </w:r>
    </w:p>
    <w:p>
      <w:pPr>
        <w:pStyle w:val="PR3"/>
        <w:numPr>
          <w:ilvl w:val="6"/>
          <w:numId w:val="1"/>
        </w:numPr>
        <w:rPr/>
      </w:pPr>
      <w:r>
        <w:rPr/>
        <w:t>Include schematic of system and floor plan indicating quantity, type, and location of components.</w:t>
      </w:r>
    </w:p>
    <w:p>
      <w:pPr>
        <w:pStyle w:val="PR3"/>
        <w:numPr>
          <w:ilvl w:val="6"/>
          <w:numId w:val="1"/>
        </w:numPr>
        <w:rPr/>
      </w:pPr>
      <w:r>
        <w:rPr/>
        <w:t>Include diagrams for power, signal, and control wiring.</w:t>
      </w:r>
    </w:p>
    <w:p>
      <w:pPr>
        <w:pStyle w:val="PR3"/>
        <w:numPr>
          <w:ilvl w:val="6"/>
          <w:numId w:val="1"/>
        </w:numPr>
        <w:rPr/>
      </w:pPr>
      <w:r>
        <w:rPr/>
        <w:t>Include details supplementing assembly and installation instructions with dimensions, weights, loads, required clearances, methods of field assembly, components, and location and rating of each field connection.</w:t>
      </w:r>
    </w:p>
    <w:p>
      <w:pPr>
        <w:pStyle w:val="PR3"/>
        <w:numPr>
          <w:ilvl w:val="6"/>
          <w:numId w:val="1"/>
        </w:numPr>
        <w:rPr/>
      </w:pPr>
      <w:r>
        <w:rPr/>
        <w:t>&lt;</w:t>
      </w:r>
      <w:r>
        <w:rPr>
          <w:b/>
        </w:rPr>
        <w:t>Insert additional requirements for drawing content or format</w:t>
      </w:r>
      <w:r>
        <w:rPr/>
        <w:t>&gt;.</w:t>
      </w:r>
    </w:p>
    <w:p>
      <w:pPr>
        <w:pStyle w:val="CMT"/>
        <w:rPr/>
      </w:pPr>
      <w:r>
        <w:rPr/>
        <w:t>Retain "Sustainable Design Submittals" Paragraph below if Contractor-provided design data is required to attain sustainability rating or to track sustainability submittals. Product data for verifying sustainable design should be specified in Part 2 under the "Source Quality Control" Paragraph for each applicable product.</w:t>
      </w:r>
    </w:p>
    <w:p>
      <w:pPr>
        <w:pStyle w:val="PR1"/>
        <w:numPr>
          <w:ilvl w:val="4"/>
          <w:numId w:val="1"/>
        </w:numPr>
        <w:rPr/>
      </w:pPr>
      <w:r>
        <w:rPr/>
        <w:t>Sustainable Design Submittals: Prepare and submit documentation for the following:</w:t>
      </w:r>
    </w:p>
    <w:p>
      <w:pPr>
        <w:pStyle w:val="PR2"/>
        <w:numPr>
          <w:ilvl w:val="5"/>
          <w:numId w:val="1"/>
        </w:numPr>
        <w:spacing w:before="240" w:after="0"/>
        <w:rPr/>
      </w:pPr>
      <w:hyperlink r:id="rId6">
        <w:r>
          <w:rPr>
            <w:rStyle w:val="Hyperlink"/>
          </w:rPr>
          <w:t>&lt;Double click to insert sustainable design text for Acoustic Performance&gt;</w:t>
        </w:r>
      </w:hyperlink>
    </w:p>
    <w:p>
      <w:pPr>
        <w:pStyle w:val="ART"/>
        <w:numPr>
          <w:ilvl w:val="3"/>
          <w:numId w:val="1"/>
        </w:numPr>
        <w:ind w:hanging="0" w:left="0"/>
        <w:rPr/>
      </w:pPr>
      <w:r>
        <w:rPr/>
        <w:t>INSTALLATION OF SOUND MASKING SYSTEMS</w:t>
      </w:r>
    </w:p>
    <w:p>
      <w:pPr>
        <w:pStyle w:val="PR1"/>
        <w:numPr>
          <w:ilvl w:val="4"/>
          <w:numId w:val="1"/>
        </w:numPr>
        <w:rPr/>
      </w:pPr>
      <w:r>
        <w:rPr/>
        <w:t>Comply with manufacturer's published instructions.</w:t>
      </w:r>
    </w:p>
    <w:p>
      <w:pPr>
        <w:pStyle w:val="CMT"/>
        <w:rPr/>
      </w:pPr>
      <w:r>
        <w:rPr/>
        <w:t>NFPA 70 and NECA NEIS 1 are already specified in Section 270010 "Supplemental Requirements for Communications." Retain "Reference Standards for Installation" Paragraph below to specify other standards applicable to Work specified in this Section.</w:t>
      </w:r>
    </w:p>
    <w:p>
      <w:pPr>
        <w:pStyle w:val="PR1"/>
        <w:numPr>
          <w:ilvl w:val="4"/>
          <w:numId w:val="1"/>
        </w:numPr>
        <w:rPr/>
      </w:pPr>
      <w:r>
        <w:rPr/>
        <w:t>Reference Standards for Installation:</w:t>
      </w:r>
    </w:p>
    <w:p>
      <w:pPr>
        <w:pStyle w:val="PR2"/>
        <w:numPr>
          <w:ilvl w:val="5"/>
          <w:numId w:val="1"/>
        </w:numPr>
        <w:spacing w:before="240" w:after="0"/>
        <w:rPr/>
      </w:pPr>
      <w:r>
        <w:rPr/>
        <w:t>Audio Equipment and Wiring Methods: Unless more stringent requirements are specified in Contract Documents or manufacturers' published instructions, comply with Article 640 of NFPA 70.</w:t>
      </w:r>
    </w:p>
    <w:p>
      <w:pPr>
        <w:pStyle w:val="PR2"/>
        <w:numPr>
          <w:ilvl w:val="5"/>
          <w:numId w:val="1"/>
        </w:numPr>
        <w:rPr/>
      </w:pPr>
      <w:r>
        <w:rPr/>
        <w:t>Consult Architect for resolution of conflicting requirements.</w:t>
      </w:r>
    </w:p>
    <w:p>
      <w:pPr>
        <w:pStyle w:val="PR1"/>
        <w:numPr>
          <w:ilvl w:val="4"/>
          <w:numId w:val="1"/>
        </w:numPr>
        <w:rPr/>
      </w:pPr>
      <w:r>
        <w:rPr/>
        <w:t>Special Installation Techniques:</w:t>
      </w:r>
    </w:p>
    <w:p>
      <w:pPr>
        <w:pStyle w:val="PR2"/>
        <w:numPr>
          <w:ilvl w:val="5"/>
          <w:numId w:val="1"/>
        </w:numPr>
        <w:spacing w:before="240" w:after="0"/>
        <w:rPr/>
      </w:pPr>
      <w:r>
        <w:rPr/>
        <w:t xml:space="preserve">Loudspeaker Installation above Ceiling: Suspend with chains from building structure above ceilings, so bottom of assembly is </w:t>
      </w:r>
      <w:r>
        <w:rPr>
          <w:rStyle w:val="IP"/>
        </w:rPr>
        <w:t>6 to 8 inch</w:t>
      </w:r>
      <w:r>
        <w:rPr>
          <w:rStyle w:val="SI"/>
        </w:rPr>
        <w:t xml:space="preserve"> (150 to 200 mm)</w:t>
      </w:r>
      <w:r>
        <w:rPr/>
        <w:t xml:space="preserve"> above upper plane of finished ceiling material. Use eyebolts on speaker assemblies for attachment. Suspend independently from structure, not to supports for components of other building systems.</w:t>
      </w:r>
    </w:p>
    <w:p>
      <w:pPr>
        <w:pStyle w:val="CMT"/>
        <w:rPr/>
      </w:pPr>
      <w:r>
        <w:rPr/>
        <w:t>Retain "Zoned Loudspeaker Connections" Subparagraph below for zoned systems.</w:t>
      </w:r>
    </w:p>
    <w:p>
      <w:pPr>
        <w:pStyle w:val="PR2"/>
        <w:numPr>
          <w:ilvl w:val="5"/>
          <w:numId w:val="1"/>
        </w:numPr>
        <w:rPr/>
      </w:pPr>
      <w:r>
        <w:rPr/>
        <w:t>Zoned Loudspeaker Connections: For two- or three-channel systems, connect loudspeaker assemblies alternatively, so masking sound is redundant throughout coverage zones.</w:t>
      </w:r>
    </w:p>
    <w:p>
      <w:pPr>
        <w:pStyle w:val="PR2"/>
        <w:numPr>
          <w:ilvl w:val="5"/>
          <w:numId w:val="1"/>
        </w:numPr>
        <w:rPr/>
      </w:pPr>
      <w:r>
        <w:rPr/>
        <w:t>Wiring Methods:</w:t>
      </w:r>
    </w:p>
    <w:p>
      <w:pPr>
        <w:pStyle w:val="PR3"/>
        <w:numPr>
          <w:ilvl w:val="6"/>
          <w:numId w:val="1"/>
        </w:numPr>
        <w:spacing w:before="240" w:after="0"/>
        <w:rPr/>
      </w:pPr>
      <w:r>
        <w:rPr/>
        <w:t>Cable in Raceway: Install cables in raceways and cable trays, except within consoles, cabinets, desks, and counters and unless otherwise indicated.</w:t>
      </w:r>
    </w:p>
    <w:p>
      <w:pPr>
        <w:pStyle w:val="PR4"/>
        <w:numPr>
          <w:ilvl w:val="7"/>
          <w:numId w:val="1"/>
        </w:numPr>
        <w:spacing w:before="240" w:after="0"/>
        <w:rPr/>
      </w:pPr>
      <w:r>
        <w:rPr/>
        <w:t>Except raceways are not required in accessible indoor ceiling spaces and attics.</w:t>
      </w:r>
    </w:p>
    <w:p>
      <w:pPr>
        <w:pStyle w:val="PR4"/>
        <w:numPr>
          <w:ilvl w:val="7"/>
          <w:numId w:val="1"/>
        </w:numPr>
        <w:rPr/>
      </w:pPr>
      <w:r>
        <w:rPr/>
        <w:t>Except raceways are not required in hollow gypsum board partitions.</w:t>
      </w:r>
    </w:p>
    <w:p>
      <w:pPr>
        <w:pStyle w:val="PR4"/>
        <w:numPr>
          <w:ilvl w:val="7"/>
          <w:numId w:val="1"/>
        </w:numPr>
        <w:rPr/>
      </w:pPr>
      <w:r>
        <w:rPr/>
        <w:t>Conceal raceways and wiring, except in unfinished spaces.</w:t>
      </w:r>
    </w:p>
    <w:p>
      <w:pPr>
        <w:pStyle w:val="PR3"/>
        <w:numPr>
          <w:ilvl w:val="6"/>
          <w:numId w:val="1"/>
        </w:numPr>
        <w:spacing w:before="240" w:after="0"/>
        <w:rPr/>
      </w:pPr>
      <w:r>
        <w:rPr/>
        <w:t>Concealed Cable: Conceal conductors and cables in accessible ceilings, walls, and floors where possible.</w:t>
      </w:r>
    </w:p>
    <w:p>
      <w:pPr>
        <w:pStyle w:val="PR3"/>
        <w:numPr>
          <w:ilvl w:val="6"/>
          <w:numId w:val="1"/>
        </w:numPr>
        <w:rPr/>
      </w:pPr>
      <w:r>
        <w:rPr/>
        <w:t>Exposed Cable: Install parallel to building lines, follow surface contours, and support as recommended by manufacturer.</w:t>
      </w:r>
    </w:p>
    <w:p>
      <w:pPr>
        <w:pStyle w:val="PR4"/>
        <w:numPr>
          <w:ilvl w:val="7"/>
          <w:numId w:val="1"/>
        </w:numPr>
        <w:spacing w:before="240" w:after="0"/>
        <w:rPr/>
      </w:pPr>
      <w:r>
        <w:rPr/>
        <w:t>Install plenum cable in environmental air-handling spaces, including plenum ceilings.</w:t>
      </w:r>
    </w:p>
    <w:p>
      <w:pPr>
        <w:pStyle w:val="PR3"/>
        <w:numPr>
          <w:ilvl w:val="6"/>
          <w:numId w:val="1"/>
        </w:numPr>
        <w:spacing w:before="240" w:after="0"/>
        <w:rPr/>
      </w:pPr>
      <w:r>
        <w:rPr/>
        <w:t>Within Enclosures: Bundle, lace, and train conductors to terminal points with no excess and without exceeding manufacturer's limitations on bending radii. Provide and use lacing bars and distribution spools.</w:t>
      </w:r>
    </w:p>
    <w:p>
      <w:pPr>
        <w:pStyle w:val="CMT"/>
        <w:rPr/>
      </w:pPr>
      <w:r>
        <w:rPr/>
        <w:t>Coordinate "Grounding" Subparagraph below with Drawings.</w:t>
      </w:r>
    </w:p>
    <w:p>
      <w:pPr>
        <w:pStyle w:val="PR2"/>
        <w:numPr>
          <w:ilvl w:val="5"/>
          <w:numId w:val="1"/>
        </w:numPr>
        <w:spacing w:before="240" w:after="0"/>
        <w:rPr/>
      </w:pPr>
      <w:r>
        <w:rPr/>
        <w:t>Grounding: As recommended by manufacturers unless more stringent requirements are indicated. Ground equipment and conductors to eliminate shock hazard and to minimize ground loops, common-mode returns, noise pickup, cross talk, and other impairments with a maximum of 5 Ω to ground at main equipment location.[</w:t>
      </w:r>
      <w:r>
        <w:rPr>
          <w:b/>
        </w:rPr>
        <w:t> Measure, record, and report ground resistance.</w:t>
      </w:r>
      <w:r>
        <w:rPr/>
        <w:t>]</w:t>
      </w:r>
    </w:p>
    <w:p>
      <w:pPr>
        <w:pStyle w:val="PR2"/>
        <w:numPr>
          <w:ilvl w:val="5"/>
          <w:numId w:val="1"/>
        </w:numPr>
        <w:rPr/>
      </w:pPr>
      <w:r>
        <w:rPr/>
        <w:t>Impedance Matching: For system components, including connecting cable, provide end-to-end level and impedance-matched signal paths. Use matching networks and balancing devices at connections where necessary to avoid mismatches.</w:t>
      </w:r>
    </w:p>
    <w:p>
      <w:pPr>
        <w:pStyle w:val="PR2"/>
        <w:numPr>
          <w:ilvl w:val="5"/>
          <w:numId w:val="1"/>
        </w:numPr>
        <w:rPr/>
      </w:pPr>
      <w:r>
        <w:rPr/>
        <w:t>Splices, Taps, and Terminations: Make splices, taps, and terminations on numbered terminal strips in junction, pull, and outlet boxes; terminal cabinets; and equipment enclosures.</w:t>
      </w:r>
    </w:p>
    <w:p>
      <w:pPr>
        <w:pStyle w:val="PR2"/>
        <w:numPr>
          <w:ilvl w:val="5"/>
          <w:numId w:val="1"/>
        </w:numPr>
        <w:rPr/>
      </w:pPr>
      <w:r>
        <w:rPr/>
        <w:t>Identification: Provide labels for vehicle charging equipment and associated electrical equipment.</w:t>
      </w:r>
    </w:p>
    <w:p>
      <w:pPr>
        <w:pStyle w:val="PR3"/>
        <w:numPr>
          <w:ilvl w:val="6"/>
          <w:numId w:val="1"/>
        </w:numPr>
        <w:spacing w:before="240" w:after="0"/>
        <w:rPr/>
      </w:pPr>
      <w:r>
        <w:rPr/>
        <w:t>Use color-coded conductors, and apply wire- and cable-marking tape to designate wires and cables, so media are identified in coordination with system wiring diagrams.</w:t>
      </w:r>
    </w:p>
    <w:p>
      <w:pPr>
        <w:pStyle w:val="CMT"/>
        <w:rPr/>
      </w:pPr>
      <w:r>
        <w:rPr/>
        <w:t>Retain first subparagraph below for addressable and zoned systems.</w:t>
      </w:r>
    </w:p>
    <w:p>
      <w:pPr>
        <w:pStyle w:val="PR3"/>
        <w:numPr>
          <w:ilvl w:val="6"/>
          <w:numId w:val="1"/>
        </w:numPr>
        <w:rPr/>
      </w:pPr>
      <w:r>
        <w:rPr/>
        <w:t>Label loudspeakers as to channel, zone, and address.</w:t>
      </w:r>
    </w:p>
    <w:p>
      <w:pPr>
        <w:pStyle w:val="PR3"/>
        <w:numPr>
          <w:ilvl w:val="6"/>
          <w:numId w:val="1"/>
        </w:numPr>
        <w:rPr/>
      </w:pPr>
      <w:r>
        <w:rPr/>
        <w:t>Identify field-installed conductors, interconnecting wiring, and components.</w:t>
      </w:r>
    </w:p>
    <w:p>
      <w:pPr>
        <w:pStyle w:val="PR3"/>
        <w:numPr>
          <w:ilvl w:val="6"/>
          <w:numId w:val="1"/>
        </w:numPr>
        <w:rPr/>
      </w:pPr>
      <w:r>
        <w:rPr/>
        <w:t>Provide warning signs.</w:t>
      </w:r>
    </w:p>
    <w:p>
      <w:pPr>
        <w:pStyle w:val="PR3"/>
        <w:numPr>
          <w:ilvl w:val="6"/>
          <w:numId w:val="1"/>
        </w:numPr>
        <w:rPr/>
      </w:pPr>
      <w:r>
        <w:rPr/>
        <w:t>Label each enclosure with engraved metal or laminated-plastic nameplate.</w:t>
      </w:r>
    </w:p>
    <w:p>
      <w:pPr>
        <w:pStyle w:val="PR2"/>
        <w:numPr>
          <w:ilvl w:val="5"/>
          <w:numId w:val="1"/>
        </w:numPr>
        <w:spacing w:before="240" w:after="0"/>
        <w:rPr/>
      </w:pPr>
      <w:r>
        <w:rPr/>
        <w:t>&lt;</w:t>
      </w:r>
      <w:r>
        <w:rPr>
          <w:b/>
        </w:rPr>
        <w:t>Insert more stringent installation requirements that supplement or supersede listed standards and manufacturers' published instructions</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family/category</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quantity and arrangement of sound masking system components with ceiling space configuration and with components occupying ceiling space, including structural members, pipes, air-distribution components, raceways, cable trays, luminaires, and other items.</w:t>
      </w:r>
    </w:p>
    <w:p>
      <w:pPr>
        <w:pStyle w:val="CMT"/>
        <w:rPr/>
      </w:pPr>
      <w:r>
        <w:rPr/>
        <w:t>Retain first subparagraph below if raceway system and sound masking system will be installed by two different contractors.</w:t>
      </w:r>
    </w:p>
    <w:p>
      <w:pPr>
        <w:pStyle w:val="PR2"/>
        <w:numPr>
          <w:ilvl w:val="5"/>
          <w:numId w:val="1"/>
        </w:numPr>
        <w:rPr/>
      </w:pPr>
      <w:r>
        <w:rPr/>
        <w:t>Coordinate with Section 270528 "Pathways for Communications Systems" for raceway system material, routing, and locations.</w:t>
      </w:r>
    </w:p>
    <w:p>
      <w:pPr>
        <w:pStyle w:val="PR2"/>
        <w:numPr>
          <w:ilvl w:val="5"/>
          <w:numId w:val="1"/>
        </w:numPr>
        <w:rPr/>
      </w:pPr>
      <w:r>
        <w:rPr/>
        <w:t>Coordinate with [</w:t>
      </w:r>
      <w:r>
        <w:rPr>
          <w:b/>
        </w:rPr>
        <w:t>Section 284621.11 "Addressable Fire-Alarm Systems"</w:t>
      </w:r>
      <w:r>
        <w:rPr/>
        <w:t>] [</w:t>
      </w:r>
      <w:r>
        <w:rPr>
          <w:b/>
        </w:rPr>
        <w:t>Section 284621.13 "Conventional Fire-Alarm Systems"</w:t>
      </w:r>
      <w:r>
        <w:rPr/>
        <w:t>] [</w:t>
      </w:r>
      <w:r>
        <w:rPr>
          <w:b/>
        </w:rPr>
        <w:t>and</w:t>
      </w:r>
      <w:r>
        <w:rPr/>
        <w:t>] [</w:t>
      </w:r>
      <w:r>
        <w:rPr>
          <w:b/>
        </w:rPr>
        <w:t>Section 284700 "Mass Notification"</w:t>
      </w:r>
      <w:r>
        <w:rPr/>
        <w:t>] for muting sound masking in event of fire or other emergency.</w:t>
      </w:r>
    </w:p>
    <w:p>
      <w:pPr>
        <w:pStyle w:val="PR2"/>
        <w:numPr>
          <w:ilvl w:val="5"/>
          <w:numId w:val="1"/>
        </w:numPr>
        <w:rPr/>
      </w:pPr>
      <w:r>
        <w:rPr/>
        <w:t>Coordinate with Section 260533.13 "Conduit for Electrical Systems" for installation of raceways.</w:t>
      </w:r>
    </w:p>
    <w:p>
      <w:pPr>
        <w:pStyle w:val="PR2"/>
        <w:numPr>
          <w:ilvl w:val="5"/>
          <w:numId w:val="1"/>
        </w:numPr>
        <w:rPr/>
      </w:pPr>
      <w:r>
        <w:rPr/>
        <w:t>Coordinate with Section 260533.16 "Boxes and Covers for Electrical Systems" for installation of boxes.</w:t>
      </w:r>
    </w:p>
    <w:p>
      <w:pPr>
        <w:pStyle w:val="PR2"/>
        <w:numPr>
          <w:ilvl w:val="5"/>
          <w:numId w:val="1"/>
        </w:numPr>
        <w:rPr/>
      </w:pPr>
      <w:r>
        <w:rPr/>
        <w:t>Coordinate with Section 271513 "Communications Copper Horizontal Cabling" for installation of network cabling, loudspeaker cabling, and Class 2 control cabling.</w:t>
      </w:r>
    </w:p>
    <w:p>
      <w:pPr>
        <w:pStyle w:val="CMT"/>
        <w:rPr/>
      </w:pPr>
      <w:r>
        <w:rPr/>
        <w:t>Retain first subparagraph below if interface with fire-alarm system is required by Project.</w:t>
      </w:r>
    </w:p>
    <w:p>
      <w:pPr>
        <w:pStyle w:val="PR2"/>
        <w:numPr>
          <w:ilvl w:val="5"/>
          <w:numId w:val="1"/>
        </w:numPr>
        <w:rPr/>
      </w:pPr>
      <w:r>
        <w:rPr/>
        <w:t>Final connection to FACU will be completed by fire-alarm system installer.</w:t>
      </w:r>
    </w:p>
    <w:p>
      <w:pPr>
        <w:pStyle w:val="PR2"/>
        <w:numPr>
          <w:ilvl w:val="5"/>
          <w:numId w:val="1"/>
        </w:numPr>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PR1"/>
        <w:numPr>
          <w:ilvl w:val="4"/>
          <w:numId w:val="1"/>
        </w:numPr>
        <w:rPr/>
      </w:pPr>
      <w:r>
        <w:rPr/>
        <w:t>Systems integration.</w:t>
      </w:r>
    </w:p>
    <w:p>
      <w:pPr>
        <w:pStyle w:val="ART"/>
        <w:numPr>
          <w:ilvl w:val="3"/>
          <w:numId w:val="1"/>
        </w:numPr>
        <w:ind w:hanging="0" w:left="0"/>
        <w:rPr/>
      </w:pPr>
      <w:r>
        <w:rPr/>
        <w:t>FIELD QUALITY CONTROL OF SOUND MASKING SYSTEMS</w:t>
      </w:r>
    </w:p>
    <w:p>
      <w:pPr>
        <w:pStyle w:val="PR1"/>
        <w:numPr>
          <w:ilvl w:val="4"/>
          <w:numId w:val="1"/>
        </w:numPr>
        <w:rPr/>
      </w:pPr>
      <w:r>
        <w:rPr/>
        <w:t>Acceptance Testing Preparation:</w:t>
      </w:r>
    </w:p>
    <w:p>
      <w:pPr>
        <w:pStyle w:val="PR2"/>
        <w:numPr>
          <w:ilvl w:val="5"/>
          <w:numId w:val="1"/>
        </w:numPr>
        <w:spacing w:before="240" w:after="0"/>
        <w:rPr/>
      </w:pPr>
      <w:r>
        <w:rPr/>
        <w:t>Pretesting: Tune, align, and adjust system, and pretest components, wiring, and functions to verify compliance with specified material, installation, and performance requirements. Correct deficiencies and retest until satisfactory performance and conditions are achieved.</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w:t>
      </w:r>
    </w:p>
    <w:p>
      <w:pPr>
        <w:pStyle w:val="PR2"/>
        <w:numPr>
          <w:ilvl w:val="5"/>
          <w:numId w:val="1"/>
        </w:numPr>
        <w:rPr/>
      </w:pPr>
      <w:r>
        <w:rPr/>
        <w:t>Operational Test: Start system to confirm proper operation. Remove malfunctioning units, replace with new units, and retest. Make initial sound-spectrum and -level adjustments for each zone.</w:t>
      </w:r>
    </w:p>
    <w:p>
      <w:pPr>
        <w:pStyle w:val="PR2"/>
        <w:numPr>
          <w:ilvl w:val="5"/>
          <w:numId w:val="1"/>
        </w:numPr>
        <w:rPr/>
      </w:pPr>
      <w:r>
        <w:rPr/>
        <w:t>Inspection: Verify that units and controls are properly labeled and interconnecting wires and terminals are identified.</w:t>
      </w:r>
    </w:p>
    <w:p>
      <w:pPr>
        <w:pStyle w:val="CMT"/>
        <w:rPr/>
      </w:pPr>
      <w:r>
        <w:rPr/>
        <w:t>Retain masking sound power level minimum range based on estimated ambient sound level.</w:t>
      </w:r>
    </w:p>
    <w:p>
      <w:pPr>
        <w:pStyle w:val="PR2"/>
        <w:numPr>
          <w:ilvl w:val="5"/>
          <w:numId w:val="1"/>
        </w:numPr>
        <w:rPr/>
      </w:pPr>
      <w:r>
        <w:rPr/>
        <w:t>Masking Sound Power Level Adjustments: Adjust independently for each space to minimum level between [</w:t>
      </w:r>
      <w:r>
        <w:rPr>
          <w:b/>
        </w:rPr>
        <w:t>40</w:t>
      </w:r>
      <w:r>
        <w:rPr/>
        <w:t>] [</w:t>
      </w:r>
      <w:r>
        <w:rPr>
          <w:b/>
        </w:rPr>
        <w:t>47</w:t>
      </w:r>
      <w:r>
        <w:rPr/>
        <w:t>] and 50 dB(A-weighted) that will provide speech privacy between adjacent workstations while complying with other system requirements.</w:t>
      </w:r>
    </w:p>
    <w:p>
      <w:pPr>
        <w:pStyle w:val="PR1"/>
        <w:numPr>
          <w:ilvl w:val="4"/>
          <w:numId w:val="1"/>
        </w:numPr>
        <w:rPr/>
      </w:pPr>
      <w:r>
        <w:rPr/>
        <w:t>Final Acceptance Testing: Provide a minimum of 10 days' notice of acceptance test performance schedule. Schedule tests after pretesting has been successfully completed.</w:t>
      </w:r>
    </w:p>
    <w:p>
      <w:pPr>
        <w:pStyle w:val="CMT"/>
        <w:rPr/>
      </w:pPr>
      <w:r>
        <w:rPr/>
        <w:t>ASTM E1130 is the most commonly used testing protocol. See "Applicable Standards" Article in the Evaluations for additional guidance.</w:t>
      </w:r>
    </w:p>
    <w:p>
      <w:pPr>
        <w:pStyle w:val="PR2"/>
        <w:numPr>
          <w:ilvl w:val="5"/>
          <w:numId w:val="1"/>
        </w:numPr>
        <w:spacing w:before="240" w:after="0"/>
        <w:rPr/>
      </w:pPr>
      <w:r>
        <w:rPr/>
        <w:t>Perform sound masking evaluation tests in accordance with [</w:t>
      </w:r>
      <w:r>
        <w:rPr>
          <w:b/>
        </w:rPr>
        <w:t>ASTM E1130</w:t>
      </w:r>
      <w:r>
        <w:rPr/>
        <w:t>] [</w:t>
      </w:r>
      <w:r>
        <w:rPr>
          <w:b/>
        </w:rPr>
        <w:t>ASTM E1573</w:t>
      </w:r>
      <w:r>
        <w:rPr/>
        <w:t>], with measurements and calculations in accordance with ASA S3.5.</w:t>
      </w:r>
    </w:p>
    <w:p>
      <w:pPr>
        <w:pStyle w:val="PR2"/>
        <w:numPr>
          <w:ilvl w:val="5"/>
          <w:numId w:val="1"/>
        </w:numPr>
        <w:rPr/>
      </w:pPr>
      <w:r>
        <w:rPr/>
        <w:t>Tests and Calibration Conditions: Spaces are to be completely furnished, but unoccupied; lights and HVAC systems must be on; HVAC system testing and balancing are to be completed; and electronic ballasts, lighting relay panels, and low-voltage transformers must be in place.</w:t>
      </w:r>
    </w:p>
    <w:p>
      <w:pPr>
        <w:pStyle w:val="PR2"/>
        <w:numPr>
          <w:ilvl w:val="5"/>
          <w:numId w:val="1"/>
        </w:numPr>
        <w:rPr/>
      </w:pPr>
      <w:r>
        <w:rPr/>
        <w:t>Test Conditions: Complying with ASTM E1130 and calculated in accordance with ASA S3.5.</w:t>
      </w:r>
    </w:p>
    <w:p>
      <w:pPr>
        <w:pStyle w:val="PR2"/>
        <w:numPr>
          <w:ilvl w:val="5"/>
          <w:numId w:val="1"/>
        </w:numPr>
        <w:rPr/>
      </w:pPr>
      <w:r>
        <w:rPr/>
        <w:t>Instrumentation: Use a professional-quality, sound-level meter with octave-band filters and documentation of recent calibration against recognized standards. Comply with ASA S1.4 Part 1.</w:t>
      </w:r>
    </w:p>
    <w:p>
      <w:pPr>
        <w:pStyle w:val="PR2"/>
        <w:numPr>
          <w:ilvl w:val="5"/>
          <w:numId w:val="1"/>
        </w:numPr>
        <w:rPr/>
      </w:pPr>
      <w:r>
        <w:rPr/>
        <w:t>System Tests: Include the following for each system zone:</w:t>
      </w:r>
    </w:p>
    <w:p>
      <w:pPr>
        <w:pStyle w:val="PR3"/>
        <w:numPr>
          <w:ilvl w:val="6"/>
          <w:numId w:val="1"/>
        </w:numPr>
        <w:spacing w:before="240" w:after="0"/>
        <w:rPr/>
      </w:pPr>
      <w:r>
        <w:rPr/>
        <w:t>Loudspeaker Circuit Impedance Test: Measure impedance at 1000 Hz with amplifier disconnected, using a professional impedance meter or bridge. Locate and correct faults denoted by abnormal readings.</w:t>
      </w:r>
    </w:p>
    <w:p>
      <w:pPr>
        <w:pStyle w:val="PR3"/>
        <w:numPr>
          <w:ilvl w:val="6"/>
          <w:numId w:val="1"/>
        </w:numPr>
        <w:rPr/>
      </w:pPr>
      <w:r>
        <w:rPr/>
        <w:t>Ambient Sound-Level Tests: With system off, measure ambient sound level in one-third octave bands. Also measure ambient sound level as a single, wide-band, A-weighted reading.</w:t>
      </w:r>
    </w:p>
    <w:p>
      <w:pPr>
        <w:pStyle w:val="PR3"/>
        <w:numPr>
          <w:ilvl w:val="6"/>
          <w:numId w:val="1"/>
        </w:numPr>
        <w:rPr/>
      </w:pPr>
      <w:r>
        <w:rPr/>
        <w:t>System Noise Test: With masking-noise signal on and amplifiers adjusted at a working level 10 dB above ambient sound level, check for hum, buzz, rattle, or other operating deficiencies.</w:t>
      </w:r>
    </w:p>
    <w:p>
      <w:pPr>
        <w:pStyle w:val="PR3"/>
        <w:numPr>
          <w:ilvl w:val="6"/>
          <w:numId w:val="1"/>
        </w:numPr>
        <w:rPr/>
      </w:pPr>
      <w:r>
        <w:rPr/>
        <w:t xml:space="preserve">Spatial Uniformity Test: Measure sound level at locations no greater than </w:t>
      </w:r>
      <w:r>
        <w:rPr>
          <w:rStyle w:val="IP"/>
        </w:rPr>
        <w:t>15 ft</w:t>
      </w:r>
      <w:r>
        <w:rPr>
          <w:rStyle w:val="SI"/>
        </w:rPr>
        <w:t xml:space="preserve"> (4.6 m)</w:t>
      </w:r>
      <w:r>
        <w:rPr/>
        <w:t xml:space="preserve"> on center throughout covered spaces to determine compliance with specified performance level.</w:t>
      </w:r>
    </w:p>
    <w:p>
      <w:pPr>
        <w:pStyle w:val="PR3"/>
        <w:numPr>
          <w:ilvl w:val="6"/>
          <w:numId w:val="1"/>
        </w:numPr>
        <w:rPr/>
      </w:pPr>
      <w:r>
        <w:rPr/>
        <w:t>Frequency Response Adjustment and Test: Adjust one-third octave frequency bands and other unit filters to provide response. Adjust to meet requirement of space speech intelligibility and quality of background sound. Comply with ASA S3.2, CTA-426, and ASTM E1110.</w:t>
      </w:r>
    </w:p>
    <w:p>
      <w:pPr>
        <w:pStyle w:val="CMT"/>
        <w:rPr/>
      </w:pPr>
      <w:r>
        <w:rPr/>
        <w:t>Retain one of first two subparagraphs below, or replace with text recommended by the sound masking system designer. Subparagraphs represent a prescriptive method of achieving sound masking results that should comply with the specified standard. Commissioning of the sound masking system may require additional adjustments. See the Evaluations for samples of system-masking curve setting tables.</w:t>
      </w:r>
    </w:p>
    <w:p>
      <w:pPr>
        <w:pStyle w:val="PR2"/>
        <w:numPr>
          <w:ilvl w:val="5"/>
          <w:numId w:val="1"/>
        </w:numPr>
        <w:spacing w:before="240" w:after="0"/>
        <w:rPr/>
      </w:pPr>
      <w:r>
        <w:rPr/>
        <w:t>Adjust level of masking sound that is appropriate for area and overall volume.</w:t>
      </w:r>
    </w:p>
    <w:p>
      <w:pPr>
        <w:pStyle w:val="PR2"/>
        <w:numPr>
          <w:ilvl w:val="5"/>
          <w:numId w:val="1"/>
        </w:numPr>
        <w:rPr/>
      </w:pPr>
      <w:r>
        <w:rPr/>
        <w:t>Adjust level of masking sound for each space, so one-third octave band centered at 500 Hz has final selected sound-power level for that space. Measure deviation from listed values in one-third octave bands from 100 to 1000 Hz. Measured values must not deviate from those listed by more than 4 dB for open-plan areas and 8 dB for enclosed offices. The total of individual band deviations in eight bands must not exceed 16 dB for open-plan areas and 30 dB for enclosed offices.</w:t>
      </w:r>
    </w:p>
    <w:p>
      <w:pPr>
        <w:pStyle w:val="PR2"/>
        <w:numPr>
          <w:ilvl w:val="5"/>
          <w:numId w:val="1"/>
        </w:numPr>
        <w:rPr/>
      </w:pPr>
      <w:r>
        <w:rPr/>
        <w:t>Walk-Through Test: People in covered spaces cannot discern loudspeaker locations.</w:t>
      </w:r>
    </w:p>
    <w:p>
      <w:pPr>
        <w:pStyle w:val="PR1"/>
        <w:numPr>
          <w:ilvl w:val="4"/>
          <w:numId w:val="1"/>
        </w:numPr>
        <w:rPr/>
      </w:pPr>
      <w:r>
        <w:rPr/>
        <w:t>Record test observations, readings, and corrective actions. Report test results in accordance with [</w:t>
      </w:r>
      <w:r>
        <w:rPr>
          <w:b/>
        </w:rPr>
        <w:t>ASTM E1130</w:t>
      </w:r>
      <w:r>
        <w:rPr/>
        <w:t>] [</w:t>
      </w:r>
      <w:r>
        <w:rPr>
          <w:b/>
        </w:rPr>
        <w:t>ASTM E1573</w:t>
      </w:r>
      <w:r>
        <w:rPr/>
        <w:t>].</w:t>
      </w:r>
    </w:p>
    <w:p>
      <w:pPr>
        <w:pStyle w:val="PR1"/>
        <w:numPr>
          <w:ilvl w:val="4"/>
          <w:numId w:val="1"/>
        </w:numPr>
        <w:rPr/>
      </w:pPr>
      <w:r>
        <w:rPr/>
        <w:t>Record final control settings and programming, and final tap setting of loudspeaker-matching transformers. Record final sound-level measurements and observations.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Units will be considered defective if they do not pass tests and inspections.</w:t>
      </w:r>
    </w:p>
    <w:p>
      <w:pPr>
        <w:pStyle w:val="PR2"/>
        <w:numPr>
          <w:ilvl w:val="5"/>
          <w:numId w:val="1"/>
        </w:numPr>
        <w:rPr/>
      </w:pPr>
      <w:r>
        <w:rPr/>
        <w:t>Remove and replace defective units and retest.</w:t>
      </w:r>
    </w:p>
    <w:p>
      <w:pPr>
        <w:pStyle w:val="PR1"/>
        <w:numPr>
          <w:ilvl w:val="4"/>
          <w:numId w:val="1"/>
        </w:numPr>
        <w:rPr/>
      </w:pPr>
      <w:r>
        <w:rPr/>
        <w:t>Field Quality-Control Reports: Collect, assemble, and submit test and inspection reports.</w:t>
      </w:r>
    </w:p>
    <w:p>
      <w:pPr>
        <w:pStyle w:val="CMT"/>
        <w:rPr/>
      </w:pPr>
      <w:r>
        <w:rPr/>
        <w:t>Retain "Manufacturer Services" Paragraph below if manufacturer's representative is required to support or supervise the administrant specified in Section 270010 "Supplemental Requirements for Communications" for field tests and inspections performed by Installer or third-party agencies.</w:t>
      </w:r>
    </w:p>
    <w:p>
      <w:pPr>
        <w:pStyle w:val="CMT"/>
        <w:rPr/>
      </w:pPr>
      <w:r>
        <w:rPr/>
        <w:t>Retain "supervise" option in "Manufacturer Services" 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1"/>
        <w:numPr>
          <w:ilvl w:val="4"/>
          <w:numId w:val="1"/>
        </w:numPr>
        <w:rPr/>
      </w:pPr>
      <w:r>
        <w:rPr/>
        <w:t>Manufacturer Services: Engage factory-authorized service representative to [</w:t>
      </w:r>
      <w:r>
        <w:rPr>
          <w:b/>
        </w:rPr>
        <w:t>support</w:t>
      </w:r>
      <w:r>
        <w:rPr/>
        <w:t>] [</w:t>
      </w:r>
      <w:r>
        <w:rPr>
          <w:b/>
        </w:rPr>
        <w:t>supervise</w:t>
      </w:r>
      <w:r>
        <w:rPr/>
        <w:t>] field tests and inspections.</w:t>
      </w:r>
    </w:p>
    <w:p>
      <w:pPr>
        <w:pStyle w:val="PR2"/>
        <w:numPr>
          <w:ilvl w:val="5"/>
          <w:numId w:val="1"/>
        </w:numPr>
        <w:spacing w:before="240" w:after="0"/>
        <w:rPr/>
      </w:pPr>
      <w:r>
        <w:rPr/>
        <w:t>Manufacturer's Field Reports for Field Quality-Control Support: Prepare and submit report after each visit by factory-authorized service representative, documenting activities performed at Project site.</w:t>
      </w:r>
    </w:p>
    <w:p>
      <w:pPr>
        <w:pStyle w:val="ART"/>
        <w:numPr>
          <w:ilvl w:val="3"/>
          <w:numId w:val="1"/>
        </w:numPr>
        <w:ind w:hanging="0" w:left="0"/>
        <w:rPr/>
      </w:pPr>
      <w:r>
        <w:rPr/>
        <w:t>SYSTEM STARTUP</w:t>
      </w:r>
    </w:p>
    <w:p>
      <w:pPr>
        <w:pStyle w:val="PR1"/>
        <w:numPr>
          <w:ilvl w:val="4"/>
          <w:numId w:val="1"/>
        </w:numPr>
        <w:rPr/>
      </w:pPr>
      <w:r>
        <w:rPr/>
        <w:t>Perform startup service.</w:t>
      </w:r>
    </w:p>
    <w:p>
      <w:pPr>
        <w:pStyle w:val="PR2"/>
        <w:numPr>
          <w:ilvl w:val="5"/>
          <w:numId w:val="1"/>
        </w:numPr>
        <w:spacing w:before="240" w:after="0"/>
        <w:rPr/>
      </w:pPr>
      <w:r>
        <w:rPr/>
        <w:t>Complete installation and startup checks in accordance with manufacturer's published instructions.</w:t>
      </w:r>
    </w:p>
    <w:p>
      <w:pPr>
        <w:pStyle w:val="PR2"/>
        <w:numPr>
          <w:ilvl w:val="5"/>
          <w:numId w:val="1"/>
        </w:numPr>
        <w:rPr/>
      </w:pPr>
      <w:r>
        <w:rPr/>
        <w:t>&lt;</w:t>
      </w:r>
      <w:r>
        <w:rPr>
          <w:b/>
        </w:rPr>
        <w:t>Insert startup steps if any</w:t>
      </w:r>
      <w:r>
        <w:rPr/>
        <w:t>&gt;.</w:t>
      </w:r>
    </w:p>
    <w:p>
      <w:pPr>
        <w:pStyle w:val="CMT"/>
        <w:rPr/>
      </w:pPr>
      <w:r>
        <w:rPr/>
        <w:t>Retain "supervise" option in "Manufacturer Services" Paragraph below when system startup must be witnessed and approved by factory-authorized service representative to satisfy special extended-warranty requirements. In some cases, Installer may be factory authorized under warranty provisions to fulfill this role.</w:t>
      </w:r>
    </w:p>
    <w:p>
      <w:pPr>
        <w:pStyle w:val="PR1"/>
        <w:numPr>
          <w:ilvl w:val="4"/>
          <w:numId w:val="1"/>
        </w:numPr>
        <w:rPr/>
      </w:pPr>
      <w:r>
        <w:rPr/>
        <w:t>Manufacturer Services: Engage factory-authorized service representative to [</w:t>
      </w:r>
      <w:r>
        <w:rPr>
          <w:b/>
        </w:rPr>
        <w:t>support</w:t>
      </w:r>
      <w:r>
        <w:rPr/>
        <w:t>] [</w:t>
      </w:r>
      <w:r>
        <w:rPr>
          <w:b/>
        </w:rPr>
        <w:t>supervise</w:t>
      </w:r>
      <w:r>
        <w:rPr/>
        <w:t>] system startup.</w:t>
      </w:r>
    </w:p>
    <w:p>
      <w:pPr>
        <w:pStyle w:val="PR2"/>
        <w:numPr>
          <w:ilvl w:val="5"/>
          <w:numId w:val="1"/>
        </w:numPr>
        <w:spacing w:before="240" w:after="0"/>
        <w:rPr/>
      </w:pPr>
      <w:r>
        <w:rPr/>
        <w:t>Manufacturer's Field Reports for System Startup Support: Prepare and submit report after each visit by factory-authorized service representative, documenting activities performed at Project site.</w:t>
      </w:r>
    </w:p>
    <w:p>
      <w:pPr>
        <w:pStyle w:val="ART"/>
        <w:numPr>
          <w:ilvl w:val="3"/>
          <w:numId w:val="1"/>
        </w:numPr>
        <w:ind w:hanging="0" w:left="0"/>
        <w:rPr/>
      </w:pPr>
      <w:r>
        <w:rPr/>
        <w:t>ADJUSTING</w:t>
      </w:r>
    </w:p>
    <w:p>
      <w:pPr>
        <w:pStyle w:val="PR1"/>
        <w:numPr>
          <w:ilvl w:val="4"/>
          <w:numId w:val="1"/>
        </w:numPr>
        <w:rPr/>
      </w:pPr>
      <w:r>
        <w:rPr/>
        <w:t>Sound Masking Adjustments: Adjust sound masking devices to suit actual occupied conditions.</w:t>
      </w:r>
    </w:p>
    <w:p>
      <w:pPr>
        <w:pStyle w:val="ART"/>
        <w:numPr>
          <w:ilvl w:val="3"/>
          <w:numId w:val="1"/>
        </w:numPr>
        <w:ind w:hanging="0" w:left="0"/>
        <w:rPr/>
      </w:pPr>
      <w:r>
        <w:rPr/>
        <w:t>CLOSEOUT ACTIVITIES</w:t>
      </w:r>
    </w:p>
    <w:p>
      <w:pPr>
        <w:pStyle w:val="PR1"/>
        <w:numPr>
          <w:ilvl w:val="4"/>
          <w:numId w:val="1"/>
        </w:numPr>
        <w:rPr/>
      </w:pPr>
      <w:r>
        <w:rPr/>
        <w:t>Sustainable Design Closeout Documentation:</w:t>
      </w:r>
    </w:p>
    <w:p>
      <w:pPr>
        <w:pStyle w:val="PR2"/>
        <w:numPr>
          <w:ilvl w:val="5"/>
          <w:numId w:val="1"/>
        </w:numPr>
        <w:spacing w:before="240" w:after="0"/>
        <w:rPr/>
      </w:pPr>
      <w:hyperlink r:id="rId7">
        <w:r>
          <w:rPr>
            <w:rStyle w:val="Hyperlink"/>
          </w:rPr>
          <w:t>&lt;Double click to insert sustainable design text for Sound Masking Levels&gt;</w:t>
        </w:r>
      </w:hyperlink>
    </w:p>
    <w:p>
      <w:pPr>
        <w:pStyle w:val="ART"/>
        <w:numPr>
          <w:ilvl w:val="3"/>
          <w:numId w:val="1"/>
        </w:numPr>
        <w:ind w:hanging="0" w:left="0"/>
        <w:rPr/>
      </w:pPr>
      <w:r>
        <w:rPr/>
        <w:t>PROTECTION</w:t>
      </w:r>
    </w:p>
    <w:p>
      <w:pPr>
        <w:pStyle w:val="PR1"/>
        <w:numPr>
          <w:ilvl w:val="4"/>
          <w:numId w:val="1"/>
        </w:numPr>
        <w:rPr/>
      </w:pPr>
      <w:r>
        <w:rPr/>
        <w:t>After installation, protect sound masking equipment from construction activities. Remove and replace items that are contaminated, defaced, damaged, or otherwise caused to be unfit for use prior to acceptance by Owner.</w:t>
      </w:r>
    </w:p>
    <w:p>
      <w:pPr>
        <w:pStyle w:val="ART"/>
        <w:numPr>
          <w:ilvl w:val="3"/>
          <w:numId w:val="1"/>
        </w:numPr>
        <w:ind w:hanging="0" w:left="0"/>
        <w:rPr/>
      </w:pPr>
      <w:r>
        <w:rPr/>
        <w:t>MAINTENANCE</w:t>
      </w:r>
    </w:p>
    <w:p>
      <w:pPr>
        <w:pStyle w:val="PR1"/>
        <w:numPr>
          <w:ilvl w:val="4"/>
          <w:numId w:val="1"/>
        </w:numPr>
        <w:rPr/>
      </w:pPr>
      <w:r>
        <w:rPr/>
        <w:t>Sound Masking Readjustments: When requested within [</w:t>
      </w:r>
      <w:r>
        <w:rPr>
          <w:b/>
        </w:rPr>
        <w:t>12</w:t>
      </w:r>
      <w:r>
        <w:rPr/>
        <w:t>] &lt;</w:t>
      </w:r>
      <w:r>
        <w:rPr>
          <w:b/>
        </w:rPr>
        <w:t>Insert number</w:t>
      </w:r>
      <w:r>
        <w:rPr/>
        <w:t>&gt; months from date of Substantial Completion, provide on-site assistance in readjusting system to suit actual occupied conditions. Provide up to [</w:t>
      </w:r>
      <w:r>
        <w:rPr>
          <w:b/>
        </w:rPr>
        <w:t>two</w:t>
      </w:r>
      <w:r>
        <w:rPr/>
        <w:t>] &lt;</w:t>
      </w:r>
      <w:r>
        <w:rPr>
          <w:b/>
        </w:rPr>
        <w:t>Insert number</w:t>
      </w:r>
      <w:r>
        <w:rPr/>
        <w:t>&gt; visits to Project during other-than-normal occupancy hours for this purpose.</w:t>
      </w:r>
    </w:p>
    <w:p>
      <w:pPr>
        <w:pStyle w:val="CMT"/>
        <w:rPr/>
      </w:pPr>
      <w:r>
        <w:rPr/>
        <w:t>Services in "Software and Firmware Service Agreement" Paragraph below may not be allowed for publicly funded projects.</w:t>
      </w:r>
    </w:p>
    <w:p>
      <w:pPr>
        <w:pStyle w:val="PR1"/>
        <w:numPr>
          <w:ilvl w:val="4"/>
          <w:numId w:val="1"/>
        </w:numPr>
        <w:rPr/>
      </w:pPr>
      <w:r>
        <w:rPr/>
        <w:t>Software and Firmware Service Agreement:</w:t>
      </w:r>
    </w:p>
    <w:p>
      <w:pPr>
        <w:pStyle w:val="CMT"/>
        <w:rPr/>
      </w:pPr>
      <w:r>
        <w:rPr/>
        <w:t>Retain three subparagraphs below if Owner intends to upgrade software and firmware of products when upgrade is available from manufacturer.</w:t>
      </w:r>
    </w:p>
    <w:p>
      <w:pPr>
        <w:pStyle w:val="PR2"/>
        <w:numPr>
          <w:ilvl w:val="5"/>
          <w:numId w:val="1"/>
        </w:numPr>
        <w:spacing w:before="240" w:after="0"/>
        <w:rPr/>
      </w:pPr>
      <w:r>
        <w:rPr/>
        <w:t>Technical Support: Beginning at Substantial Completion, verify that software and firmware service agreement includes software and firmware support for [</w:t>
      </w:r>
      <w:r>
        <w:rPr>
          <w:b/>
        </w:rPr>
        <w:t>two</w:t>
      </w:r>
      <w:r>
        <w:rPr/>
        <w:t>] &lt;</w:t>
      </w:r>
      <w:r>
        <w:rPr>
          <w:b/>
        </w:rPr>
        <w:t>Insert number</w:t>
      </w:r>
      <w:r>
        <w:rPr/>
        <w:t>&gt; years.</w:t>
      </w:r>
    </w:p>
    <w:p>
      <w:pPr>
        <w:pStyle w:val="PR2"/>
        <w:numPr>
          <w:ilvl w:val="5"/>
          <w:numId w:val="1"/>
        </w:numPr>
        <w:rPr/>
      </w:pPr>
      <w:r>
        <w:rPr/>
        <w:t>Upgrade Service: At Substantial Completion, update software and firmware to latest version. Install and program software and firmware upgrades that become available within [</w:t>
      </w:r>
      <w:r>
        <w:rPr>
          <w:b/>
        </w:rPr>
        <w:t>two</w:t>
      </w:r>
      <w:r>
        <w:rPr/>
        <w:t>] &lt;</w:t>
      </w:r>
      <w:r>
        <w:rPr>
          <w:b/>
        </w:rPr>
        <w:t>Insert number</w:t>
      </w:r>
      <w:r>
        <w:rPr/>
        <w:t>&gt; years from date of Substantial Completion.[</w:t>
      </w:r>
      <w:r>
        <w:rPr>
          <w:b/>
        </w:rPr>
        <w:t> Verify that upgrading software includes operating system and new or revised licenses for using software.</w:t>
      </w:r>
      <w:r>
        <w:rPr/>
        <w:t>]</w:t>
      </w:r>
    </w:p>
    <w:p>
      <w:pPr>
        <w:pStyle w:val="PR3"/>
        <w:numPr>
          <w:ilvl w:val="6"/>
          <w:numId w:val="1"/>
        </w:numPr>
        <w:spacing w:before="240" w:after="0"/>
        <w:rPr/>
      </w:pPr>
      <w:r>
        <w:rPr/>
        <w:t>Upgrade Notice: No fewer than [</w:t>
      </w:r>
      <w:r>
        <w:rPr>
          <w:b/>
        </w:rPr>
        <w:t>30</w:t>
      </w:r>
      <w:r>
        <w:rPr/>
        <w:t>] &lt;</w:t>
      </w:r>
      <w:r>
        <w:rPr>
          <w:b/>
        </w:rPr>
        <w:t>Insert number</w:t>
      </w:r>
      <w:r>
        <w:rPr/>
        <w:t>&gt; days to allow Owner to schedule and access the system[</w:t>
      </w:r>
      <w:r>
        <w:rPr>
          <w:b/>
        </w:rPr>
        <w:t> and to upgrade computer equipment if necessary.</w:t>
      </w:r>
      <w:r>
        <w:rPr/>
        <w:t>]</w:t>
      </w:r>
    </w:p>
    <w:p>
      <w:pPr>
        <w:pStyle w:val="PR2"/>
        <w:numPr>
          <w:ilvl w:val="5"/>
          <w:numId w:val="1"/>
        </w:numPr>
        <w:spacing w:before="240" w:after="0"/>
        <w:rPr/>
      </w:pPr>
      <w:r>
        <w:rPr/>
        <w:t>Field Reports for Software and Firmware Upgrades: Prepare and submit report after each update, documenting upgrades installed.</w:t>
      </w:r>
    </w:p>
    <w:p>
      <w:pPr>
        <w:pStyle w:val="EOS"/>
        <w:rPr/>
      </w:pPr>
      <w:r>
        <w:rPr/>
        <w:t>END OF SECTION 275119</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SOUND MASKING SYSTEMS</w:t>
          </w:r>
        </w:p>
      </w:tc>
      <w:tc>
        <w:tcPr>
          <w:tcW w:w="1872" w:type="dxa"/>
          <w:tcBorders/>
        </w:tcPr>
        <w:p>
          <w:pPr>
            <w:pStyle w:val="RJUST"/>
            <w:rPr/>
          </w:pPr>
          <w:r>
            <w:rPr>
              <w:rStyle w:val="NUM"/>
            </w:rPr>
            <w:t>275119</w:t>
          </w:r>
          <w:r>
            <w:rPr/>
            <w:t xml:space="preserve"> - </w:t>
          </w:r>
          <w:r>
            <w:rPr/>
            <w:fldChar w:fldCharType="begin"/>
          </w:r>
          <w:r>
            <w:rPr/>
            <w:instrText xml:space="preserve"> PAGE </w:instrText>
          </w:r>
          <w:r>
            <w:rPr/>
            <w:fldChar w:fldCharType="separate"/>
          </w:r>
          <w:r>
            <w:rPr/>
            <w:t>20</w:t>
          </w:r>
          <w: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75119"/>
    <w:docVar w:name="MF95" w:val="16727"/>
    <w:docVar w:name="MFOrigin" w:val="MF04"/>
    <w:docVar w:name="SpecType" w:val="MasterSpec"/>
    <w:docVar w:name="Version" w:val="1631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5119&amp;ver=09-01-21&amp;format=FL&amp;sid=16319&amp;utm_source=MasterSpec&amp;utm_medium=Word" TargetMode="External"/><Relationship Id="rId3" Type="http://schemas.openxmlformats.org/officeDocument/2006/relationships/hyperlink" Target="http://www.specagent.com/LookUp/?ulid=14898&amp;mf=&amp;src=wd" TargetMode="External"/><Relationship Id="rId4" Type="http://schemas.openxmlformats.org/officeDocument/2006/relationships/hyperlink" Target="http://www.specagent.com/LookUp/?ulid=14896&amp;mf=&amp;src=wd" TargetMode="External"/><Relationship Id="rId5" Type="http://schemas.openxmlformats.org/officeDocument/2006/relationships/hyperlink" Target="http://www.specagent.com/LookUp/?ulid=14897&amp;mf=&amp;src=wd" TargetMode="External"/><Relationship Id="rId6" Type="http://schemas.openxmlformats.org/officeDocument/2006/relationships/hyperlink" Target="http://www.arcomnet.com/sustainable_design.aspx?topic=2400" TargetMode="External"/><Relationship Id="rId7" Type="http://schemas.openxmlformats.org/officeDocument/2006/relationships/hyperlink" Target="http://www.arcomnet.com/sustainable_design.aspx?topic=2401"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2022-09-26T03:45:00Z</dcterms:created>
  <dc:creator>Deltek, Inc.</dc:creator>
  <dc:description/>
  <cp:keywords>BAS-12345-MS80</cp:keywords>
  <dc:language>zh-CN</dc:language>
  <cp:lastModifiedBy>Janice Nacional</cp:lastModifiedBy>
  <dcterms:modified xsi:type="dcterms:W3CDTF">2022-09-26T03:45:00Z</dcterms:modified>
  <cp:revision>2</cp:revision>
  <dc:subject>SOUND MASKING SYSTEMS</dc:subject>
  <dc:title>SECTION 275119 - SOUND MASKING SYSTEMS</dc:title>
</cp:coreProperties>
</file>