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275123.20</w:t>
      </w:r>
      <w:r>
        <w:rPr/>
        <w:t xml:space="preserve"> - </w:t>
      </w:r>
      <w:r>
        <w:rPr>
          <w:rStyle w:val="NAM"/>
        </w:rPr>
        <w:t>COMMERCIAL INTERCOMMUNICATIONS AND PROGRAM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intercommunications and program systems with the following components:</w:t>
      </w:r>
    </w:p>
    <w:p>
      <w:pPr>
        <w:pStyle w:val="CMT"/>
        <w:rPr/>
      </w:pPr>
      <w:r>
        <w:rPr/>
        <w:t>Retain or delete list below to suit system requirements and Project conditions.</w:t>
      </w:r>
    </w:p>
    <w:p>
      <w:pPr>
        <w:pStyle w:val="PR2"/>
        <w:numPr>
          <w:ilvl w:val="5"/>
          <w:numId w:val="1"/>
        </w:numPr>
        <w:spacing w:before="240" w:after="0"/>
        <w:rPr/>
      </w:pPr>
      <w:r>
        <w:rPr/>
        <w:t>Master stations.</w:t>
      </w:r>
    </w:p>
    <w:p>
      <w:pPr>
        <w:pStyle w:val="PR2"/>
        <w:numPr>
          <w:ilvl w:val="5"/>
          <w:numId w:val="1"/>
        </w:numPr>
        <w:rPr/>
      </w:pPr>
      <w:r>
        <w:rPr/>
        <w:t>Speaker-microphone stations.</w:t>
      </w:r>
    </w:p>
    <w:p>
      <w:pPr>
        <w:pStyle w:val="PR2"/>
        <w:numPr>
          <w:ilvl w:val="5"/>
          <w:numId w:val="1"/>
        </w:numPr>
        <w:rPr/>
      </w:pPr>
      <w:r>
        <w:rPr/>
        <w:t>Video-speaker-microphone stations.</w:t>
      </w:r>
    </w:p>
    <w:p>
      <w:pPr>
        <w:pStyle w:val="PR2"/>
        <w:numPr>
          <w:ilvl w:val="5"/>
          <w:numId w:val="1"/>
        </w:numPr>
        <w:rPr/>
      </w:pPr>
      <w:r>
        <w:rPr/>
        <w:t>Call-switch unit.</w:t>
      </w:r>
    </w:p>
    <w:p>
      <w:pPr>
        <w:pStyle w:val="PR2"/>
        <w:numPr>
          <w:ilvl w:val="5"/>
          <w:numId w:val="1"/>
        </w:numPr>
        <w:rPr/>
      </w:pPr>
      <w:r>
        <w:rPr/>
        <w:t>All-call amplifier.</w:t>
      </w:r>
    </w:p>
    <w:p>
      <w:pPr>
        <w:pStyle w:val="PR2"/>
        <w:numPr>
          <w:ilvl w:val="5"/>
          <w:numId w:val="1"/>
        </w:numPr>
        <w:rPr/>
      </w:pPr>
      <w:r>
        <w:rPr/>
        <w:t>Intercommunication amplifier.</w:t>
      </w:r>
    </w:p>
    <w:p>
      <w:pPr>
        <w:pStyle w:val="PR2"/>
        <w:numPr>
          <w:ilvl w:val="5"/>
          <w:numId w:val="1"/>
        </w:numPr>
        <w:rPr/>
      </w:pPr>
      <w:r>
        <w:rPr/>
        <w:t>Loudspeakers/speaker microphones.</w:t>
      </w:r>
    </w:p>
    <w:p>
      <w:pPr>
        <w:pStyle w:val="PR2"/>
        <w:numPr>
          <w:ilvl w:val="5"/>
          <w:numId w:val="1"/>
        </w:numPr>
        <w:rPr/>
      </w:pPr>
      <w:r>
        <w:rPr/>
        <w:t>Conductors and cables.</w:t>
      </w:r>
    </w:p>
    <w:p>
      <w:pPr>
        <w:pStyle w:val="PR2"/>
        <w:numPr>
          <w:ilvl w:val="5"/>
          <w:numId w:val="1"/>
        </w:numPr>
        <w:rPr/>
      </w:pPr>
      <w:r>
        <w:rPr/>
        <w:t>Raceways.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For intercommunications and program systems.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CMT"/>
        <w:rPr/>
      </w:pPr>
      <w:r>
        <w:rPr/>
        <w:t>Retain first subparagraph below for systems with built-in equipment.</w:t>
      </w:r>
    </w:p>
    <w:p>
      <w:pPr>
        <w:pStyle w:val="PR2"/>
        <w:numPr>
          <w:ilvl w:val="5"/>
          <w:numId w:val="1"/>
        </w:numPr>
        <w:rPr/>
      </w:pPr>
      <w:r>
        <w:rPr/>
        <w:t>Include scaled drawings for master station [</w:t>
      </w:r>
      <w:r>
        <w:rPr>
          <w:b/>
        </w:rPr>
        <w:t>and speaker-microphone station </w:t>
      </w:r>
      <w:r>
        <w:rPr/>
        <w:t>]that detail built-in equipment.</w:t>
      </w:r>
    </w:p>
    <w:p>
      <w:pPr>
        <w:pStyle w:val="PR2"/>
        <w:numPr>
          <w:ilvl w:val="5"/>
          <w:numId w:val="1"/>
        </w:numPr>
        <w:rPr/>
      </w:pPr>
      <w:r>
        <w:rPr/>
        <w:t>Include diagrams for power, signal, and control wiring.</w:t>
      </w:r>
    </w:p>
    <w:p>
      <w:pPr>
        <w:pStyle w:val="PR3"/>
        <w:numPr>
          <w:ilvl w:val="6"/>
          <w:numId w:val="1"/>
        </w:numPr>
        <w:spacing w:before="240" w:after="0"/>
        <w:rPr/>
      </w:pPr>
      <w:r>
        <w:rPr/>
        <w:t>Identify terminals to facilitate installation, operation, and maintenance.</w:t>
      </w:r>
    </w:p>
    <w:p>
      <w:pPr>
        <w:pStyle w:val="PR3"/>
        <w:numPr>
          <w:ilvl w:val="6"/>
          <w:numId w:val="1"/>
        </w:numPr>
        <w:rPr/>
      </w:pPr>
      <w:r>
        <w:rPr/>
        <w:t>Single-line diagram showing interconnection of components.</w:t>
      </w:r>
    </w:p>
    <w:p>
      <w:pPr>
        <w:pStyle w:val="PR3"/>
        <w:numPr>
          <w:ilvl w:val="6"/>
          <w:numId w:val="1"/>
        </w:numPr>
        <w:rPr/>
      </w:pPr>
      <w:r>
        <w:rPr/>
        <w:t>Cabling diagram showing cable routing.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w:t>
      </w:r>
    </w:p>
    <w:p>
      <w:pPr>
        <w:pStyle w:val="PR2"/>
        <w:numPr>
          <w:ilvl w:val="5"/>
          <w:numId w:val="1"/>
        </w:numPr>
        <w:spacing w:before="240" w:after="0"/>
        <w:rPr/>
      </w:pPr>
      <w:r>
        <w:rPr/>
        <w:t>Reflected ceiling plans, drawn to scale, on which ceiling-mounted items including luminaires, diffusers, grilles, speakers, sprinklers, access panels, and special moldings are shown and coordinated with each other, using input from installers of the items involved.</w:t>
      </w:r>
    </w:p>
    <w:p>
      <w:pPr>
        <w:pStyle w:val="PR2"/>
        <w:numPr>
          <w:ilvl w:val="5"/>
          <w:numId w:val="1"/>
        </w:numPr>
        <w:rPr/>
      </w:pPr>
      <w:r>
        <w:rPr/>
        <w:t>Elevation drawings, drawn to scale, on which wall-mounted items including luminaires, intercommunications components, windows, doors, access panels, wall finishes, trims, piping, and conduit are shown and coordinated with each other, using input from installers of the items involved.</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intercommunications and program systems to include in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CMT"/>
        <w:rPr/>
      </w:pPr>
      <w:r>
        <w:rPr/>
        <w:t>Retain first subparagraph below for microprocessor-switched equipment.</w:t>
      </w:r>
    </w:p>
    <w:p>
      <w:pPr>
        <w:pStyle w:val="PR3"/>
        <w:numPr>
          <w:ilvl w:val="6"/>
          <w:numId w:val="1"/>
        </w:numPr>
        <w:spacing w:before="240" w:after="0"/>
        <w:rPr/>
      </w:pPr>
      <w:r>
        <w:rPr/>
        <w:t>A record of Owner's equipment-programming option decisions.</w:t>
      </w:r>
    </w:p>
    <w:p>
      <w:pPr>
        <w:pStyle w:val="PR3"/>
        <w:numPr>
          <w:ilvl w:val="6"/>
          <w:numId w:val="1"/>
        </w:numPr>
        <w:rPr/>
      </w:pPr>
      <w:r>
        <w:rPr/>
        <w:t>Plans, drawn to scale, indicating location, designation, and connection of intercommunications system components.</w:t>
      </w:r>
    </w:p>
    <w:p>
      <w:pPr>
        <w:pStyle w:val="CMT"/>
        <w:rPr/>
      </w:pPr>
      <w:r>
        <w:rPr/>
        <w:t>Retain "Software and Firmware Operational Documentation" Paragraph below for microprocessor-based control systems.</w:t>
      </w:r>
    </w:p>
    <w:p>
      <w:pPr>
        <w:pStyle w:val="PR1"/>
        <w:numPr>
          <w:ilvl w:val="4"/>
          <w:numId w:val="1"/>
        </w:numPr>
        <w:rPr/>
      </w:pPr>
      <w:r>
        <w:rPr/>
        <w:t>Software and Firmware Operational Documentation:</w:t>
      </w:r>
    </w:p>
    <w:p>
      <w:pPr>
        <w:pStyle w:val="PR2"/>
        <w:numPr>
          <w:ilvl w:val="5"/>
          <w:numId w:val="1"/>
        </w:numPr>
        <w:spacing w:before="240" w:after="0"/>
        <w:rPr/>
      </w:pPr>
      <w:r>
        <w:rPr/>
        <w:t>Software operating and upgrade manuals.</w:t>
      </w:r>
    </w:p>
    <w:p>
      <w:pPr>
        <w:pStyle w:val="PR2"/>
        <w:numPr>
          <w:ilvl w:val="5"/>
          <w:numId w:val="1"/>
        </w:numPr>
        <w:rPr/>
      </w:pPr>
      <w:r>
        <w:rPr/>
        <w:t>Program Software Backup: On USB media or compact disk, complete with data files.</w:t>
      </w:r>
    </w:p>
    <w:p>
      <w:pPr>
        <w:pStyle w:val="PR2"/>
        <w:numPr>
          <w:ilvl w:val="5"/>
          <w:numId w:val="1"/>
        </w:numPr>
        <w:rPr/>
      </w:pPr>
      <w:r>
        <w:rPr/>
        <w:t>Device address list.</w:t>
      </w:r>
    </w:p>
    <w:p>
      <w:pPr>
        <w:pStyle w:val="PR2"/>
        <w:numPr>
          <w:ilvl w:val="5"/>
          <w:numId w:val="1"/>
        </w:numPr>
        <w:rPr/>
      </w:pPr>
      <w:r>
        <w:rPr/>
        <w:t>Printout of software application and graphic screens.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CMT"/>
        <w:rPr/>
      </w:pPr>
      <w:r>
        <w:rPr/>
        <w:t>If an independent testing agency is required, see Section 014000 "Quality Requirements" for general testing and inspecting agency qualification requirements.</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Qualified agency, with the experience and capability to conduct testing indicated.</w:t>
      </w:r>
    </w:p>
    <w:p>
      <w:pPr>
        <w:pStyle w:val="CMT"/>
        <w:rPr/>
      </w:pPr>
      <w:r>
        <w:rPr/>
        <w:t>Retain one of two options in first "Testing Agency's Field Supervisor" Subparagraph below, or retain second "Testing Agency's Field Supervisor" Subparagraph to insert other qualification requirements. NICET-technician certification requires testing (written and multiple choice) and documentation, including work history, recommendations, and, for most programs, a supervisor's verification of specific experience. Continuing education is required for renewal, which occurs at three-year intervals. The highest level obtainable is Level IV; currently, exams through Level III are available. For details related to educational and experiential requirements for the different levels, see http://nicet.org/certification/audio.cfm.</w:t>
      </w:r>
    </w:p>
    <w:p>
      <w:pPr>
        <w:pStyle w:val="PR2"/>
        <w:numPr>
          <w:ilvl w:val="5"/>
          <w:numId w:val="1"/>
        </w:numPr>
        <w:spacing w:before="240" w:after="0"/>
        <w:rPr/>
      </w:pPr>
      <w:r>
        <w:rPr/>
        <w:t>Testing Agency's Field Supervisor: Certified by NICET as Audio Systems [</w:t>
      </w:r>
      <w:r>
        <w:rPr>
          <w:b/>
        </w:rPr>
        <w:t>Level II</w:t>
      </w:r>
      <w:r>
        <w:rPr/>
        <w:t>] [</w:t>
      </w:r>
      <w:r>
        <w:rPr>
          <w:b/>
        </w:rPr>
        <w:t>Level III</w:t>
      </w:r>
      <w:r>
        <w:rPr/>
        <w:t>] Technician.</w:t>
      </w:r>
    </w:p>
    <w:p>
      <w:pPr>
        <w:pStyle w:val="PR2"/>
        <w:numPr>
          <w:ilvl w:val="5"/>
          <w:numId w:val="1"/>
        </w:numPr>
        <w:rPr/>
      </w:pPr>
      <w:r>
        <w:rPr/>
        <w:t>Testing Agency's Field Supervisor: &lt;</w:t>
      </w:r>
      <w:r>
        <w:rPr>
          <w:b/>
        </w:rPr>
        <w:t>Insert qualification</w:t>
      </w:r>
      <w:r>
        <w:rPr/>
        <w:t>&gt;.</w:t>
      </w:r>
    </w:p>
    <w:p>
      <w:pPr>
        <w:pStyle w:val="ART"/>
        <w:numPr>
          <w:ilvl w:val="3"/>
          <w:numId w:val="1"/>
        </w:numPr>
        <w:ind w:hanging="0" w:left="0"/>
        <w:rPr/>
      </w:pPr>
      <w:r>
        <w:rPr/>
        <w:t>COORDINATION</w:t>
      </w:r>
    </w:p>
    <w:p>
      <w:pPr>
        <w:pStyle w:val="PR1"/>
        <w:numPr>
          <w:ilvl w:val="4"/>
          <w:numId w:val="1"/>
        </w:numPr>
        <w:rPr/>
      </w:pPr>
      <w:r>
        <w:rPr/>
        <w:t>Coordinate layout and installation of ceiling-mounted speaker microphones with other construction that penetrates ceilings or is supported by them, including light fixtures, HVAC equipment, fire-suppression system, and partition assemblies.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PR1"/>
        <w:numPr>
          <w:ilvl w:val="4"/>
          <w:numId w:val="1"/>
        </w:numPr>
        <w:rPr/>
      </w:pPr>
      <w:r>
        <w:rPr/>
        <w:t>Equipment: Modular, using solid-state components, fully rated for continuous duty unless otherwise indicated. Select equipment for normal operation on input power supplied at 110 to 130 V, 60 Hz without requirement of any external power conditioning equipment.</w:t>
      </w:r>
    </w:p>
    <w:p>
      <w:pPr>
        <w:pStyle w:val="PR1"/>
        <w:numPr>
          <w:ilvl w:val="4"/>
          <w:numId w:val="1"/>
        </w:numPr>
        <w:rPr/>
      </w:pPr>
      <w:r>
        <w:rPr/>
        <w:t>Expansion Capability: Increase number of stations in the future by [</w:t>
      </w:r>
      <w:r>
        <w:rPr>
          <w:b/>
        </w:rPr>
        <w:t>25</w:t>
      </w:r>
      <w:r>
        <w:rPr/>
        <w:t>] &lt;</w:t>
      </w:r>
      <w:r>
        <w:rPr>
          <w:b/>
        </w:rPr>
        <w:t>Insert number</w:t>
      </w:r>
      <w:r>
        <w:rPr/>
        <w:t>&gt; percent above those indicated without adding any internal or external components or main backbone cable conductors.</w:t>
      </w:r>
    </w:p>
    <w:p>
      <w:pPr>
        <w:pStyle w:val="PR1"/>
        <w:numPr>
          <w:ilvl w:val="4"/>
          <w:numId w:val="1"/>
        </w:numPr>
        <w:rPr/>
      </w:pPr>
      <w:r>
        <w:rPr/>
        <w:t>Integration: Coordinate features and select components to form an integrated system. Match components and interconnections for optimum performance of specified functions.</w:t>
      </w:r>
    </w:p>
    <w:p>
      <w:pPr>
        <w:pStyle w:val="PR1"/>
        <w:numPr>
          <w:ilvl w:val="4"/>
          <w:numId w:val="1"/>
        </w:numPr>
        <w:rPr/>
      </w:pPr>
      <w:r>
        <w:rPr/>
        <w:t>Electrical Components, Devices, and Accessories: Listed and labeled as defined in NFPA 70, by an NRTL, and marked for intended location and application.</w:t>
      </w:r>
    </w:p>
    <w:p>
      <w:pPr>
        <w:pStyle w:val="ART"/>
        <w:numPr>
          <w:ilvl w:val="3"/>
          <w:numId w:val="1"/>
        </w:numPr>
        <w:ind w:hanging="0" w:left="0"/>
        <w:rPr/>
      </w:pPr>
      <w:r>
        <w:rPr/>
        <w:t>FUNCTIONAL DESCRIPTION OF MANUALLY SWITCHED SYSTEMS</w:t>
      </w:r>
    </w:p>
    <w:p>
      <w:pPr>
        <w:pStyle w:val="PR1"/>
        <w:numPr>
          <w:ilvl w:val="4"/>
          <w:numId w:val="1"/>
        </w:numPr>
        <w:rPr/>
      </w:pPr>
      <w:r>
        <w:rPr/>
        <w:t>Master Station:</w:t>
      </w:r>
    </w:p>
    <w:p>
      <w:pPr>
        <w:pStyle w:val="CMT"/>
        <w:rPr/>
      </w:pPr>
      <w:r>
        <w:rPr/>
        <w:t>Eight subparagraphs below are examples of typical functions.</w:t>
      </w:r>
    </w:p>
    <w:p>
      <w:pPr>
        <w:pStyle w:val="PR2"/>
        <w:numPr>
          <w:ilvl w:val="5"/>
          <w:numId w:val="1"/>
        </w:numPr>
        <w:spacing w:before="240" w:after="0"/>
        <w:rPr/>
      </w:pPr>
      <w:r>
        <w:rPr/>
        <w:t>Communicating selectively with other master and speaker-microphone stations by actuation of selector switches.</w:t>
      </w:r>
    </w:p>
    <w:p>
      <w:pPr>
        <w:pStyle w:val="CMT"/>
        <w:rPr/>
      </w:pPr>
      <w:r>
        <w:rPr/>
        <w:t>If retaining first subparagraph below, retain "All-Call Amplifier" Article.</w:t>
      </w:r>
    </w:p>
    <w:p>
      <w:pPr>
        <w:pStyle w:val="PR2"/>
        <w:numPr>
          <w:ilvl w:val="5"/>
          <w:numId w:val="1"/>
        </w:numPr>
        <w:rPr/>
      </w:pPr>
      <w:r>
        <w:rPr/>
        <w:t>Communicating with all other stations by actuation of a single all-call switch.</w:t>
      </w:r>
    </w:p>
    <w:p>
      <w:pPr>
        <w:pStyle w:val="PR2"/>
        <w:numPr>
          <w:ilvl w:val="5"/>
          <w:numId w:val="1"/>
        </w:numPr>
        <w:rPr/>
      </w:pPr>
      <w:r>
        <w:rPr/>
        <w:t>Communicating with individual stations in privacy.</w:t>
      </w:r>
    </w:p>
    <w:p>
      <w:pPr>
        <w:pStyle w:val="PR2"/>
        <w:numPr>
          <w:ilvl w:val="5"/>
          <w:numId w:val="1"/>
        </w:numPr>
        <w:rPr/>
      </w:pPr>
      <w:r>
        <w:rPr/>
        <w:t>Include other master-station connections in a multiple-station conference call.</w:t>
      </w:r>
    </w:p>
    <w:p>
      <w:pPr>
        <w:pStyle w:val="PR2"/>
        <w:numPr>
          <w:ilvl w:val="5"/>
          <w:numId w:val="1"/>
        </w:numPr>
        <w:rPr/>
      </w:pPr>
      <w:r>
        <w:rPr/>
        <w:t>Access separate paging speakers or groups of paging speakers by actuation of selector switches.</w:t>
      </w:r>
    </w:p>
    <w:p>
      <w:pPr>
        <w:pStyle w:val="PR2"/>
        <w:numPr>
          <w:ilvl w:val="5"/>
          <w:numId w:val="1"/>
        </w:numPr>
        <w:rPr/>
      </w:pPr>
      <w:r>
        <w:rPr/>
        <w:t>Conversation override by a designated master station.</w:t>
      </w:r>
    </w:p>
    <w:p>
      <w:pPr>
        <w:pStyle w:val="CMT"/>
        <w:rPr/>
      </w:pPr>
      <w:r>
        <w:rPr/>
        <w:t>Retain first subparagraph below if system requires video monitoring function.</w:t>
      </w:r>
    </w:p>
    <w:p>
      <w:pPr>
        <w:pStyle w:val="PR2"/>
        <w:numPr>
          <w:ilvl w:val="5"/>
          <w:numId w:val="1"/>
        </w:numPr>
        <w:rPr/>
      </w:pPr>
      <w:r>
        <w:rPr/>
        <w:t>Visual monitoring of CCTV camera viewing area of video-speaker-microphone stations.</w:t>
      </w:r>
    </w:p>
    <w:p>
      <w:pPr>
        <w:pStyle w:val="CMT"/>
        <w:rPr/>
      </w:pPr>
      <w:r>
        <w:rPr/>
        <w:t>Retain subparagraph below if remote door lock or access control function is required.</w:t>
      </w:r>
    </w:p>
    <w:p>
      <w:pPr>
        <w:pStyle w:val="PR2"/>
        <w:numPr>
          <w:ilvl w:val="5"/>
          <w:numId w:val="1"/>
        </w:numPr>
        <w:rPr/>
      </w:pPr>
      <w:r>
        <w:rPr/>
        <w:t>Remote door lock [</w:t>
      </w:r>
      <w:r>
        <w:rPr>
          <w:b/>
        </w:rPr>
        <w:t>and access control </w:t>
      </w:r>
      <w:r>
        <w:rPr/>
        <w:t>]function.</w:t>
      </w:r>
    </w:p>
    <w:p>
      <w:pPr>
        <w:pStyle w:val="PR1"/>
        <w:numPr>
          <w:ilvl w:val="4"/>
          <w:numId w:val="1"/>
        </w:numPr>
        <w:rPr/>
      </w:pPr>
      <w:r>
        <w:rPr/>
        <w:t>Speaker-Microphone Station:</w:t>
      </w:r>
    </w:p>
    <w:p>
      <w:pPr>
        <w:pStyle w:val="CMT"/>
        <w:rPr/>
      </w:pPr>
      <w:r>
        <w:rPr/>
        <w:t>Seven subparagraphs below are examples of typical functions. Revise first subparagraph to indicate privacy features required. Coordinate with Drawings.</w:t>
      </w:r>
    </w:p>
    <w:p>
      <w:pPr>
        <w:pStyle w:val="PR2"/>
        <w:numPr>
          <w:ilvl w:val="5"/>
          <w:numId w:val="1"/>
        </w:numPr>
        <w:spacing w:before="240" w:after="0"/>
        <w:rPr/>
      </w:pPr>
      <w:r>
        <w:rPr/>
        <w:t>Remote Monitoring: Initiated without a warning tone signal at monitored station. Designated speaker-microphone stations shall have a privacy switch to prevent another station from listening and to permit incoming calls.</w:t>
      </w:r>
    </w:p>
    <w:p>
      <w:pPr>
        <w:pStyle w:val="PR2"/>
        <w:numPr>
          <w:ilvl w:val="5"/>
          <w:numId w:val="1"/>
        </w:numPr>
        <w:rPr/>
      </w:pPr>
      <w:r>
        <w:rPr/>
        <w:t>Hands-free communication.</w:t>
      </w:r>
    </w:p>
    <w:p>
      <w:pPr>
        <w:pStyle w:val="PR2"/>
        <w:numPr>
          <w:ilvl w:val="5"/>
          <w:numId w:val="1"/>
        </w:numPr>
        <w:rPr/>
      </w:pPr>
      <w:r>
        <w:rPr/>
        <w:t>Calling master station by actuation of call switch.</w:t>
      </w:r>
    </w:p>
    <w:p>
      <w:pPr>
        <w:pStyle w:val="PR2"/>
        <w:numPr>
          <w:ilvl w:val="5"/>
          <w:numId w:val="1"/>
        </w:numPr>
        <w:rPr/>
      </w:pPr>
      <w:r>
        <w:rPr/>
        <w:t>Returns a busy signal to indicate that master station is already in use.</w:t>
      </w:r>
    </w:p>
    <w:p>
      <w:pPr>
        <w:pStyle w:val="PR2"/>
        <w:numPr>
          <w:ilvl w:val="5"/>
          <w:numId w:val="1"/>
        </w:numPr>
        <w:rPr/>
      </w:pPr>
      <w:r>
        <w:rPr/>
        <w:t>Free of noise and distortion during operation and when in standby mode.</w:t>
      </w:r>
    </w:p>
    <w:p>
      <w:pPr>
        <w:pStyle w:val="CMT"/>
        <w:rPr/>
      </w:pPr>
      <w:r>
        <w:rPr/>
        <w:t>Retain first subparagraph below if access control card reader is required.</w:t>
      </w:r>
    </w:p>
    <w:p>
      <w:pPr>
        <w:pStyle w:val="PR2"/>
        <w:numPr>
          <w:ilvl w:val="5"/>
          <w:numId w:val="1"/>
        </w:numPr>
        <w:rPr/>
      </w:pPr>
      <w:r>
        <w:rPr/>
        <w:t>Embedded [</w:t>
      </w:r>
      <w:r>
        <w:rPr>
          <w:b/>
        </w:rPr>
        <w:t>HID</w:t>
      </w:r>
      <w:r>
        <w:rPr/>
        <w:t>] [</w:t>
      </w:r>
      <w:r>
        <w:rPr>
          <w:b/>
        </w:rPr>
        <w:t>Weigand</w:t>
      </w:r>
      <w:r>
        <w:rPr/>
        <w:t>]-formatted, proximity-type, access control card reader.</w:t>
      </w:r>
    </w:p>
    <w:p>
      <w:pPr>
        <w:pStyle w:val="CMT"/>
        <w:rPr/>
      </w:pPr>
      <w:r>
        <w:rPr/>
        <w:t>Retain option in subparagraph below if access control function does not use an embedded car reader specified in last subparagraph above.</w:t>
      </w:r>
    </w:p>
    <w:p>
      <w:pPr>
        <w:pStyle w:val="PR2"/>
        <w:numPr>
          <w:ilvl w:val="5"/>
          <w:numId w:val="1"/>
        </w:numPr>
        <w:rPr/>
      </w:pPr>
      <w:r>
        <w:rPr/>
        <w:t>Remote door lock [</w:t>
      </w:r>
      <w:r>
        <w:rPr>
          <w:b/>
        </w:rPr>
        <w:t>and access control </w:t>
      </w:r>
      <w:r>
        <w:rPr/>
        <w:t>]function, controlled by master station.</w:t>
      </w:r>
    </w:p>
    <w:p>
      <w:pPr>
        <w:pStyle w:val="PR1"/>
        <w:numPr>
          <w:ilvl w:val="4"/>
          <w:numId w:val="1"/>
        </w:numPr>
        <w:rPr/>
      </w:pPr>
      <w:r>
        <w:rPr/>
        <w:t>Video-Speaker-Microphone Station:</w:t>
      </w:r>
    </w:p>
    <w:p>
      <w:pPr>
        <w:pStyle w:val="CMT"/>
        <w:rPr/>
      </w:pPr>
      <w:r>
        <w:rPr/>
        <w:t>Eight subparagraphs below are examples of typical functions. Revise first subparagraph to indicate privacy features required. Coordinate with Drawings.</w:t>
      </w:r>
    </w:p>
    <w:p>
      <w:pPr>
        <w:pStyle w:val="PR2"/>
        <w:numPr>
          <w:ilvl w:val="5"/>
          <w:numId w:val="1"/>
        </w:numPr>
        <w:spacing w:before="240" w:after="0"/>
        <w:rPr/>
      </w:pPr>
      <w:r>
        <w:rPr/>
        <w:t>Remote Monitoring: Initiated without a warning tone signal at monitored station. Designated speaker-microphone stations shall have a privacy switch to prevent another station from listening and to permit incoming calls. Illuminated signal to indicate video monitoring.</w:t>
      </w:r>
    </w:p>
    <w:p>
      <w:pPr>
        <w:pStyle w:val="PR2"/>
        <w:numPr>
          <w:ilvl w:val="5"/>
          <w:numId w:val="1"/>
        </w:numPr>
        <w:rPr/>
      </w:pPr>
      <w:r>
        <w:rPr/>
        <w:t>Color CCD video camera and illumination LED for low-light conditions.</w:t>
      </w:r>
    </w:p>
    <w:p>
      <w:pPr>
        <w:pStyle w:val="CMT"/>
        <w:rPr/>
      </w:pPr>
      <w:r>
        <w:rPr/>
        <w:t>Retain first subparagraph below if access control card reader is required.</w:t>
      </w:r>
    </w:p>
    <w:p>
      <w:pPr>
        <w:pStyle w:val="PR2"/>
        <w:numPr>
          <w:ilvl w:val="5"/>
          <w:numId w:val="1"/>
        </w:numPr>
        <w:rPr/>
      </w:pPr>
      <w:r>
        <w:rPr/>
        <w:t>Embedded [</w:t>
      </w:r>
      <w:r>
        <w:rPr>
          <w:b/>
        </w:rPr>
        <w:t>HID</w:t>
      </w:r>
      <w:r>
        <w:rPr/>
        <w:t>] [</w:t>
      </w:r>
      <w:r>
        <w:rPr>
          <w:b/>
        </w:rPr>
        <w:t>Weigand</w:t>
      </w:r>
      <w:r>
        <w:rPr/>
        <w:t>]-formatted, proximity-type, access control card reader.</w:t>
      </w:r>
    </w:p>
    <w:p>
      <w:pPr>
        <w:pStyle w:val="CMT"/>
        <w:rPr/>
      </w:pPr>
      <w:r>
        <w:rPr/>
        <w:t>Retain option in first subparagraph below if access control function does not use an embedded car reader specified in last subparagraph above.</w:t>
      </w:r>
    </w:p>
    <w:p>
      <w:pPr>
        <w:pStyle w:val="PR2"/>
        <w:numPr>
          <w:ilvl w:val="5"/>
          <w:numId w:val="1"/>
        </w:numPr>
        <w:rPr/>
      </w:pPr>
      <w:r>
        <w:rPr/>
        <w:t>Remote door lock [</w:t>
      </w:r>
      <w:r>
        <w:rPr>
          <w:b/>
        </w:rPr>
        <w:t>and access control </w:t>
      </w:r>
      <w:r>
        <w:rPr/>
        <w:t>]function, controlled by master station.</w:t>
      </w:r>
    </w:p>
    <w:p>
      <w:pPr>
        <w:pStyle w:val="PR2"/>
        <w:numPr>
          <w:ilvl w:val="5"/>
          <w:numId w:val="1"/>
        </w:numPr>
        <w:rPr/>
      </w:pPr>
      <w:r>
        <w:rPr/>
        <w:t>Hands-free communication.</w:t>
      </w:r>
    </w:p>
    <w:p>
      <w:pPr>
        <w:pStyle w:val="PR2"/>
        <w:numPr>
          <w:ilvl w:val="5"/>
          <w:numId w:val="1"/>
        </w:numPr>
        <w:rPr/>
      </w:pPr>
      <w:r>
        <w:rPr/>
        <w:t>Calling master station by actuation of call switch.</w:t>
      </w:r>
    </w:p>
    <w:p>
      <w:pPr>
        <w:pStyle w:val="PR2"/>
        <w:numPr>
          <w:ilvl w:val="5"/>
          <w:numId w:val="1"/>
        </w:numPr>
        <w:rPr/>
      </w:pPr>
      <w:r>
        <w:rPr/>
        <w:t>Returns a busy signal to indicate that station is already in use.</w:t>
      </w:r>
    </w:p>
    <w:p>
      <w:pPr>
        <w:pStyle w:val="PR2"/>
        <w:numPr>
          <w:ilvl w:val="5"/>
          <w:numId w:val="1"/>
        </w:numPr>
        <w:rPr/>
      </w:pPr>
      <w:r>
        <w:rPr/>
        <w:t>Free of noise and distortion during operation and when in standby mode.</w:t>
      </w:r>
    </w:p>
    <w:p>
      <w:pPr>
        <w:pStyle w:val="ART"/>
        <w:numPr>
          <w:ilvl w:val="3"/>
          <w:numId w:val="1"/>
        </w:numPr>
        <w:ind w:hanging="0" w:left="0"/>
        <w:rPr/>
      </w:pPr>
      <w:r>
        <w:rPr/>
        <w:t>FUNCTIONAL DESCRIPTION OF MICROPROCESSOR-SWITCHED SYSTEMS</w:t>
      </w:r>
    </w:p>
    <w:p>
      <w:pPr>
        <w:pStyle w:val="PR1"/>
        <w:numPr>
          <w:ilvl w:val="4"/>
          <w:numId w:val="1"/>
        </w:numPr>
        <w:rPr/>
      </w:pPr>
      <w:r>
        <w:rPr/>
        <w:t>Master Station:</w:t>
      </w:r>
    </w:p>
    <w:p>
      <w:pPr>
        <w:pStyle w:val="CMT"/>
        <w:rPr/>
      </w:pPr>
      <w:r>
        <w:rPr/>
        <w:t>Nine subparagraphs below are examples of typical functions.</w:t>
      </w:r>
    </w:p>
    <w:p>
      <w:pPr>
        <w:pStyle w:val="PR2"/>
        <w:numPr>
          <w:ilvl w:val="5"/>
          <w:numId w:val="1"/>
        </w:numPr>
        <w:spacing w:before="240" w:after="0"/>
        <w:rPr/>
      </w:pPr>
      <w:r>
        <w:rPr/>
        <w:t>Communicating selectively with other master and speaker-microphone stations by dialing station's number on a 12-digit keypad.</w:t>
      </w:r>
    </w:p>
    <w:p>
      <w:pPr>
        <w:pStyle w:val="CMT"/>
        <w:rPr/>
      </w:pPr>
      <w:r>
        <w:rPr/>
        <w:t>If retaining first subparagraph below, retain "All-Call Amplifier" Article.</w:t>
      </w:r>
    </w:p>
    <w:p>
      <w:pPr>
        <w:pStyle w:val="PR2"/>
        <w:numPr>
          <w:ilvl w:val="5"/>
          <w:numId w:val="1"/>
        </w:numPr>
        <w:rPr/>
      </w:pPr>
      <w:r>
        <w:rPr/>
        <w:t>Communicating simultaneously with all other stations by dialing a designated number on a 12-digit keypad.</w:t>
      </w:r>
    </w:p>
    <w:p>
      <w:pPr>
        <w:pStyle w:val="PR2"/>
        <w:numPr>
          <w:ilvl w:val="5"/>
          <w:numId w:val="1"/>
        </w:numPr>
        <w:rPr/>
      </w:pPr>
      <w:r>
        <w:rPr/>
        <w:t>Communicating with individual stations in privacy.</w:t>
      </w:r>
    </w:p>
    <w:p>
      <w:pPr>
        <w:pStyle w:val="PR2"/>
        <w:numPr>
          <w:ilvl w:val="5"/>
          <w:numId w:val="1"/>
        </w:numPr>
        <w:rPr/>
      </w:pPr>
      <w:r>
        <w:rPr/>
        <w:t>Include other master-station connections in a multiple-station conference call.</w:t>
      </w:r>
    </w:p>
    <w:p>
      <w:pPr>
        <w:pStyle w:val="PR2"/>
        <w:numPr>
          <w:ilvl w:val="5"/>
          <w:numId w:val="1"/>
        </w:numPr>
        <w:rPr/>
      </w:pPr>
      <w:r>
        <w:rPr/>
        <w:t>Access separate paging speakers or groups of paging speakers by dialing designated numbers on a 12-digit keypad.</w:t>
      </w:r>
    </w:p>
    <w:p>
      <w:pPr>
        <w:pStyle w:val="PR2"/>
        <w:numPr>
          <w:ilvl w:val="5"/>
          <w:numId w:val="1"/>
        </w:numPr>
        <w:rPr/>
      </w:pPr>
      <w:r>
        <w:rPr/>
        <w:t>Override any conversation by a designated master station.</w:t>
      </w:r>
    </w:p>
    <w:p>
      <w:pPr>
        <w:pStyle w:val="PR2"/>
        <w:numPr>
          <w:ilvl w:val="5"/>
          <w:numId w:val="1"/>
        </w:numPr>
        <w:rPr/>
      </w:pPr>
      <w:r>
        <w:rPr/>
        <w:t>Display selected station.</w:t>
      </w:r>
    </w:p>
    <w:p>
      <w:pPr>
        <w:pStyle w:val="CMT"/>
        <w:rPr/>
      </w:pPr>
      <w:r>
        <w:rPr/>
        <w:t>Retain first subparagraph below if system requires video monitoring function.</w:t>
      </w:r>
    </w:p>
    <w:p>
      <w:pPr>
        <w:pStyle w:val="PR2"/>
        <w:numPr>
          <w:ilvl w:val="5"/>
          <w:numId w:val="1"/>
        </w:numPr>
        <w:rPr/>
      </w:pPr>
      <w:r>
        <w:rPr/>
        <w:t>Video monitoring of all call stations on actuation of call switch.</w:t>
      </w:r>
    </w:p>
    <w:p>
      <w:pPr>
        <w:pStyle w:val="CMT"/>
        <w:rPr/>
      </w:pPr>
      <w:r>
        <w:rPr/>
        <w:t>Retain subparagraph below if remote door lock or access control function is required.</w:t>
      </w:r>
    </w:p>
    <w:p>
      <w:pPr>
        <w:pStyle w:val="PR2"/>
        <w:numPr>
          <w:ilvl w:val="5"/>
          <w:numId w:val="1"/>
        </w:numPr>
        <w:rPr/>
      </w:pPr>
      <w:r>
        <w:rPr/>
        <w:t>Remote door lock [</w:t>
      </w:r>
      <w:r>
        <w:rPr>
          <w:b/>
        </w:rPr>
        <w:t>and access control </w:t>
      </w:r>
      <w:r>
        <w:rPr/>
        <w:t>]function.</w:t>
      </w:r>
    </w:p>
    <w:p>
      <w:pPr>
        <w:pStyle w:val="PR1"/>
        <w:numPr>
          <w:ilvl w:val="4"/>
          <w:numId w:val="1"/>
        </w:numPr>
        <w:rPr/>
      </w:pPr>
      <w:r>
        <w:rPr/>
        <w:t>Speaker-Microphone Station:</w:t>
      </w:r>
    </w:p>
    <w:p>
      <w:pPr>
        <w:pStyle w:val="CMT"/>
        <w:rPr/>
      </w:pPr>
      <w:r>
        <w:rPr/>
        <w:t>Six subparagraphs below are examples of typical functions. Revise first subparagraph to indicate privacy features required. Coordinate with Drawings.</w:t>
      </w:r>
    </w:p>
    <w:p>
      <w:pPr>
        <w:pStyle w:val="PR2"/>
        <w:numPr>
          <w:ilvl w:val="5"/>
          <w:numId w:val="1"/>
        </w:numPr>
        <w:spacing w:before="240" w:after="0"/>
        <w:rPr/>
      </w:pPr>
      <w:r>
        <w:rPr/>
        <w:t>Remote Monitoring: Initiated without a warning tone signal at monitored station. Designated speaker-microphone stations have a privacy switch to prevent another station from listening and to permit incoming calls.</w:t>
      </w:r>
    </w:p>
    <w:p>
      <w:pPr>
        <w:pStyle w:val="PR2"/>
        <w:numPr>
          <w:ilvl w:val="5"/>
          <w:numId w:val="1"/>
        </w:numPr>
        <w:rPr/>
      </w:pPr>
      <w:r>
        <w:rPr/>
        <w:t>Hands-free communication.</w:t>
      </w:r>
    </w:p>
    <w:p>
      <w:pPr>
        <w:pStyle w:val="PR2"/>
        <w:numPr>
          <w:ilvl w:val="5"/>
          <w:numId w:val="1"/>
        </w:numPr>
        <w:rPr/>
      </w:pPr>
      <w:r>
        <w:rPr/>
        <w:t>Calling master station by actuation of call switch.</w:t>
      </w:r>
    </w:p>
    <w:p>
      <w:pPr>
        <w:pStyle w:val="PR2"/>
        <w:numPr>
          <w:ilvl w:val="5"/>
          <w:numId w:val="1"/>
        </w:numPr>
        <w:rPr/>
      </w:pPr>
      <w:r>
        <w:rPr/>
        <w:t>Return a busy signal to indicate that station is already in use.</w:t>
      </w:r>
    </w:p>
    <w:p>
      <w:pPr>
        <w:pStyle w:val="PR2"/>
        <w:numPr>
          <w:ilvl w:val="5"/>
          <w:numId w:val="1"/>
        </w:numPr>
        <w:rPr/>
      </w:pPr>
      <w:r>
        <w:rPr/>
        <w:t>Free of noise and distortion during operation and when in standby mode.</w:t>
      </w:r>
    </w:p>
    <w:p>
      <w:pPr>
        <w:pStyle w:val="CMT"/>
        <w:rPr/>
      </w:pPr>
      <w:r>
        <w:rPr/>
        <w:t>Retain subparagraph below if access control card reader is required.</w:t>
      </w:r>
    </w:p>
    <w:p>
      <w:pPr>
        <w:pStyle w:val="PR2"/>
        <w:numPr>
          <w:ilvl w:val="5"/>
          <w:numId w:val="1"/>
        </w:numPr>
        <w:rPr/>
      </w:pPr>
      <w:r>
        <w:rPr/>
        <w:t>Embedded [</w:t>
      </w:r>
      <w:r>
        <w:rPr>
          <w:b/>
        </w:rPr>
        <w:t>HID</w:t>
      </w:r>
      <w:r>
        <w:rPr/>
        <w:t>] [</w:t>
      </w:r>
      <w:r>
        <w:rPr>
          <w:b/>
        </w:rPr>
        <w:t>Weigand</w:t>
      </w:r>
      <w:r>
        <w:rPr/>
        <w:t>]-formatted, proximity-type, access control card reader.</w:t>
      </w:r>
    </w:p>
    <w:p>
      <w:pPr>
        <w:pStyle w:val="PR1"/>
        <w:numPr>
          <w:ilvl w:val="4"/>
          <w:numId w:val="1"/>
        </w:numPr>
        <w:rPr/>
      </w:pPr>
      <w:r>
        <w:rPr/>
        <w:t>Video-Speaker-Microphone Station:</w:t>
      </w:r>
    </w:p>
    <w:p>
      <w:pPr>
        <w:pStyle w:val="CMT"/>
        <w:rPr/>
      </w:pPr>
      <w:r>
        <w:rPr/>
        <w:t>Eight subparagraphs below are examples of typical functions. Revise first subparagraph to indicate privacy features required. Coordinate with Drawings.</w:t>
      </w:r>
    </w:p>
    <w:p>
      <w:pPr>
        <w:pStyle w:val="PR2"/>
        <w:numPr>
          <w:ilvl w:val="5"/>
          <w:numId w:val="1"/>
        </w:numPr>
        <w:spacing w:before="240" w:after="0"/>
        <w:rPr/>
      </w:pPr>
      <w:r>
        <w:rPr/>
        <w:t>Remote Monitoring: Initiated without a warning tone signal at monitored station. Designated speaker-microphone stations have a privacy switch to prevent another station from listening and to permit incoming calls. Illuminated signal to indicate video monitoring.</w:t>
      </w:r>
    </w:p>
    <w:p>
      <w:pPr>
        <w:pStyle w:val="PR2"/>
        <w:numPr>
          <w:ilvl w:val="5"/>
          <w:numId w:val="1"/>
        </w:numPr>
        <w:rPr/>
      </w:pPr>
      <w:r>
        <w:rPr/>
        <w:t>Color CCD video camera and illumination LED for low-light conditions.</w:t>
      </w:r>
    </w:p>
    <w:p>
      <w:pPr>
        <w:pStyle w:val="CMT"/>
        <w:rPr/>
      </w:pPr>
      <w:r>
        <w:rPr/>
        <w:t>Retain first subparagraph below if access control card reader is required.</w:t>
      </w:r>
    </w:p>
    <w:p>
      <w:pPr>
        <w:pStyle w:val="PR2"/>
        <w:numPr>
          <w:ilvl w:val="5"/>
          <w:numId w:val="1"/>
        </w:numPr>
        <w:rPr/>
      </w:pPr>
      <w:r>
        <w:rPr/>
        <w:t>Embedded [</w:t>
      </w:r>
      <w:r>
        <w:rPr>
          <w:b/>
        </w:rPr>
        <w:t>HID</w:t>
      </w:r>
      <w:r>
        <w:rPr/>
        <w:t>] [</w:t>
      </w:r>
      <w:r>
        <w:rPr>
          <w:b/>
        </w:rPr>
        <w:t>Weigand</w:t>
      </w:r>
      <w:r>
        <w:rPr/>
        <w:t>]-formatted, proximity-type, access control card reader.</w:t>
      </w:r>
    </w:p>
    <w:p>
      <w:pPr>
        <w:pStyle w:val="CMT"/>
        <w:rPr/>
      </w:pPr>
      <w:r>
        <w:rPr/>
        <w:t>Retain option in first subparagraph below if access control function does not use an embedded car reader specified in last subparagraph above.</w:t>
      </w:r>
    </w:p>
    <w:p>
      <w:pPr>
        <w:pStyle w:val="PR2"/>
        <w:numPr>
          <w:ilvl w:val="5"/>
          <w:numId w:val="1"/>
        </w:numPr>
        <w:rPr/>
      </w:pPr>
      <w:r>
        <w:rPr/>
        <w:t>Remote door lock [</w:t>
      </w:r>
      <w:r>
        <w:rPr>
          <w:b/>
        </w:rPr>
        <w:t>and access control </w:t>
      </w:r>
      <w:r>
        <w:rPr/>
        <w:t>]function, controlled by master station.</w:t>
      </w:r>
    </w:p>
    <w:p>
      <w:pPr>
        <w:pStyle w:val="PR2"/>
        <w:numPr>
          <w:ilvl w:val="5"/>
          <w:numId w:val="1"/>
        </w:numPr>
        <w:rPr/>
      </w:pPr>
      <w:r>
        <w:rPr/>
        <w:t>Hands-free communication.</w:t>
      </w:r>
    </w:p>
    <w:p>
      <w:pPr>
        <w:pStyle w:val="PR2"/>
        <w:numPr>
          <w:ilvl w:val="5"/>
          <w:numId w:val="1"/>
        </w:numPr>
        <w:rPr/>
      </w:pPr>
      <w:r>
        <w:rPr/>
        <w:t>Calling master station by actuation of call switch.</w:t>
      </w:r>
    </w:p>
    <w:p>
      <w:pPr>
        <w:pStyle w:val="PR2"/>
        <w:numPr>
          <w:ilvl w:val="5"/>
          <w:numId w:val="1"/>
        </w:numPr>
        <w:rPr/>
      </w:pPr>
      <w:r>
        <w:rPr/>
        <w:t>Returns a busy signal to indicate that station is already in use.</w:t>
      </w:r>
    </w:p>
    <w:p>
      <w:pPr>
        <w:pStyle w:val="PR2"/>
        <w:numPr>
          <w:ilvl w:val="5"/>
          <w:numId w:val="1"/>
        </w:numPr>
        <w:rPr/>
      </w:pPr>
      <w:r>
        <w:rPr/>
        <w:t>Free of noise and distortion during operation and when in standby mode.</w:t>
      </w:r>
    </w:p>
    <w:p>
      <w:pPr>
        <w:pStyle w:val="ART"/>
        <w:numPr>
          <w:ilvl w:val="3"/>
          <w:numId w:val="1"/>
        </w:numPr>
        <w:ind w:hanging="0" w:left="0"/>
        <w:rPr/>
      </w:pPr>
      <w:r>
        <w:rPr/>
        <w:t>MASTER STATION FOR MANUALLY SWITCHED SYSTEMS</w:t>
      </w:r>
    </w:p>
    <w:p>
      <w:pPr>
        <w:pStyle w:val="CMT"/>
        <w:rPr/>
      </w:pPr>
      <w:r>
        <w:rPr/>
        <w:t>Retain this article for manually switched systems. See the Evaluations for a comparison of manually switched and microprocessor-switched systems.</w:t>
      </w:r>
    </w:p>
    <w:p>
      <w:pPr>
        <w:pStyle w:val="PR1"/>
        <w:numPr>
          <w:ilvl w:val="4"/>
          <w:numId w:val="1"/>
        </w:numPr>
        <w:rPr/>
      </w:pPr>
      <w:r>
        <w:rPr/>
        <w:t>Station-Selector and Talk-Listen Switches: Heavy-duty type with gold-plated contacts rated for five million operations.</w:t>
      </w:r>
    </w:p>
    <w:p>
      <w:pPr>
        <w:pStyle w:val="PR1"/>
        <w:numPr>
          <w:ilvl w:val="4"/>
          <w:numId w:val="1"/>
        </w:numPr>
        <w:rPr/>
      </w:pPr>
      <w:r>
        <w:rPr/>
        <w:t>Volume Control: Regulates incoming-call volume.</w:t>
      </w:r>
    </w:p>
    <w:p>
      <w:pPr>
        <w:pStyle w:val="PR1"/>
        <w:numPr>
          <w:ilvl w:val="4"/>
          <w:numId w:val="1"/>
        </w:numPr>
        <w:rPr/>
      </w:pPr>
      <w:r>
        <w:rPr/>
        <w:t>LED Annunciation: Identifies calling stations and stations in use. LED remains on until call is answered.</w:t>
      </w:r>
    </w:p>
    <w:p>
      <w:pPr>
        <w:pStyle w:val="PR1"/>
        <w:numPr>
          <w:ilvl w:val="4"/>
          <w:numId w:val="1"/>
        </w:numPr>
        <w:rPr/>
      </w:pPr>
      <w:r>
        <w:rPr/>
        <w:t>Tone Annunciation: Momentary audible tone signal announces incoming calls.</w:t>
      </w:r>
    </w:p>
    <w:p>
      <w:pPr>
        <w:pStyle w:val="PR1"/>
        <w:numPr>
          <w:ilvl w:val="4"/>
          <w:numId w:val="1"/>
        </w:numPr>
        <w:rPr/>
      </w:pPr>
      <w:r>
        <w:rPr/>
        <w:t>Speaker Microphone: Transmits and receives calls.</w:t>
      </w:r>
    </w:p>
    <w:p>
      <w:pPr>
        <w:pStyle w:val="CMT"/>
        <w:rPr/>
      </w:pPr>
      <w:r>
        <w:rPr/>
        <w:t>Coordinate "Handset with Hook Switch" Paragraph below with Drawings.</w:t>
      </w:r>
    </w:p>
    <w:p>
      <w:pPr>
        <w:pStyle w:val="PR1"/>
        <w:numPr>
          <w:ilvl w:val="4"/>
          <w:numId w:val="1"/>
        </w:numPr>
        <w:rPr/>
      </w:pPr>
      <w:r>
        <w:rPr/>
        <w:t xml:space="preserve">Handset with Hook Switch: Telephone type with </w:t>
      </w:r>
      <w:r>
        <w:rPr>
          <w:rStyle w:val="IP"/>
        </w:rPr>
        <w:t>18-inch-</w:t>
      </w:r>
      <w:r>
        <w:rPr>
          <w:rStyle w:val="SI"/>
        </w:rPr>
        <w:t xml:space="preserve"> (450-mm-)</w:t>
      </w:r>
      <w:r>
        <w:rPr/>
        <w:t xml:space="preserve"> long, permanently coiled cord. Arrange to disconnect speaker when handset is lifted.</w:t>
      </w:r>
    </w:p>
    <w:p>
      <w:pPr>
        <w:pStyle w:val="CMT"/>
        <w:rPr/>
      </w:pPr>
      <w:r>
        <w:rPr/>
        <w:t>Retain first paragraph below if system requires video monitoring function.</w:t>
      </w:r>
    </w:p>
    <w:p>
      <w:pPr>
        <w:pStyle w:val="PR1"/>
        <w:numPr>
          <w:ilvl w:val="4"/>
          <w:numId w:val="1"/>
        </w:numPr>
        <w:rPr/>
      </w:pPr>
      <w:r>
        <w:rPr/>
        <w:t>Color LCD video screen for monitoring of CCD cameras integral to call stations.</w:t>
      </w:r>
    </w:p>
    <w:p>
      <w:pPr>
        <w:pStyle w:val="PR1"/>
        <w:numPr>
          <w:ilvl w:val="4"/>
          <w:numId w:val="1"/>
        </w:numPr>
        <w:rPr/>
      </w:pPr>
      <w:r>
        <w:rPr/>
        <w:t>Equipment Cabinet: Comply with ECA/EIA-310-E. Lockable, ventilated metal cabinet houses terminal strips, power supplies, amplifiers, system volume control, and auxiliary equipment.</w:t>
      </w:r>
    </w:p>
    <w:p>
      <w:pPr>
        <w:pStyle w:val="ART"/>
        <w:numPr>
          <w:ilvl w:val="3"/>
          <w:numId w:val="1"/>
        </w:numPr>
        <w:ind w:hanging="0" w:left="0"/>
        <w:rPr/>
      </w:pPr>
      <w:r>
        <w:rPr/>
        <w:t>MASTER STATION FOR MICROPROCESSOR-SWITCHED SYSTEMS</w:t>
      </w:r>
    </w:p>
    <w:p>
      <w:pPr>
        <w:pStyle w:val="CMT"/>
        <w:rPr/>
      </w:pPr>
      <w:r>
        <w:rPr/>
        <w:t>Retain this article for microprocessor-switched systems. See the Evaluations for a comparison of manually switched and microprocessor-switched systems.</w:t>
      </w:r>
    </w:p>
    <w:p>
      <w:pPr>
        <w:pStyle w:val="PR1"/>
        <w:numPr>
          <w:ilvl w:val="4"/>
          <w:numId w:val="1"/>
        </w:numPr>
        <w:rPr/>
      </w:pPr>
      <w:r>
        <w:rPr/>
        <w:t>12-Digit Keypad Selector: Transmits calls to other stations and initiates commands for programming and operation.</w:t>
      </w:r>
    </w:p>
    <w:p>
      <w:pPr>
        <w:pStyle w:val="PR1"/>
        <w:numPr>
          <w:ilvl w:val="4"/>
          <w:numId w:val="1"/>
        </w:numPr>
        <w:rPr/>
      </w:pPr>
      <w:r>
        <w:rPr/>
        <w:t>Volume Control: Regulates incoming-call volume.</w:t>
      </w:r>
    </w:p>
    <w:p>
      <w:pPr>
        <w:pStyle w:val="PR1"/>
        <w:numPr>
          <w:ilvl w:val="4"/>
          <w:numId w:val="1"/>
        </w:numPr>
        <w:rPr/>
      </w:pPr>
      <w:r>
        <w:rPr/>
        <w:t>LED Annunciation: Identifies calling stations and stations in use. LED remains on until call is answered.</w:t>
      </w:r>
    </w:p>
    <w:p>
      <w:pPr>
        <w:pStyle w:val="PR1"/>
        <w:numPr>
          <w:ilvl w:val="4"/>
          <w:numId w:val="1"/>
        </w:numPr>
        <w:rPr/>
      </w:pPr>
      <w:r>
        <w:rPr/>
        <w:t>Tone Annunciation: Momentary audible tone signal announces incoming calls.</w:t>
      </w:r>
    </w:p>
    <w:p>
      <w:pPr>
        <w:pStyle w:val="CMT"/>
        <w:rPr/>
      </w:pPr>
      <w:r>
        <w:rPr/>
        <w:t>Retain first paragraph below if system requires video monitoring function.</w:t>
      </w:r>
    </w:p>
    <w:p>
      <w:pPr>
        <w:pStyle w:val="PR1"/>
        <w:numPr>
          <w:ilvl w:val="4"/>
          <w:numId w:val="1"/>
        </w:numPr>
        <w:rPr/>
      </w:pPr>
      <w:r>
        <w:rPr/>
        <w:t>Color LCD video screen for monitoring of CCD cameras integral to call stations.</w:t>
      </w:r>
    </w:p>
    <w:p>
      <w:pPr>
        <w:pStyle w:val="CMT"/>
        <w:rPr/>
      </w:pPr>
      <w:r>
        <w:rPr/>
        <w:t>Coordinate "Handset with Hook Switch" Paragraph below with Drawings.</w:t>
      </w:r>
    </w:p>
    <w:p>
      <w:pPr>
        <w:pStyle w:val="PR1"/>
        <w:numPr>
          <w:ilvl w:val="4"/>
          <w:numId w:val="1"/>
        </w:numPr>
        <w:rPr/>
      </w:pPr>
      <w:r>
        <w:rPr/>
        <w:t xml:space="preserve">Handset with Hook Switch: Telephone type with </w:t>
      </w:r>
      <w:r>
        <w:rPr>
          <w:rStyle w:val="IP"/>
        </w:rPr>
        <w:t>18-inch-</w:t>
      </w:r>
      <w:r>
        <w:rPr>
          <w:rStyle w:val="SI"/>
        </w:rPr>
        <w:t xml:space="preserve"> (450-mm-)</w:t>
      </w:r>
      <w:r>
        <w:rPr/>
        <w:t xml:space="preserve"> long, permanently coiled cord. Arrange to disconnect speaker when handset is lifted.</w:t>
      </w:r>
    </w:p>
    <w:p>
      <w:pPr>
        <w:pStyle w:val="PR1"/>
        <w:numPr>
          <w:ilvl w:val="4"/>
          <w:numId w:val="1"/>
        </w:numPr>
        <w:rPr/>
      </w:pPr>
      <w:r>
        <w:rPr/>
        <w:t>Reset Control: Cancels call and resets system for next call.</w:t>
      </w:r>
    </w:p>
    <w:p>
      <w:pPr>
        <w:pStyle w:val="PR1"/>
        <w:numPr>
          <w:ilvl w:val="4"/>
          <w:numId w:val="1"/>
        </w:numPr>
        <w:rPr/>
      </w:pPr>
      <w:r>
        <w:rPr/>
        <w:t>Equipment Cabinet: Comply with ECA/EIA-310-E. Lockable, ventilated metal cabinet houses terminal strips, power supplies, amplifiers, system volume control, and other switching and control devices required for conversation channels and control functions.</w:t>
      </w:r>
    </w:p>
    <w:p>
      <w:pPr>
        <w:pStyle w:val="ART"/>
        <w:numPr>
          <w:ilvl w:val="3"/>
          <w:numId w:val="1"/>
        </w:numPr>
        <w:ind w:hanging="0" w:left="0"/>
        <w:rPr/>
      </w:pPr>
      <w:r>
        <w:rPr/>
        <w:t>SPEAKER-MICROPHONE STATIONS</w:t>
      </w:r>
    </w:p>
    <w:p>
      <w:pPr>
        <w:pStyle w:val="CMT"/>
        <w:rPr/>
      </w:pPr>
      <w:r>
        <w:rPr/>
        <w:t>System components in this article are common to both manually switched and microprocessor-switched systems. Paragraphs below are examples of typical products and components.</w:t>
      </w:r>
    </w:p>
    <w:p>
      <w:pPr>
        <w:pStyle w:val="PR1"/>
        <w:numPr>
          <w:ilvl w:val="4"/>
          <w:numId w:val="1"/>
        </w:numPr>
        <w:rPr/>
      </w:pPr>
      <w:r>
        <w:rPr/>
        <w:t>Mounting: Flush unless otherwise indicated, and suitable for mounting conditions indicated.</w:t>
      </w:r>
    </w:p>
    <w:p>
      <w:pPr>
        <w:pStyle w:val="PR1"/>
        <w:numPr>
          <w:ilvl w:val="4"/>
          <w:numId w:val="1"/>
        </w:numPr>
        <w:rPr/>
      </w:pPr>
      <w:r>
        <w:rPr/>
        <w:t>Faceplate: Stainless steel or anodized aluminum with tamperproof mounting screws.</w:t>
      </w:r>
    </w:p>
    <w:p>
      <w:pPr>
        <w:pStyle w:val="PR1"/>
        <w:numPr>
          <w:ilvl w:val="4"/>
          <w:numId w:val="1"/>
        </w:numPr>
        <w:rPr/>
      </w:pPr>
      <w:r>
        <w:rPr/>
        <w:t xml:space="preserve">Back Box: Two-gang galvanized steel with </w:t>
      </w:r>
      <w:r>
        <w:rPr>
          <w:rStyle w:val="IP"/>
        </w:rPr>
        <w:t>2-1/2-inch</w:t>
      </w:r>
      <w:r>
        <w:rPr>
          <w:rStyle w:val="SI"/>
        </w:rPr>
        <w:t xml:space="preserve"> (64-mm)</w:t>
      </w:r>
      <w:r>
        <w:rPr/>
        <w:t xml:space="preserve"> minimum depth.</w:t>
      </w:r>
    </w:p>
    <w:p>
      <w:pPr>
        <w:pStyle w:val="PR1"/>
        <w:numPr>
          <w:ilvl w:val="4"/>
          <w:numId w:val="1"/>
        </w:numPr>
        <w:rPr/>
      </w:pPr>
      <w:r>
        <w:rPr/>
        <w:t xml:space="preserve">Speaker: </w:t>
      </w:r>
      <w:r>
        <w:rPr>
          <w:rStyle w:val="IP"/>
        </w:rPr>
        <w:t>3 inches</w:t>
      </w:r>
      <w:r>
        <w:rPr>
          <w:rStyle w:val="SI"/>
        </w:rPr>
        <w:t xml:space="preserve"> (76 mm)</w:t>
      </w:r>
      <w:r>
        <w:rPr/>
        <w:t xml:space="preserve">, </w:t>
      </w:r>
      <w:r>
        <w:rPr>
          <w:rStyle w:val="IP"/>
        </w:rPr>
        <w:t>2.3 oz.</w:t>
      </w:r>
      <w:r>
        <w:rPr>
          <w:rStyle w:val="SI"/>
        </w:rPr>
        <w:t xml:space="preserve"> (65 g)</w:t>
      </w:r>
      <w:r>
        <w:rPr/>
        <w:t xml:space="preserve"> minimum; permanent magnet.</w:t>
      </w:r>
    </w:p>
    <w:p>
      <w:pPr>
        <w:pStyle w:val="PR1"/>
        <w:numPr>
          <w:ilvl w:val="4"/>
          <w:numId w:val="1"/>
        </w:numPr>
        <w:rPr/>
      </w:pPr>
      <w:r>
        <w:rPr/>
        <w:t>Tone Annunciation: Recurring momentary tone indicates incoming calls.</w:t>
      </w:r>
    </w:p>
    <w:p>
      <w:pPr>
        <w:pStyle w:val="PR1"/>
        <w:numPr>
          <w:ilvl w:val="4"/>
          <w:numId w:val="1"/>
        </w:numPr>
        <w:rPr/>
      </w:pPr>
      <w:r>
        <w:rPr/>
        <w:t>Call Switch: Mount on faceplate. Permits calls to master station.</w:t>
      </w:r>
    </w:p>
    <w:p>
      <w:pPr>
        <w:pStyle w:val="PR1"/>
        <w:numPr>
          <w:ilvl w:val="4"/>
          <w:numId w:val="1"/>
        </w:numPr>
        <w:rPr/>
      </w:pPr>
      <w:r>
        <w:rPr/>
        <w:t>Privacy Switch: Mount on faceplate. When in on position, switch prevents transmission of sound from remote station to system; when in off position, without further switch manipulation, response can be made to incoming calls.</w:t>
      </w:r>
    </w:p>
    <w:p>
      <w:pPr>
        <w:pStyle w:val="CMT"/>
        <w:rPr/>
      </w:pPr>
      <w:r>
        <w:rPr/>
        <w:t>Coordinate "Handset with Hook Switch" Paragraph below with Drawings.</w:t>
      </w:r>
    </w:p>
    <w:p>
      <w:pPr>
        <w:pStyle w:val="PR1"/>
        <w:numPr>
          <w:ilvl w:val="4"/>
          <w:numId w:val="1"/>
        </w:numPr>
        <w:rPr/>
      </w:pPr>
      <w:r>
        <w:rPr/>
        <w:t xml:space="preserve">Handset with Hook Switch: Telephone type with </w:t>
      </w:r>
      <w:r>
        <w:rPr>
          <w:rStyle w:val="IP"/>
        </w:rPr>
        <w:t>18-inch-</w:t>
      </w:r>
      <w:r>
        <w:rPr>
          <w:rStyle w:val="SI"/>
        </w:rPr>
        <w:t xml:space="preserve"> (450-mm-)</w:t>
      </w:r>
      <w:r>
        <w:rPr/>
        <w:t xml:space="preserve"> long, permanently coiled cord. Arrange to disconnect speaker when handset is lifted.</w:t>
      </w:r>
    </w:p>
    <w:p>
      <w:pPr>
        <w:pStyle w:val="ART"/>
        <w:numPr>
          <w:ilvl w:val="3"/>
          <w:numId w:val="1"/>
        </w:numPr>
        <w:ind w:hanging="0" w:left="0"/>
        <w:rPr/>
      </w:pPr>
      <w:r>
        <w:rPr/>
        <w:t>VIDEO-SPEAKER-MICROPHONE STATIONS</w:t>
      </w:r>
    </w:p>
    <w:p>
      <w:pPr>
        <w:pStyle w:val="CMT"/>
        <w:rPr/>
      </w:pPr>
      <w:r>
        <w:rPr/>
        <w:t>System components in this article are common to both manually switched and microprocessor-switched systems. Paragraphs below are examples of typical products and components.</w:t>
      </w:r>
    </w:p>
    <w:p>
      <w:pPr>
        <w:pStyle w:val="PR1"/>
        <w:numPr>
          <w:ilvl w:val="4"/>
          <w:numId w:val="1"/>
        </w:numPr>
        <w:rPr/>
      </w:pPr>
      <w:r>
        <w:rPr/>
        <w:t>Mounting: Flush unless otherwise indicated, and suitable for mounting conditions indicated.</w:t>
      </w:r>
    </w:p>
    <w:p>
      <w:pPr>
        <w:pStyle w:val="PR1"/>
        <w:numPr>
          <w:ilvl w:val="4"/>
          <w:numId w:val="1"/>
        </w:numPr>
        <w:rPr/>
      </w:pPr>
      <w:r>
        <w:rPr/>
        <w:t>Faceplate: Stainless steel or anodized aluminum with tamperproof mounting screws.</w:t>
      </w:r>
    </w:p>
    <w:p>
      <w:pPr>
        <w:pStyle w:val="PR1"/>
        <w:numPr>
          <w:ilvl w:val="4"/>
          <w:numId w:val="1"/>
        </w:numPr>
        <w:rPr/>
      </w:pPr>
      <w:r>
        <w:rPr/>
        <w:t>Back Box: Custom size provided by manufacturer for flush mounting of station device.</w:t>
      </w:r>
    </w:p>
    <w:p>
      <w:pPr>
        <w:pStyle w:val="PR1"/>
        <w:numPr>
          <w:ilvl w:val="4"/>
          <w:numId w:val="1"/>
        </w:numPr>
        <w:rPr/>
      </w:pPr>
      <w:r>
        <w:rPr/>
        <w:t>Wide-angle camera with digital pan-tilt-zoom functions and automatic light adjustment to compensate for varying ambient light levels. Camera lens shall provide a minimum viewing angle of 170 degrees horizontal and 100 degrees vertical.</w:t>
      </w:r>
    </w:p>
    <w:p>
      <w:pPr>
        <w:pStyle w:val="PR1"/>
        <w:numPr>
          <w:ilvl w:val="4"/>
          <w:numId w:val="1"/>
        </w:numPr>
        <w:rPr/>
      </w:pPr>
      <w:r>
        <w:rPr/>
        <w:t>LED Lamp: Indicates video activation and provides illumination during low-light conditions.</w:t>
      </w:r>
    </w:p>
    <w:p>
      <w:pPr>
        <w:pStyle w:val="PR1"/>
        <w:numPr>
          <w:ilvl w:val="4"/>
          <w:numId w:val="1"/>
        </w:numPr>
        <w:rPr/>
      </w:pPr>
      <w:r>
        <w:rPr/>
        <w:t xml:space="preserve">Speaker: </w:t>
      </w:r>
      <w:r>
        <w:rPr>
          <w:rStyle w:val="IP"/>
        </w:rPr>
        <w:t>3 inches</w:t>
      </w:r>
      <w:r>
        <w:rPr>
          <w:rStyle w:val="SI"/>
        </w:rPr>
        <w:t xml:space="preserve"> (76 mm)</w:t>
      </w:r>
      <w:r>
        <w:rPr/>
        <w:t xml:space="preserve">, </w:t>
      </w:r>
      <w:r>
        <w:rPr>
          <w:rStyle w:val="IP"/>
        </w:rPr>
        <w:t>2.3 oz.</w:t>
      </w:r>
      <w:r>
        <w:rPr>
          <w:rStyle w:val="SI"/>
        </w:rPr>
        <w:t xml:space="preserve"> (65 g)</w:t>
      </w:r>
      <w:r>
        <w:rPr/>
        <w:t xml:space="preserve"> minimum; permanent magnet.</w:t>
      </w:r>
    </w:p>
    <w:p>
      <w:pPr>
        <w:pStyle w:val="PR1"/>
        <w:numPr>
          <w:ilvl w:val="4"/>
          <w:numId w:val="1"/>
        </w:numPr>
        <w:rPr/>
      </w:pPr>
      <w:r>
        <w:rPr/>
        <w:t>Tone Annunciation: Recurring momentary tone indicates incoming calls.</w:t>
      </w:r>
    </w:p>
    <w:p>
      <w:pPr>
        <w:pStyle w:val="PR1"/>
        <w:numPr>
          <w:ilvl w:val="4"/>
          <w:numId w:val="1"/>
        </w:numPr>
        <w:rPr/>
      </w:pPr>
      <w:r>
        <w:rPr/>
        <w:t>Call Switch: Mount on faceplate. Permits calls to master station.</w:t>
      </w:r>
    </w:p>
    <w:p>
      <w:pPr>
        <w:pStyle w:val="ART"/>
        <w:numPr>
          <w:ilvl w:val="3"/>
          <w:numId w:val="1"/>
        </w:numPr>
        <w:ind w:hanging="0" w:left="0"/>
        <w:rPr/>
      </w:pPr>
      <w:r>
        <w:rPr/>
        <w:t>CALL-SWITCH UNIT</w:t>
      </w:r>
    </w:p>
    <w:p>
      <w:pPr>
        <w:pStyle w:val="PR1"/>
        <w:numPr>
          <w:ilvl w:val="4"/>
          <w:numId w:val="1"/>
        </w:numPr>
        <w:rPr/>
      </w:pPr>
      <w:r>
        <w:rPr/>
        <w:t>Enclosure: Single-gang box with stainless-steel faceplate.</w:t>
      </w:r>
    </w:p>
    <w:p>
      <w:pPr>
        <w:pStyle w:val="PR1"/>
        <w:numPr>
          <w:ilvl w:val="4"/>
          <w:numId w:val="1"/>
        </w:numPr>
        <w:rPr/>
      </w:pPr>
      <w:r>
        <w:rPr/>
        <w:t>Call Switch: Momentary contact signals system that a call has been placed.</w:t>
      </w:r>
    </w:p>
    <w:p>
      <w:pPr>
        <w:pStyle w:val="PR1"/>
        <w:numPr>
          <w:ilvl w:val="4"/>
          <w:numId w:val="1"/>
        </w:numPr>
        <w:rPr/>
      </w:pPr>
      <w:r>
        <w:rPr/>
        <w:t>Privacy Switch: Prevents transmission of sound signals from station to system.</w:t>
      </w:r>
    </w:p>
    <w:p>
      <w:pPr>
        <w:pStyle w:val="PR1"/>
        <w:numPr>
          <w:ilvl w:val="4"/>
          <w:numId w:val="1"/>
        </w:numPr>
        <w:rPr/>
      </w:pPr>
      <w:r>
        <w:rPr/>
        <w:t>Volume Control: Operated by screwdriver blade through a hole in faceplate to adjust output level of associated speaker.</w:t>
      </w:r>
    </w:p>
    <w:p>
      <w:pPr>
        <w:pStyle w:val="CMT"/>
        <w:rPr/>
      </w:pPr>
      <w:r>
        <w:rPr/>
        <w:t>Coordinate "Handset with Hook Switch" Paragraph below with Drawings.</w:t>
      </w:r>
    </w:p>
    <w:p>
      <w:pPr>
        <w:pStyle w:val="PR1"/>
        <w:numPr>
          <w:ilvl w:val="4"/>
          <w:numId w:val="1"/>
        </w:numPr>
        <w:rPr/>
      </w:pPr>
      <w:r>
        <w:rPr/>
        <w:t xml:space="preserve">Handset with Hook Switch: Telephone type with </w:t>
      </w:r>
      <w:r>
        <w:rPr>
          <w:rStyle w:val="IP"/>
        </w:rPr>
        <w:t>18-inch-</w:t>
      </w:r>
      <w:r>
        <w:rPr>
          <w:rStyle w:val="SI"/>
        </w:rPr>
        <w:t xml:space="preserve"> (450-mm-)</w:t>
      </w:r>
      <w:r>
        <w:rPr/>
        <w:t xml:space="preserve"> long, permanently coiled cord. Arrange to disconnect speaker when handset is lifted.</w:t>
      </w:r>
    </w:p>
    <w:p>
      <w:pPr>
        <w:pStyle w:val="ART"/>
        <w:numPr>
          <w:ilvl w:val="3"/>
          <w:numId w:val="1"/>
        </w:numPr>
        <w:ind w:hanging="0" w:left="0"/>
        <w:rPr/>
      </w:pPr>
      <w:r>
        <w:rPr/>
        <w:t>ALL-CALL AMPLIFIER</w:t>
      </w:r>
    </w:p>
    <w:p>
      <w:pPr>
        <w:pStyle w:val="CMT"/>
        <w:rPr/>
      </w:pPr>
      <w:r>
        <w:rPr/>
        <w:t>Retain this article if all-call feature is required. Coordinate with system functional performance description.</w:t>
      </w:r>
    </w:p>
    <w:p>
      <w:pPr>
        <w:pStyle w:val="PR1"/>
        <w:numPr>
          <w:ilvl w:val="4"/>
          <w:numId w:val="1"/>
        </w:numPr>
        <w:rPr/>
      </w:pPr>
      <w:r>
        <w:rPr/>
        <w:t>Output Power: 70-V balanced line. [</w:t>
      </w:r>
      <w:r>
        <w:rPr>
          <w:b/>
        </w:rPr>
        <w:t>80 percent of the sum of wattage settings of connected</w:t>
      </w:r>
      <w:r>
        <w:rPr/>
        <w:t>] &lt;</w:t>
      </w:r>
      <w:r>
        <w:rPr>
          <w:b/>
        </w:rPr>
        <w:t>Insert wattage</w:t>
      </w:r>
      <w:r>
        <w:rPr/>
        <w:t>&gt; for each station and speaker connected in all-call mode of operation, plus an allowance for future stations.</w:t>
      </w:r>
    </w:p>
    <w:p>
      <w:pPr>
        <w:pStyle w:val="PR1"/>
        <w:numPr>
          <w:ilvl w:val="4"/>
          <w:numId w:val="1"/>
        </w:numPr>
        <w:rPr/>
      </w:pPr>
      <w:r>
        <w:rPr/>
        <w:t>Total Harmonic Distortion: Less than 5 percent at rated output power with load equivalent to quantity of stations connected in all-call mode of operation.</w:t>
      </w:r>
    </w:p>
    <w:p>
      <w:pPr>
        <w:pStyle w:val="PR1"/>
        <w:numPr>
          <w:ilvl w:val="4"/>
          <w:numId w:val="1"/>
        </w:numPr>
        <w:rPr/>
      </w:pPr>
      <w:r>
        <w:rPr/>
        <w:t>Minimum Signal-to-Noise Ratio: 45 dB, at rated output.</w:t>
      </w:r>
    </w:p>
    <w:p>
      <w:pPr>
        <w:pStyle w:val="PR1"/>
        <w:numPr>
          <w:ilvl w:val="4"/>
          <w:numId w:val="1"/>
        </w:numPr>
        <w:rPr/>
      </w:pPr>
      <w:r>
        <w:rPr/>
        <w:t>Frequency Response: Within plus or minus 3 dB from 70 to 12,000 Hz.</w:t>
      </w:r>
    </w:p>
    <w:p>
      <w:pPr>
        <w:pStyle w:val="PR1"/>
        <w:numPr>
          <w:ilvl w:val="4"/>
          <w:numId w:val="1"/>
        </w:numPr>
        <w:rPr/>
      </w:pPr>
      <w:r>
        <w:rPr/>
        <w:t>Output Regulation: Maintains output level within 2 dB from full to no load.</w:t>
      </w:r>
    </w:p>
    <w:p>
      <w:pPr>
        <w:pStyle w:val="PR1"/>
        <w:numPr>
          <w:ilvl w:val="4"/>
          <w:numId w:val="1"/>
        </w:numPr>
        <w:rPr/>
      </w:pPr>
      <w:r>
        <w:rPr/>
        <w:t>Input Sensitivity: Compatible with master stations and central equipment so amplifier delivers full-rated output with sound-pressure level of less than 10 dynes/sq. cm impinging on master stations, speaker microphones, or handset transmitters.</w:t>
      </w:r>
    </w:p>
    <w:p>
      <w:pPr>
        <w:pStyle w:val="PR1"/>
        <w:numPr>
          <w:ilvl w:val="4"/>
          <w:numId w:val="1"/>
        </w:numPr>
        <w:rPr/>
      </w:pPr>
      <w:r>
        <w:rPr/>
        <w:t>Amplifier Protection: Prevents damage from shorted or open output.</w:t>
      </w:r>
    </w:p>
    <w:p>
      <w:pPr>
        <w:pStyle w:val="ART"/>
        <w:numPr>
          <w:ilvl w:val="3"/>
          <w:numId w:val="1"/>
        </w:numPr>
        <w:ind w:hanging="0" w:left="0"/>
        <w:rPr/>
      </w:pPr>
      <w:r>
        <w:rPr/>
        <w:t>INTERCOMMUNICATION AMPLIFIER</w:t>
      </w:r>
    </w:p>
    <w:p>
      <w:pPr>
        <w:pStyle w:val="PR1"/>
        <w:numPr>
          <w:ilvl w:val="4"/>
          <w:numId w:val="1"/>
        </w:numPr>
        <w:rPr/>
      </w:pPr>
      <w:r>
        <w:rPr/>
        <w:t>Minimum Output Power: [</w:t>
      </w:r>
      <w:r>
        <w:rPr>
          <w:b/>
        </w:rPr>
        <w:t>2</w:t>
      </w:r>
      <w:r>
        <w:rPr/>
        <w:t>] &lt;</w:t>
      </w:r>
      <w:r>
        <w:rPr>
          <w:b/>
        </w:rPr>
        <w:t>Insert number</w:t>
      </w:r>
      <w:r>
        <w:rPr/>
        <w:t>&gt; W; adequate for all functions.</w:t>
      </w:r>
    </w:p>
    <w:p>
      <w:pPr>
        <w:pStyle w:val="PR1"/>
        <w:numPr>
          <w:ilvl w:val="4"/>
          <w:numId w:val="1"/>
        </w:numPr>
        <w:rPr/>
      </w:pPr>
      <w:r>
        <w:rPr/>
        <w:t>Total Harmonic Distortion: Less than 5 percent at rated output power with load equivalent to one station connected to output terminals.</w:t>
      </w:r>
    </w:p>
    <w:p>
      <w:pPr>
        <w:pStyle w:val="PR1"/>
        <w:numPr>
          <w:ilvl w:val="4"/>
          <w:numId w:val="1"/>
        </w:numPr>
        <w:rPr/>
      </w:pPr>
      <w:r>
        <w:rPr/>
        <w:t>Minimum Signal-to-Noise Ratio: 45 dB, at rated output.</w:t>
      </w:r>
    </w:p>
    <w:p>
      <w:pPr>
        <w:pStyle w:val="PR1"/>
        <w:numPr>
          <w:ilvl w:val="4"/>
          <w:numId w:val="1"/>
        </w:numPr>
        <w:rPr/>
      </w:pPr>
      <w:r>
        <w:rPr/>
        <w:t>Frequency Response: Within plus or minus 3 dB from 70 to 10,000 Hz.</w:t>
      </w:r>
    </w:p>
    <w:p>
      <w:pPr>
        <w:pStyle w:val="PR1"/>
        <w:numPr>
          <w:ilvl w:val="4"/>
          <w:numId w:val="1"/>
        </w:numPr>
        <w:rPr/>
      </w:pPr>
      <w:r>
        <w:rPr/>
        <w:t>Output Regulation: Maintains output level within 2 dB from full to no load.</w:t>
      </w:r>
    </w:p>
    <w:p>
      <w:pPr>
        <w:pStyle w:val="PR1"/>
        <w:numPr>
          <w:ilvl w:val="4"/>
          <w:numId w:val="1"/>
        </w:numPr>
        <w:rPr/>
      </w:pPr>
      <w:r>
        <w:rPr/>
        <w:t>Input Sensitivity: Matched to input circuit and to provide full-rated output with sound-pressure level of less than 10 dynes/sq. cm impinging on master stations, speaker microphones, or handset transmitters.</w:t>
      </w:r>
    </w:p>
    <w:p>
      <w:pPr>
        <w:pStyle w:val="PR1"/>
        <w:numPr>
          <w:ilvl w:val="4"/>
          <w:numId w:val="1"/>
        </w:numPr>
        <w:rPr/>
      </w:pPr>
      <w:r>
        <w:rPr/>
        <w:t>Amplifier Protection: Prevents damage from shorted or open output.</w:t>
      </w:r>
    </w:p>
    <w:p>
      <w:pPr>
        <w:pStyle w:val="ART"/>
        <w:numPr>
          <w:ilvl w:val="3"/>
          <w:numId w:val="1"/>
        </w:numPr>
        <w:ind w:hanging="0" w:left="0"/>
        <w:rPr/>
      </w:pPr>
      <w:r>
        <w:rPr/>
        <w:t>CONE-TYPE LOUDSPEAKERS</w:t>
      </w:r>
    </w:p>
    <w:p>
      <w:pPr>
        <w:pStyle w:val="PR1"/>
        <w:numPr>
          <w:ilvl w:val="4"/>
          <w:numId w:val="1"/>
        </w:numPr>
        <w:rPr/>
      </w:pPr>
      <w:r>
        <w:rPr/>
        <w:t xml:space="preserve">Minimum Axial Sensitivity: 91 dB at </w:t>
      </w:r>
      <w:r>
        <w:rPr>
          <w:rStyle w:val="IP"/>
        </w:rPr>
        <w:t>3 feet</w:t>
      </w:r>
      <w:r>
        <w:rPr>
          <w:rStyle w:val="SI"/>
        </w:rPr>
        <w:t xml:space="preserve"> (1 m)</w:t>
      </w:r>
      <w:r>
        <w:rPr/>
        <w:t>, with 1-W input.</w:t>
      </w:r>
    </w:p>
    <w:p>
      <w:pPr>
        <w:pStyle w:val="PR1"/>
        <w:numPr>
          <w:ilvl w:val="4"/>
          <w:numId w:val="1"/>
        </w:numPr>
        <w:rPr/>
      </w:pPr>
      <w:r>
        <w:rPr/>
        <w:t>Frequency Response: Within plus or minus 3 dB from 70 to 15,000 Hz.</w:t>
      </w:r>
    </w:p>
    <w:p>
      <w:pPr>
        <w:pStyle w:val="PR1"/>
        <w:numPr>
          <w:ilvl w:val="4"/>
          <w:numId w:val="1"/>
        </w:numPr>
        <w:rPr/>
      </w:pPr>
      <w:r>
        <w:rPr/>
        <w:t>Minimum Dispersion Angle: 100 degrees.</w:t>
      </w:r>
    </w:p>
    <w:p>
      <w:pPr>
        <w:pStyle w:val="PR1"/>
        <w:numPr>
          <w:ilvl w:val="4"/>
          <w:numId w:val="1"/>
        </w:numPr>
        <w:rPr/>
      </w:pPr>
      <w:r>
        <w:rPr/>
        <w:t>Line Transformer: Maximum insertion loss of 0.5 dB, power rating equal to speaker's, and at least four level taps.</w:t>
      </w:r>
    </w:p>
    <w:p>
      <w:pPr>
        <w:pStyle w:val="PR1"/>
        <w:numPr>
          <w:ilvl w:val="4"/>
          <w:numId w:val="1"/>
        </w:numPr>
        <w:rPr/>
      </w:pPr>
      <w:r>
        <w:rPr/>
        <w:t xml:space="preserve">Enclosures: Steel housings or back boxes, acoustically dampened, with front face of at least </w:t>
      </w:r>
      <w:r>
        <w:rPr>
          <w:rStyle w:val="IP"/>
        </w:rPr>
        <w:t>0.0478-inch</w:t>
      </w:r>
      <w:r>
        <w:rPr>
          <w:rStyle w:val="SI"/>
        </w:rPr>
        <w:t xml:space="preserve"> (1.2-mm)</w:t>
      </w:r>
      <w:r>
        <w:rPr/>
        <w:t xml:space="preserve"> steel and whole assembly rust proofed and factory primed; complete with mounting assembly and suitable for surface ceiling, flush ceiling, pendant, or wall mounting; with relief of back pressure.</w:t>
      </w:r>
    </w:p>
    <w:p>
      <w:pPr>
        <w:pStyle w:val="PR1"/>
        <w:numPr>
          <w:ilvl w:val="4"/>
          <w:numId w:val="1"/>
        </w:numPr>
        <w:rPr/>
      </w:pPr>
      <w:r>
        <w:rPr/>
        <w:t xml:space="preserve">Baffle: For flush speakers, minimum thickness of </w:t>
      </w:r>
      <w:r>
        <w:rPr>
          <w:rStyle w:val="IP"/>
        </w:rPr>
        <w:t>0.032-inch</w:t>
      </w:r>
      <w:r>
        <w:rPr>
          <w:rStyle w:val="SI"/>
        </w:rPr>
        <w:t xml:space="preserve"> (0.8-mm)</w:t>
      </w:r>
      <w:r>
        <w:rPr/>
        <w:t xml:space="preserve"> aluminum [</w:t>
      </w:r>
      <w:r>
        <w:rPr>
          <w:b/>
        </w:rPr>
        <w:t>brushed to a satin sheen and lacquered</w:t>
      </w:r>
      <w:r>
        <w:rPr/>
        <w:t>] [</w:t>
      </w:r>
      <w:r>
        <w:rPr>
          <w:b/>
        </w:rPr>
        <w:t>with textured white finish</w:t>
      </w:r>
      <w:r>
        <w:rPr/>
        <w:t>] &lt;</w:t>
      </w:r>
      <w:r>
        <w:rPr>
          <w:b/>
        </w:rPr>
        <w:t>Insert finish</w:t>
      </w:r>
      <w:r>
        <w:rPr/>
        <w:t>&gt;.</w:t>
      </w:r>
    </w:p>
    <w:p>
      <w:pPr>
        <w:pStyle w:val="CMT"/>
        <w:rPr/>
      </w:pPr>
      <w:r>
        <w:rPr/>
        <w:t>Retain "Vandal-Proof, High-Strength Baffle" Paragraph below for areas subject to high impact or abuse.</w:t>
      </w:r>
    </w:p>
    <w:p>
      <w:pPr>
        <w:pStyle w:val="PR1"/>
        <w:numPr>
          <w:ilvl w:val="4"/>
          <w:numId w:val="1"/>
        </w:numPr>
        <w:rPr/>
      </w:pPr>
      <w:r>
        <w:rPr/>
        <w:t>Vandal-Proof, High-Strength Baffle: For [</w:t>
      </w:r>
      <w:r>
        <w:rPr>
          <w:b/>
        </w:rPr>
        <w:t>flush</w:t>
      </w:r>
      <w:r>
        <w:rPr/>
        <w:t>] [</w:t>
      </w:r>
      <w:r>
        <w:rPr>
          <w:b/>
        </w:rPr>
        <w:t>surface</w:t>
      </w:r>
      <w:r>
        <w:rPr/>
        <w:t xml:space="preserve">]-mounted speakers, self-aging cast aluminum with tensile strength of </w:t>
      </w:r>
      <w:r>
        <w:rPr>
          <w:rStyle w:val="IP"/>
        </w:rPr>
        <w:t>44,000 psi</w:t>
      </w:r>
      <w:r>
        <w:rPr>
          <w:rStyle w:val="SI"/>
        </w:rPr>
        <w:t xml:space="preserve"> (303 MN/sq. m)</w:t>
      </w:r>
      <w:r>
        <w:rPr/>
        <w:t xml:space="preserve">, </w:t>
      </w:r>
      <w:r>
        <w:rPr>
          <w:rStyle w:val="IP"/>
        </w:rPr>
        <w:t>0.025-inch</w:t>
      </w:r>
      <w:r>
        <w:rPr>
          <w:rStyle w:val="SI"/>
        </w:rPr>
        <w:t xml:space="preserve"> (0.65-mm)</w:t>
      </w:r>
      <w:r>
        <w:rPr/>
        <w:t xml:space="preserve"> minimum thickness; countersunk heat-treated alloy mounting screws; and textured white epoxy finish.</w:t>
      </w:r>
    </w:p>
    <w:p>
      <w:pPr>
        <w:pStyle w:val="PR1"/>
        <w:numPr>
          <w:ilvl w:val="4"/>
          <w:numId w:val="1"/>
        </w:numPr>
        <w:rPr/>
      </w:pPr>
      <w:r>
        <w:rPr/>
        <w:t xml:space="preserve">Size: </w:t>
      </w:r>
      <w:r>
        <w:rPr>
          <w:rStyle w:val="IP"/>
        </w:rPr>
        <w:t>8 inches</w:t>
      </w:r>
      <w:r>
        <w:rPr>
          <w:rStyle w:val="SI"/>
        </w:rPr>
        <w:t xml:space="preserve"> (200 mm)</w:t>
      </w:r>
      <w:r>
        <w:rPr/>
        <w:t xml:space="preserve"> with </w:t>
      </w:r>
      <w:r>
        <w:rPr>
          <w:rStyle w:val="IP"/>
        </w:rPr>
        <w:t>1-inch</w:t>
      </w:r>
      <w:r>
        <w:rPr>
          <w:rStyle w:val="SI"/>
        </w:rPr>
        <w:t xml:space="preserve"> (25-mm)</w:t>
      </w:r>
      <w:r>
        <w:rPr/>
        <w:t xml:space="preserve"> voice coil and minimum </w:t>
      </w:r>
      <w:r>
        <w:rPr>
          <w:rStyle w:val="IP"/>
        </w:rPr>
        <w:t>5-oz.</w:t>
      </w:r>
      <w:r>
        <w:rPr>
          <w:rStyle w:val="SI"/>
        </w:rPr>
        <w:t xml:space="preserve"> (140-g)</w:t>
      </w:r>
      <w:r>
        <w:rPr/>
        <w:t xml:space="preserve"> ceramic magnet.</w:t>
      </w:r>
    </w:p>
    <w:p>
      <w:pPr>
        <w:pStyle w:val="ART"/>
        <w:numPr>
          <w:ilvl w:val="3"/>
          <w:numId w:val="1"/>
        </w:numPr>
        <w:ind w:hanging="0" w:left="0"/>
        <w:rPr/>
      </w:pPr>
      <w:r>
        <w:rPr/>
        <w:t>HORN-TYPE LOUDSPEAKERS</w:t>
      </w:r>
    </w:p>
    <w:p>
      <w:pPr>
        <w:pStyle w:val="PR1"/>
        <w:numPr>
          <w:ilvl w:val="4"/>
          <w:numId w:val="1"/>
        </w:numPr>
        <w:rPr/>
      </w:pPr>
      <w:r>
        <w:rPr/>
        <w:t>Speakers shall be all-metal, weatherproof construction; complete with universal mounting brackets.</w:t>
      </w:r>
    </w:p>
    <w:p>
      <w:pPr>
        <w:pStyle w:val="PR1"/>
        <w:numPr>
          <w:ilvl w:val="4"/>
          <w:numId w:val="1"/>
        </w:numPr>
        <w:rPr/>
      </w:pPr>
      <w:r>
        <w:rPr/>
        <w:t>Frequency Response: Within plus or minus 3 dB from 275 to 14,000 Hz.</w:t>
      </w:r>
    </w:p>
    <w:p>
      <w:pPr>
        <w:pStyle w:val="PR1"/>
        <w:numPr>
          <w:ilvl w:val="4"/>
          <w:numId w:val="1"/>
        </w:numPr>
        <w:rPr/>
      </w:pPr>
      <w:r>
        <w:rPr/>
        <w:t>Minimum Power Rating of Driver: 15 W, continuous.</w:t>
      </w:r>
    </w:p>
    <w:p>
      <w:pPr>
        <w:pStyle w:val="PR1"/>
        <w:numPr>
          <w:ilvl w:val="4"/>
          <w:numId w:val="1"/>
        </w:numPr>
        <w:rPr/>
      </w:pPr>
      <w:r>
        <w:rPr/>
        <w:t>Minimum Dispersion Angle: 110 degrees.</w:t>
      </w:r>
    </w:p>
    <w:p>
      <w:pPr>
        <w:pStyle w:val="PR1"/>
        <w:numPr>
          <w:ilvl w:val="4"/>
          <w:numId w:val="1"/>
        </w:numPr>
        <w:rPr/>
      </w:pPr>
      <w:r>
        <w:rPr/>
        <w:t>Line Transformer: Maximum insertion loss of 0.5 dB, power rating equal to speaker's, and at least four level taps.</w:t>
      </w:r>
    </w:p>
    <w:p>
      <w:pPr>
        <w:pStyle w:val="ART"/>
        <w:numPr>
          <w:ilvl w:val="3"/>
          <w:numId w:val="1"/>
        </w:numPr>
        <w:ind w:hanging="0" w:left="0"/>
        <w:rPr/>
      </w:pPr>
      <w:r>
        <w:rPr/>
        <w:t>HORN-TYPE EXPLOSION-PROOF LOUDSPEAKERS</w:t>
      </w:r>
    </w:p>
    <w:p>
      <w:pPr>
        <w:pStyle w:val="PR1"/>
        <w:numPr>
          <w:ilvl w:val="4"/>
          <w:numId w:val="1"/>
        </w:numPr>
        <w:rPr/>
      </w:pPr>
      <w:r>
        <w:rPr/>
        <w:t>Speakers shall be all-metal construction; complete with universal mounting brackets.</w:t>
      </w:r>
    </w:p>
    <w:p>
      <w:pPr>
        <w:pStyle w:val="PR1"/>
        <w:numPr>
          <w:ilvl w:val="4"/>
          <w:numId w:val="1"/>
        </w:numPr>
        <w:rPr/>
      </w:pPr>
      <w:r>
        <w:rPr/>
        <w:t>Units in Hazardous (Classified) Locations: Listed and labeled for environment in which they are located.</w:t>
      </w:r>
    </w:p>
    <w:p>
      <w:pPr>
        <w:pStyle w:val="PR1"/>
        <w:numPr>
          <w:ilvl w:val="4"/>
          <w:numId w:val="1"/>
        </w:numPr>
        <w:rPr/>
      </w:pPr>
      <w:r>
        <w:rPr/>
        <w:t>Frequency Response: Within plus or minus 3 dB from 300 to 12,000 Hz.</w:t>
      </w:r>
    </w:p>
    <w:p>
      <w:pPr>
        <w:pStyle w:val="PR1"/>
        <w:numPr>
          <w:ilvl w:val="4"/>
          <w:numId w:val="1"/>
        </w:numPr>
        <w:rPr/>
      </w:pPr>
      <w:r>
        <w:rPr/>
        <w:t>Minimum Power Rating of Driver: [</w:t>
      </w:r>
      <w:r>
        <w:rPr>
          <w:b/>
        </w:rPr>
        <w:t>30</w:t>
      </w:r>
      <w:r>
        <w:rPr/>
        <w:t>] [</w:t>
      </w:r>
      <w:r>
        <w:rPr>
          <w:b/>
        </w:rPr>
        <w:t>60</w:t>
      </w:r>
      <w:r>
        <w:rPr/>
        <w:t>] W, continuous.</w:t>
      </w:r>
    </w:p>
    <w:p>
      <w:pPr>
        <w:pStyle w:val="PR1"/>
        <w:numPr>
          <w:ilvl w:val="4"/>
          <w:numId w:val="1"/>
        </w:numPr>
        <w:rPr/>
      </w:pPr>
      <w:r>
        <w:rPr/>
        <w:t>Minimum Dispersion Angle: [</w:t>
      </w:r>
      <w:r>
        <w:rPr>
          <w:b/>
        </w:rPr>
        <w:t>95</w:t>
      </w:r>
      <w:r>
        <w:rPr/>
        <w:t>] [</w:t>
      </w:r>
      <w:r>
        <w:rPr>
          <w:b/>
        </w:rPr>
        <w:t>60 by 120</w:t>
      </w:r>
      <w:r>
        <w:rPr/>
        <w:t>] degrees.</w:t>
      </w:r>
    </w:p>
    <w:p>
      <w:pPr>
        <w:pStyle w:val="PR1"/>
        <w:numPr>
          <w:ilvl w:val="4"/>
          <w:numId w:val="1"/>
        </w:numPr>
        <w:rPr/>
      </w:pPr>
      <w:r>
        <w:rPr/>
        <w:t>Line Transformer: Internally mounted and factory installed, power rating equal to speaker's, and at least four level taps.</w:t>
      </w:r>
    </w:p>
    <w:p>
      <w:pPr>
        <w:pStyle w:val="ART"/>
        <w:numPr>
          <w:ilvl w:val="3"/>
          <w:numId w:val="1"/>
        </w:numPr>
        <w:ind w:hanging="0" w:left="0"/>
        <w:rPr/>
      </w:pPr>
      <w:r>
        <w:rPr/>
        <w:t>CONDUCTORS AND CABLES</w:t>
      </w:r>
    </w:p>
    <w:p>
      <w:pPr>
        <w:pStyle w:val="CMT"/>
        <w:rPr/>
      </w:pPr>
      <w:r>
        <w:rPr/>
        <w:t>Retain this article unless cabling is specified in Section 271500 "Communications Horizontal Cabling."</w:t>
      </w:r>
    </w:p>
    <w:p>
      <w:pPr>
        <w:pStyle w:val="PR1"/>
        <w:numPr>
          <w:ilvl w:val="4"/>
          <w:numId w:val="1"/>
        </w:numPr>
        <w:rPr/>
      </w:pPr>
      <w:r>
        <w:rPr/>
        <w:t>Conductors: Jacketed, twisted pair and twisted multipair, untinned solid copper. Sizes as recommended by system manufacturer, but no smaller than No. 22 AWG.</w:t>
      </w:r>
    </w:p>
    <w:p>
      <w:pPr>
        <w:pStyle w:val="PR1"/>
        <w:numPr>
          <w:ilvl w:val="4"/>
          <w:numId w:val="1"/>
        </w:numPr>
        <w:rPr/>
      </w:pPr>
      <w:r>
        <w:rPr/>
        <w:t xml:space="preserve">Insulation: Thermoplastic, not less than </w:t>
      </w:r>
      <w:r>
        <w:rPr>
          <w:rStyle w:val="IP"/>
        </w:rPr>
        <w:t>1/32 inch</w:t>
      </w:r>
      <w:r>
        <w:rPr>
          <w:rStyle w:val="SI"/>
        </w:rPr>
        <w:t xml:space="preserve"> (0.8 mm)</w:t>
      </w:r>
      <w:r>
        <w:rPr/>
        <w:t xml:space="preserve"> thick.</w:t>
      </w:r>
    </w:p>
    <w:p>
      <w:pPr>
        <w:pStyle w:val="PR1"/>
        <w:numPr>
          <w:ilvl w:val="4"/>
          <w:numId w:val="1"/>
        </w:numPr>
        <w:rPr/>
      </w:pPr>
      <w:r>
        <w:rPr/>
        <w:t>Shielding: For speaker-microphone leads and elsewhere where recommended by manufacturer; No. 34 AWG, tinned, soft-copper strands formed into a braid or equivalent foil.</w:t>
      </w:r>
    </w:p>
    <w:p>
      <w:pPr>
        <w:pStyle w:val="PR2"/>
        <w:numPr>
          <w:ilvl w:val="5"/>
          <w:numId w:val="1"/>
        </w:numPr>
        <w:spacing w:before="240" w:after="0"/>
        <w:rPr/>
      </w:pPr>
      <w:r>
        <w:rPr/>
        <w:t>Minimum Shielding Coverage on Conductors: 60 percent.</w:t>
      </w:r>
    </w:p>
    <w:p>
      <w:pPr>
        <w:pStyle w:val="PR1"/>
        <w:numPr>
          <w:ilvl w:val="4"/>
          <w:numId w:val="1"/>
        </w:numPr>
        <w:rPr/>
      </w:pPr>
      <w:r>
        <w:rPr/>
        <w:t>Plenum Cable: Listed and labeled for plenum installation.</w:t>
      </w:r>
    </w:p>
    <w:p>
      <w:pPr>
        <w:pStyle w:val="ART"/>
        <w:numPr>
          <w:ilvl w:val="3"/>
          <w:numId w:val="1"/>
        </w:numPr>
        <w:ind w:hanging="0" w:left="0"/>
        <w:rPr/>
      </w:pPr>
      <w:r>
        <w:rPr/>
        <w:t>RACEWAYS</w:t>
      </w:r>
    </w:p>
    <w:p>
      <w:pPr>
        <w:pStyle w:val="CMT"/>
        <w:rPr/>
      </w:pPr>
      <w:r>
        <w:rPr/>
        <w:t>Retain one of two "Intercommunication and Program System Raceways and Boxes" paragraphs below. Coordinate selection with "Wiring Methods" Article and with Section 270528 "Pathways for Communications Systems." Retain first paragraph to allow Contractor to choose any material specified in Section 270528 "Pathways for Communications Systems."</w:t>
      </w:r>
    </w:p>
    <w:p>
      <w:pPr>
        <w:pStyle w:val="PR1"/>
        <w:numPr>
          <w:ilvl w:val="4"/>
          <w:numId w:val="1"/>
        </w:numPr>
        <w:rPr/>
      </w:pPr>
      <w:r>
        <w:rPr/>
        <w:t>Intercommunication and Program System Raceways and Boxes: Comply with requirements in Section 270528 "Pathways for Communications Systems."</w:t>
      </w:r>
    </w:p>
    <w:p>
      <w:pPr>
        <w:pStyle w:val="PR1"/>
        <w:numPr>
          <w:ilvl w:val="4"/>
          <w:numId w:val="1"/>
        </w:numPr>
        <w:rPr/>
      </w:pPr>
      <w:r>
        <w:rPr/>
        <w:t>Intercommunication and Program System Raceways and Boxes:</w:t>
      </w:r>
    </w:p>
    <w:p>
      <w:pPr>
        <w:pStyle w:val="PR2"/>
        <w:numPr>
          <w:ilvl w:val="5"/>
          <w:numId w:val="1"/>
        </w:numPr>
        <w:spacing w:before="240" w:after="0"/>
        <w:rPr/>
      </w:pPr>
      <w:r>
        <w:rPr/>
        <w:t>Raceways: [</w:t>
      </w:r>
      <w:r>
        <w:rPr>
          <w:b/>
        </w:rPr>
        <w:t>EMT</w:t>
      </w:r>
      <w:r>
        <w:rPr/>
        <w:t>] [</w:t>
      </w:r>
      <w:r>
        <w:rPr>
          <w:b/>
        </w:rPr>
        <w:t>ENT</w:t>
      </w:r>
      <w:r>
        <w:rPr/>
        <w:t>] [</w:t>
      </w:r>
      <w:r>
        <w:rPr>
          <w:b/>
        </w:rPr>
        <w:t>RNC</w:t>
      </w:r>
      <w:r>
        <w:rPr/>
        <w:t>] [</w:t>
      </w:r>
      <w:r>
        <w:rPr>
          <w:b/>
        </w:rPr>
        <w:t>Optical-fiber/communication raceways and fittings</w:t>
      </w:r>
      <w:r>
        <w:rPr/>
        <w:t>] [</w:t>
      </w:r>
      <w:r>
        <w:rPr>
          <w:b/>
        </w:rPr>
        <w:t>Metal wireways</w:t>
      </w:r>
      <w:r>
        <w:rPr/>
        <w:t>] [</w:t>
      </w:r>
      <w:r>
        <w:rPr>
          <w:b/>
        </w:rPr>
        <w:t>Nonmetal wireways</w:t>
      </w:r>
      <w:r>
        <w:rPr/>
        <w:t>] [</w:t>
      </w:r>
      <w:r>
        <w:rPr>
          <w:b/>
        </w:rPr>
        <w:t>Surface metal raceways</w:t>
      </w:r>
      <w:r>
        <w:rPr/>
        <w:t>] [</w:t>
      </w:r>
      <w:r>
        <w:rPr>
          <w:b/>
        </w:rPr>
        <w:t>Surface nonmetal raceways</w:t>
      </w:r>
      <w:r>
        <w:rPr/>
        <w:t>].</w:t>
      </w:r>
    </w:p>
    <w:p>
      <w:pPr>
        <w:pStyle w:val="PR2"/>
        <w:numPr>
          <w:ilvl w:val="5"/>
          <w:numId w:val="1"/>
        </w:numPr>
        <w:rPr/>
      </w:pPr>
      <w:r>
        <w:rPr/>
        <w:t>Boxes:</w:t>
      </w:r>
    </w:p>
    <w:p>
      <w:pPr>
        <w:pStyle w:val="PR3"/>
        <w:numPr>
          <w:ilvl w:val="6"/>
          <w:numId w:val="1"/>
        </w:numPr>
        <w:spacing w:before="240" w:after="0"/>
        <w:rPr/>
      </w:pPr>
      <w:r>
        <w:rPr/>
        <w:t>NEMA 250, [</w:t>
      </w:r>
      <w:r>
        <w:rPr>
          <w:b/>
        </w:rPr>
        <w:t>Type 3R</w:t>
      </w:r>
      <w:r>
        <w:rPr/>
        <w:t>] [</w:t>
      </w:r>
      <w:r>
        <w:rPr>
          <w:b/>
        </w:rPr>
        <w:t>Type 4X</w:t>
      </w:r>
      <w:r>
        <w:rPr/>
        <w:t>] &lt;</w:t>
      </w:r>
      <w:r>
        <w:rPr>
          <w:b/>
        </w:rPr>
        <w:t>Insert rating</w:t>
      </w:r>
      <w:r>
        <w:rPr/>
        <w:t>&gt;.</w:t>
      </w:r>
    </w:p>
    <w:p>
      <w:pPr>
        <w:pStyle w:val="PR3"/>
        <w:numPr>
          <w:ilvl w:val="6"/>
          <w:numId w:val="1"/>
        </w:numPr>
        <w:rPr/>
      </w:pPr>
      <w:r>
        <w:rPr/>
        <w:t>[</w:t>
      </w:r>
      <w:r>
        <w:rPr>
          <w:b/>
        </w:rPr>
        <w:t>Galvanized steel</w:t>
      </w:r>
      <w:r>
        <w:rPr/>
        <w:t>] [</w:t>
      </w:r>
      <w:r>
        <w:rPr>
          <w:b/>
        </w:rPr>
        <w:t>Stainless steel</w:t>
      </w:r>
      <w:r>
        <w:rPr/>
        <w:t>] &lt;</w:t>
      </w:r>
      <w:r>
        <w:rPr>
          <w:b/>
        </w:rPr>
        <w:t>Insert material</w:t>
      </w:r>
      <w:r>
        <w:rPr/>
        <w:t>&gt;.</w:t>
      </w:r>
    </w:p>
    <w:p>
      <w:pPr>
        <w:pStyle w:val="PR2"/>
        <w:numPr>
          <w:ilvl w:val="5"/>
          <w:numId w:val="1"/>
        </w:numPr>
        <w:spacing w:before="240" w:after="0"/>
        <w:rPr/>
      </w:pPr>
      <w:r>
        <w:rPr/>
        <w:t>Faceplates:</w:t>
      </w:r>
    </w:p>
    <w:p>
      <w:pPr>
        <w:pStyle w:val="PR3"/>
        <w:numPr>
          <w:ilvl w:val="6"/>
          <w:numId w:val="1"/>
        </w:numPr>
        <w:spacing w:before="240" w:after="0"/>
        <w:rPr/>
      </w:pPr>
      <w:r>
        <w:rPr/>
        <w:t>[</w:t>
      </w:r>
      <w:r>
        <w:rPr>
          <w:b/>
        </w:rPr>
        <w:t>Stainless steel</w:t>
      </w:r>
      <w:r>
        <w:rPr/>
        <w:t>] [</w:t>
      </w:r>
      <w:r>
        <w:rPr>
          <w:b/>
        </w:rPr>
        <w:t>Brushed stainless steel</w:t>
      </w:r>
      <w:r>
        <w:rPr/>
        <w:t>] &lt;</w:t>
      </w:r>
      <w:r>
        <w:rPr>
          <w:b/>
        </w:rPr>
        <w:t>Insert material</w:t>
      </w:r>
      <w:r>
        <w:rPr/>
        <w:t>&gt; with [</w:t>
      </w:r>
      <w:r>
        <w:rPr>
          <w:b/>
        </w:rPr>
        <w:t>Torx</w:t>
      </w:r>
      <w:r>
        <w:rPr/>
        <w:t>] [</w:t>
      </w:r>
      <w:r>
        <w:rPr>
          <w:b/>
        </w:rPr>
        <w:t>security</w:t>
      </w:r>
      <w:r>
        <w:rPr/>
        <w:t>] screws for all exposed fasteners.</w:t>
      </w:r>
    </w:p>
    <w:p>
      <w:pPr>
        <w:pStyle w:val="CMT"/>
        <w:rPr/>
      </w:pPr>
      <w:r>
        <w:rPr/>
        <w:t>If retaining last "Intercommunication and Program System Raceways and Boxes" Paragraph above, consider retaining first paragraph below to specify minimum outlet box size.</w:t>
      </w:r>
    </w:p>
    <w:p>
      <w:pPr>
        <w:pStyle w:val="PR1"/>
        <w:numPr>
          <w:ilvl w:val="4"/>
          <w:numId w:val="1"/>
        </w:numPr>
        <w:rPr/>
      </w:pPr>
      <w:r>
        <w:rPr/>
        <w:t xml:space="preserve">Outlet boxes shall be not less than </w:t>
      </w:r>
      <w:r>
        <w:rPr>
          <w:rStyle w:val="IP"/>
        </w:rPr>
        <w:t>2 inches</w:t>
      </w:r>
      <w:r>
        <w:rPr>
          <w:rStyle w:val="SI"/>
        </w:rPr>
        <w:t xml:space="preserve"> (50 mm)</w:t>
      </w:r>
      <w:r>
        <w:rPr/>
        <w:t xml:space="preserve"> wide, </w:t>
      </w:r>
      <w:r>
        <w:rPr>
          <w:rStyle w:val="IP"/>
        </w:rPr>
        <w:t>3 inches</w:t>
      </w:r>
      <w:r>
        <w:rPr>
          <w:rStyle w:val="SI"/>
        </w:rPr>
        <w:t xml:space="preserve"> (75 mm)</w:t>
      </w:r>
      <w:r>
        <w:rPr/>
        <w:t xml:space="preserve"> high, and </w:t>
      </w:r>
      <w:r>
        <w:rPr>
          <w:rStyle w:val="IP"/>
        </w:rPr>
        <w:t>2-1/2 inches</w:t>
      </w:r>
      <w:r>
        <w:rPr>
          <w:rStyle w:val="SI"/>
        </w:rPr>
        <w:t xml:space="preserve"> (64 mm)</w:t>
      </w:r>
      <w:r>
        <w:rPr/>
        <w:t xml:space="preserve"> deep.</w:t>
      </w:r>
    </w:p>
    <w:p>
      <w:pPr>
        <w:pStyle w:val="CMT"/>
        <w:rPr/>
      </w:pPr>
      <w:r>
        <w:rPr/>
        <w:t>Retain paragraph below to prohibit use of flexible metal conduit.</w:t>
      </w:r>
    </w:p>
    <w:p>
      <w:pPr>
        <w:pStyle w:val="PR1"/>
        <w:numPr>
          <w:ilvl w:val="4"/>
          <w:numId w:val="1"/>
        </w:numPr>
        <w:rPr/>
      </w:pPr>
      <w:r>
        <w:rPr/>
        <w:t>Flexible metal conduit is prohibited.</w:t>
      </w:r>
    </w:p>
    <w:p>
      <w:pPr>
        <w:pStyle w:val="PRT"/>
        <w:numPr>
          <w:ilvl w:val="0"/>
          <w:numId w:val="1"/>
        </w:numPr>
        <w:ind w:hanging="0" w:left="0"/>
        <w:rPr/>
      </w:pPr>
      <w:r>
        <w:rPr/>
        <w:t>EXECUTION</w:t>
      </w:r>
    </w:p>
    <w:p>
      <w:pPr>
        <w:pStyle w:val="ART"/>
        <w:numPr>
          <w:ilvl w:val="3"/>
          <w:numId w:val="1"/>
        </w:numPr>
        <w:ind w:hanging="0" w:left="0"/>
        <w:rPr/>
      </w:pPr>
      <w:r>
        <w:rPr/>
        <w:t>WIRING METHODS</w:t>
      </w:r>
    </w:p>
    <w:p>
      <w:pPr>
        <w:pStyle w:val="CMT"/>
        <w:rPr/>
      </w:pPr>
      <w:r>
        <w:rPr/>
        <w:t>Retain one of two "Wiring Method" paragraphs below and coordinate with Drawings. Delete both if wiring methods for system are indicated on Drawings. Coordinate selection with "Raceways" Article.</w:t>
      </w:r>
    </w:p>
    <w:p>
      <w:pPr>
        <w:pStyle w:val="PR1"/>
        <w:numPr>
          <w:ilvl w:val="4"/>
          <w:numId w:val="1"/>
        </w:numPr>
        <w:rPr/>
      </w:pPr>
      <w:r>
        <w:rPr/>
        <w:t>Wiring Method: Install cables in raceways and cable trays except within consoles, cabinets, desks, and counters[</w:t>
      </w:r>
      <w:r>
        <w:rPr>
          <w:b/>
        </w:rPr>
        <w:t> and except in accessible ceiling spaces and in gypsum board partitions where unenclosed wiring method may be used</w:t>
      </w:r>
      <w:r>
        <w:rPr/>
        <w:t>]. Conceal raceway and cables except in unfinished spaces.</w:t>
      </w:r>
    </w:p>
    <w:p>
      <w:pPr>
        <w:pStyle w:val="CMT"/>
        <w:rPr/>
      </w:pPr>
      <w:r>
        <w:rPr/>
        <w:t>Retain first subparagraph below if retaining unenclosed wiring option in "Wiring Method" Paragraph above.</w:t>
      </w:r>
    </w:p>
    <w:p>
      <w:pPr>
        <w:pStyle w:val="PR2"/>
        <w:numPr>
          <w:ilvl w:val="5"/>
          <w:numId w:val="1"/>
        </w:numPr>
        <w:spacing w:before="240" w:after="0"/>
        <w:rPr/>
      </w:pPr>
      <w:r>
        <w:rPr/>
        <w:t>Install plenum cable in environmental air spaces, including plenum ceilings.</w:t>
      </w:r>
    </w:p>
    <w:p>
      <w:pPr>
        <w:pStyle w:val="PR2"/>
        <w:numPr>
          <w:ilvl w:val="5"/>
          <w:numId w:val="1"/>
        </w:numPr>
        <w:rPr/>
      </w:pPr>
      <w:r>
        <w:rPr/>
        <w:t>Comply with requirements for raceways and boxes specified in Section 270533 "Pathways for Communications Systems."</w:t>
      </w:r>
    </w:p>
    <w:p>
      <w:pPr>
        <w:pStyle w:val="PR1"/>
        <w:numPr>
          <w:ilvl w:val="4"/>
          <w:numId w:val="1"/>
        </w:numPr>
        <w:rPr/>
      </w:pPr>
      <w:r>
        <w:rPr/>
        <w:t>Wiring Method: Conceal conductors and cables in accessible ceilings, walls, and floors where possible.</w:t>
      </w:r>
    </w:p>
    <w:p>
      <w:pPr>
        <w:pStyle w:val="PR1"/>
        <w:numPr>
          <w:ilvl w:val="4"/>
          <w:numId w:val="1"/>
        </w:numPr>
        <w:rPr/>
      </w:pPr>
      <w:r>
        <w:rPr/>
        <w:t>Wiring within Enclosures: Bundle, lace, and train conductors to terminal points with no excess and without exceeding manufacturer's limitations on bending radii. Install lacing bars and distribution spools.</w:t>
      </w:r>
    </w:p>
    <w:p>
      <w:pPr>
        <w:pStyle w:val="ART"/>
        <w:numPr>
          <w:ilvl w:val="3"/>
          <w:numId w:val="1"/>
        </w:numPr>
        <w:ind w:hanging="0" w:left="0"/>
        <w:rPr/>
      </w:pPr>
      <w:r>
        <w:rPr/>
        <w:t>INSTALLATION OF RACEWAYS</w:t>
      </w:r>
    </w:p>
    <w:p>
      <w:pPr>
        <w:pStyle w:val="PR1"/>
        <w:numPr>
          <w:ilvl w:val="4"/>
          <w:numId w:val="1"/>
        </w:numPr>
        <w:rPr/>
      </w:pPr>
      <w:r>
        <w:rPr/>
        <w:t>Comply with requirements in Section 270533 "Pathways for Communications Systems" for installation of conduits and wireways.</w:t>
      </w:r>
    </w:p>
    <w:p>
      <w:pPr>
        <w:pStyle w:val="PR1"/>
        <w:numPr>
          <w:ilvl w:val="4"/>
          <w:numId w:val="1"/>
        </w:numPr>
        <w:rPr/>
      </w:pPr>
      <w:r>
        <w:rPr/>
        <w:t>Install manufactured conduit sweeps and long-radius elbows whenever possible.</w:t>
      </w:r>
    </w:p>
    <w:p>
      <w:pPr>
        <w:pStyle w:val="ART"/>
        <w:numPr>
          <w:ilvl w:val="3"/>
          <w:numId w:val="1"/>
        </w:numPr>
        <w:ind w:hanging="0" w:left="0"/>
        <w:rPr/>
      </w:pPr>
      <w:r>
        <w:rPr/>
        <w:t>INSTALLATION OF CABLES</w:t>
      </w:r>
    </w:p>
    <w:p>
      <w:pPr>
        <w:pStyle w:val="PR1"/>
        <w:numPr>
          <w:ilvl w:val="4"/>
          <w:numId w:val="1"/>
        </w:numPr>
        <w:rPr/>
      </w:pPr>
      <w:r>
        <w:rPr/>
        <w:t>Comply with NECA 1.</w:t>
      </w:r>
    </w:p>
    <w:p>
      <w:pPr>
        <w:pStyle w:val="PR1"/>
        <w:numPr>
          <w:ilvl w:val="4"/>
          <w:numId w:val="1"/>
        </w:numPr>
        <w:rPr/>
      </w:pPr>
      <w:r>
        <w:rPr/>
        <w:t>General Requirements:</w:t>
      </w:r>
    </w:p>
    <w:p>
      <w:pPr>
        <w:pStyle w:val="PR2"/>
        <w:numPr>
          <w:ilvl w:val="5"/>
          <w:numId w:val="1"/>
        </w:numPr>
        <w:spacing w:before="240" w:after="0"/>
        <w:rPr/>
      </w:pPr>
      <w:r>
        <w:rPr/>
        <w:t>Terminate conductors; no cable shall contain unterminated elements. Make terminations only at outlets and terminals.</w:t>
      </w:r>
    </w:p>
    <w:p>
      <w:pPr>
        <w:pStyle w:val="PR2"/>
        <w:numPr>
          <w:ilvl w:val="5"/>
          <w:numId w:val="1"/>
        </w:numPr>
        <w:rPr/>
      </w:pPr>
      <w:r>
        <w:rPr/>
        <w:t>Splices, Taps, and Terminations: Arrange on numbered terminal strips in junction, pull, and outlet boxes; terminal cabinets; and equipment enclosures. Cables may not be spliced.</w:t>
      </w:r>
    </w:p>
    <w:p>
      <w:pPr>
        <w:pStyle w:val="PR2"/>
        <w:numPr>
          <w:ilvl w:val="5"/>
          <w:numId w:val="1"/>
        </w:numPr>
        <w:rPr/>
      </w:pPr>
      <w:r>
        <w:rPr/>
        <w:t xml:space="preserve">Secure and support cables at intervals not exceeding </w:t>
      </w:r>
      <w:r>
        <w:rPr>
          <w:rStyle w:val="IP"/>
        </w:rPr>
        <w:t>30 inches</w:t>
      </w:r>
      <w:r>
        <w:rPr>
          <w:rStyle w:val="SI"/>
        </w:rPr>
        <w:t xml:space="preserve"> (760 mm)</w:t>
      </w:r>
      <w:r>
        <w:rPr/>
        <w:t xml:space="preserve"> and not more than </w:t>
      </w:r>
      <w:r>
        <w:rPr>
          <w:rStyle w:val="IP"/>
        </w:rPr>
        <w:t>6 inches</w:t>
      </w:r>
      <w:r>
        <w:rPr>
          <w:rStyle w:val="SI"/>
        </w:rPr>
        <w:t xml:space="preserve"> (150 mm)</w:t>
      </w:r>
      <w:r>
        <w:rPr/>
        <w:t xml:space="preserve"> from cabinets, boxes, fittings, outlets, racks, frames, and terminals.</w:t>
      </w:r>
    </w:p>
    <w:p>
      <w:pPr>
        <w:pStyle w:val="PR2"/>
        <w:numPr>
          <w:ilvl w:val="5"/>
          <w:numId w:val="1"/>
        </w:numPr>
        <w:rPr/>
      </w:pPr>
      <w:r>
        <w:rPr/>
        <w:t>Do not install bruised, kinked, scored, deformed, or abraded cable. Do not splice cable between termination, tap, or junction points. Remove and discard cable if damaged during installation and replace it with new cable.</w:t>
      </w:r>
    </w:p>
    <w:p>
      <w:pPr>
        <w:pStyle w:val="PR2"/>
        <w:numPr>
          <w:ilvl w:val="5"/>
          <w:numId w:val="1"/>
        </w:numPr>
        <w:rPr/>
      </w:pPr>
      <w:r>
        <w:rPr/>
        <w:t>Cold-Weather Installation: Bring cable to room temperature before dereeling. Heat lamps shall not be used.</w:t>
      </w:r>
    </w:p>
    <w:p>
      <w:pPr>
        <w:pStyle w:val="PR1"/>
        <w:numPr>
          <w:ilvl w:val="4"/>
          <w:numId w:val="1"/>
        </w:numPr>
        <w:rPr/>
      </w:pPr>
      <w:r>
        <w:rPr/>
        <w:t>Open-Cable Installation:</w:t>
      </w:r>
    </w:p>
    <w:p>
      <w:pPr>
        <w:pStyle w:val="PR2"/>
        <w:numPr>
          <w:ilvl w:val="5"/>
          <w:numId w:val="1"/>
        </w:numPr>
        <w:spacing w:before="240" w:after="0"/>
        <w:rPr/>
      </w:pPr>
      <w:r>
        <w:rPr/>
        <w:t>Install cabling with horizontal and vertical cable guides in telecommunication spaces with terminating hardware and interconnection equipment.</w:t>
      </w:r>
    </w:p>
    <w:p>
      <w:pPr>
        <w:pStyle w:val="PR2"/>
        <w:numPr>
          <w:ilvl w:val="5"/>
          <w:numId w:val="1"/>
        </w:numPr>
        <w:rPr/>
      </w:pPr>
      <w:r>
        <w:rPr/>
        <w:t xml:space="preserve">Suspend cable not in a wireway or pathway a minimum of </w:t>
      </w:r>
      <w:r>
        <w:rPr>
          <w:rStyle w:val="IP"/>
        </w:rPr>
        <w:t>8 inches</w:t>
      </w:r>
      <w:r>
        <w:rPr>
          <w:rStyle w:val="SI"/>
        </w:rPr>
        <w:t xml:space="preserve"> (200 mm)</w:t>
      </w:r>
      <w:r>
        <w:rPr/>
        <w:t xml:space="preserve"> above ceiling by cable supports not more than [</w:t>
      </w:r>
      <w:r>
        <w:rPr>
          <w:rStyle w:val="IP"/>
          <w:b/>
        </w:rPr>
        <w:t>60 inches</w:t>
      </w:r>
      <w:r>
        <w:rPr>
          <w:rStyle w:val="SI"/>
          <w:b/>
        </w:rPr>
        <w:t xml:space="preserve"> (1524 mm)</w:t>
      </w:r>
      <w:r>
        <w:rPr/>
        <w:t>] &lt;</w:t>
      </w:r>
      <w:r>
        <w:rPr>
          <w:b/>
        </w:rPr>
        <w:t>Insert dimension</w:t>
      </w:r>
      <w:r>
        <w:rPr/>
        <w:t>&gt; apart.</w:t>
      </w:r>
    </w:p>
    <w:p>
      <w:pPr>
        <w:pStyle w:val="PR2"/>
        <w:numPr>
          <w:ilvl w:val="5"/>
          <w:numId w:val="1"/>
        </w:numPr>
        <w:rPr/>
      </w:pPr>
      <w:r>
        <w:rPr/>
        <w:t>Cable shall not be run through structural members or be in contact with pipes, ducts, or other potentially damaging items.</w:t>
      </w:r>
    </w:p>
    <w:p>
      <w:pPr>
        <w:pStyle w:val="PR1"/>
        <w:numPr>
          <w:ilvl w:val="4"/>
          <w:numId w:val="1"/>
        </w:numPr>
        <w:rPr/>
      </w:pPr>
      <w:r>
        <w:rPr/>
        <w:t xml:space="preserve">Separation of Wires: Separate speaker-microphone, line-level, speaker-level, video, and power wiring runs. Install in separate raceways or, where exposed or in same enclosure, separate conductors at least </w:t>
      </w:r>
      <w:r>
        <w:rPr>
          <w:rStyle w:val="IP"/>
        </w:rPr>
        <w:t>12 inches</w:t>
      </w:r>
      <w:r>
        <w:rPr>
          <w:rStyle w:val="SI"/>
        </w:rPr>
        <w:t xml:space="preserve"> (300 mm)</w:t>
      </w:r>
      <w:r>
        <w:rPr/>
        <w:t xml:space="preserve"> apart for speaker microphones and adjacent parallel power and telephone wiring. Separate other intercommunication equipment conductors as recommended by equipment manufacturer.</w:t>
      </w:r>
    </w:p>
    <w:p>
      <w:pPr>
        <w:pStyle w:val="ART"/>
        <w:numPr>
          <w:ilvl w:val="3"/>
          <w:numId w:val="1"/>
        </w:numPr>
        <w:ind w:hanging="0" w:left="0"/>
        <w:rPr/>
      </w:pPr>
      <w:r>
        <w:rPr/>
        <w:t>INSTALLATION</w:t>
      </w:r>
    </w:p>
    <w:p>
      <w:pPr>
        <w:pStyle w:val="PR1"/>
        <w:numPr>
          <w:ilvl w:val="4"/>
          <w:numId w:val="1"/>
        </w:numPr>
        <w:rPr/>
      </w:pPr>
      <w:r>
        <w:rPr/>
        <w:t>Match input and output impedances and signal levels at signal interfaces. Provide matching networks where required.</w:t>
      </w:r>
    </w:p>
    <w:p>
      <w:pPr>
        <w:pStyle w:val="PR1"/>
        <w:numPr>
          <w:ilvl w:val="4"/>
          <w:numId w:val="1"/>
        </w:numPr>
        <w:rPr/>
      </w:pPr>
      <w:r>
        <w:rPr/>
        <w:t>Identification of Conductors and Cables: Color-code conductors and apply wire and cable marking tape to designate wires and cables so they identify media in coordination with system wiring diagrams.</w:t>
      </w:r>
    </w:p>
    <w:p>
      <w:pPr>
        <w:pStyle w:val="PR1"/>
        <w:numPr>
          <w:ilvl w:val="4"/>
          <w:numId w:val="1"/>
        </w:numPr>
        <w:rPr/>
      </w:pPr>
      <w:r>
        <w:rPr/>
        <w:t>Weatherproof Equipment: For units that are mounted outdoors, in damp locations, or where exposed to weather, install consistent with requirements of weatherproof rating.</w:t>
      </w:r>
    </w:p>
    <w:p>
      <w:pPr>
        <w:pStyle w:val="CMT"/>
        <w:rPr/>
      </w:pPr>
      <w:r>
        <w:rPr/>
        <w:t>Retain "Speaker-Line Matching Transformer Connections" Paragraph below if separate paging speakers are specified.</w:t>
      </w:r>
    </w:p>
    <w:p>
      <w:pPr>
        <w:pStyle w:val="PR1"/>
        <w:numPr>
          <w:ilvl w:val="4"/>
          <w:numId w:val="1"/>
        </w:numPr>
        <w:rPr/>
      </w:pPr>
      <w:r>
        <w:rPr/>
        <w:t>Speaker-Line Matching Transformer Connections: Make initial connections using tap settings indicated on Drawings.</w:t>
      </w:r>
    </w:p>
    <w:p>
      <w:pPr>
        <w:pStyle w:val="PR1"/>
        <w:numPr>
          <w:ilvl w:val="4"/>
          <w:numId w:val="1"/>
        </w:numPr>
        <w:rPr/>
      </w:pPr>
      <w:r>
        <w:rPr/>
        <w:t>Connect wiring according to Section 260519 "Low-Voltage Electrical Power Conductors and Cables."</w:t>
      </w:r>
    </w:p>
    <w:p>
      <w:pPr>
        <w:pStyle w:val="PR1"/>
        <w:numPr>
          <w:ilvl w:val="4"/>
          <w:numId w:val="1"/>
        </w:numPr>
        <w:rPr/>
      </w:pPr>
      <w:r>
        <w:rPr/>
        <w:t xml:space="preserve">Mounting of Stations: Surface mount at </w:t>
      </w:r>
      <w:r>
        <w:rPr>
          <w:rStyle w:val="IP"/>
        </w:rPr>
        <w:t>54 inches</w:t>
      </w:r>
      <w:r>
        <w:rPr>
          <w:rStyle w:val="SI"/>
        </w:rPr>
        <w:t xml:space="preserve"> (137.2 cm)</w:t>
      </w:r>
      <w:r>
        <w:rPr/>
        <w:t xml:space="preserve"> above finished floor to center of station unless otherwise indicated.</w:t>
      </w:r>
    </w:p>
    <w:p>
      <w:pPr>
        <w:pStyle w:val="ART"/>
        <w:numPr>
          <w:ilvl w:val="3"/>
          <w:numId w:val="1"/>
        </w:numPr>
        <w:ind w:hanging="0" w:left="0"/>
        <w:rPr/>
      </w:pPr>
      <w:r>
        <w:rPr/>
        <w:t>GROUNDING</w:t>
      </w:r>
    </w:p>
    <w:p>
      <w:pPr>
        <w:pStyle w:val="PR1"/>
        <w:numPr>
          <w:ilvl w:val="4"/>
          <w:numId w:val="1"/>
        </w:numPr>
        <w:rPr/>
      </w:pPr>
      <w:r>
        <w:rPr/>
        <w:t>Ground cable shields and equipment to eliminate shock hazard and to minimize ground loops, common-mode returns, noise pickup, cross talk, and other impairments.</w:t>
      </w:r>
    </w:p>
    <w:p>
      <w:pPr>
        <w:pStyle w:val="PR1"/>
        <w:numPr>
          <w:ilvl w:val="4"/>
          <w:numId w:val="1"/>
        </w:numPr>
        <w:rPr/>
      </w:pPr>
      <w:r>
        <w:rPr/>
        <w:t>Signal Ground Terminal: Locate at main equipment cabinet. Isolate from power system and equipment grounding.</w:t>
      </w:r>
    </w:p>
    <w:p>
      <w:pPr>
        <w:pStyle w:val="CMT"/>
        <w:rPr/>
      </w:pPr>
      <w:r>
        <w:rPr/>
        <w:t>Retain paragraph below for special applications only.</w:t>
      </w:r>
    </w:p>
    <w:p>
      <w:pPr>
        <w:pStyle w:val="PR1"/>
        <w:numPr>
          <w:ilvl w:val="4"/>
          <w:numId w:val="1"/>
        </w:numPr>
        <w:rPr/>
      </w:pPr>
      <w:r>
        <w:rPr/>
        <w:t>Install grounding electrodes as specified in Section 270526 "Grounding and Bonding for Communications Systems."</w:t>
      </w:r>
    </w:p>
    <w:p>
      <w:pPr>
        <w:pStyle w:val="ART"/>
        <w:numPr>
          <w:ilvl w:val="3"/>
          <w:numId w:val="1"/>
        </w:numPr>
        <w:ind w:hanging="0" w:left="0"/>
        <w:rPr/>
      </w:pPr>
      <w:r>
        <w:rPr/>
        <w:t>SYSTEM PROGRAMMING</w:t>
      </w:r>
    </w:p>
    <w:p>
      <w:pPr>
        <w:pStyle w:val="CMT"/>
        <w:rPr/>
      </w:pPr>
      <w:r>
        <w:rPr/>
        <w:t>Retain this article for microprocessor-switched systems.</w:t>
      </w:r>
    </w:p>
    <w:p>
      <w:pPr>
        <w:pStyle w:val="PR1"/>
        <w:numPr>
          <w:ilvl w:val="4"/>
          <w:numId w:val="1"/>
        </w:numPr>
        <w:rPr/>
      </w:pPr>
      <w:r>
        <w:rPr/>
        <w:t>Programming: Fully brief Owner on available programming options. Record Owner's decisions and set up initial system program. Prepare a written record of decisions, implementation methodology, and final results.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1"/>
        <w:numPr>
          <w:ilvl w:val="4"/>
          <w:numId w:val="1"/>
        </w:numPr>
        <w:rPr/>
      </w:pPr>
      <w:r>
        <w:rPr/>
        <w:t>Tests and Inspections:</w:t>
      </w:r>
    </w:p>
    <w:p>
      <w:pPr>
        <w:pStyle w:val="CMT"/>
        <w:rPr/>
      </w:pPr>
      <w:r>
        <w:rPr/>
        <w:t>Revise testing requirements below to suit Project conditions and size of system.</w:t>
      </w:r>
    </w:p>
    <w:p>
      <w:pPr>
        <w:pStyle w:val="PR2"/>
        <w:numPr>
          <w:ilvl w:val="5"/>
          <w:numId w:val="1"/>
        </w:numPr>
        <w:spacing w:before="240" w:after="0"/>
        <w:rPr/>
      </w:pPr>
      <w:r>
        <w:rPr/>
        <w:t>Schedule tests with at least seven days' advance notice.</w:t>
      </w:r>
    </w:p>
    <w:p>
      <w:pPr>
        <w:pStyle w:val="PR2"/>
        <w:numPr>
          <w:ilvl w:val="5"/>
          <w:numId w:val="1"/>
        </w:numPr>
        <w:rPr/>
      </w:pPr>
      <w:r>
        <w:rPr/>
        <w:t>After installing intercommunications and program systems and after electrical circuitry has been energized, test for compliance with requirements.</w:t>
      </w:r>
    </w:p>
    <w:p>
      <w:pPr>
        <w:pStyle w:val="PR2"/>
        <w:numPr>
          <w:ilvl w:val="5"/>
          <w:numId w:val="1"/>
        </w:numPr>
        <w:rPr/>
      </w:pPr>
      <w:r>
        <w:rPr/>
        <w:t>Operational Test: Test originating station-to-station[</w:t>
      </w:r>
      <w:r>
        <w:rPr>
          <w:b/>
        </w:rPr>
        <w:t>, all-call, video display, and page</w:t>
      </w:r>
      <w:r>
        <w:rPr/>
        <w:t>] messages at each intercommunication station. Verify proper routing and volume levels and that system is free of noise and distortion. Test each available message path from each station on system.</w:t>
      </w:r>
    </w:p>
    <w:p>
      <w:pPr>
        <w:pStyle w:val="PR2"/>
        <w:numPr>
          <w:ilvl w:val="5"/>
          <w:numId w:val="1"/>
        </w:numPr>
        <w:rPr/>
      </w:pPr>
      <w:r>
        <w:rPr/>
        <w:t>Frequency Response Test: Determine frequency response of two transmission paths[</w:t>
      </w:r>
      <w:r>
        <w:rPr>
          <w:b/>
        </w:rPr>
        <w:t>, including all-call and paging,</w:t>
      </w:r>
      <w:r>
        <w:rPr/>
        <w:t>] by transmitting and recording audio tones. Minimum acceptable performance is within 3 dB from 150 to 2500 Hz.</w:t>
      </w:r>
    </w:p>
    <w:p>
      <w:pPr>
        <w:pStyle w:val="PR2"/>
        <w:numPr>
          <w:ilvl w:val="5"/>
          <w:numId w:val="1"/>
        </w:numPr>
        <w:rPr/>
      </w:pPr>
      <w:r>
        <w:rPr/>
        <w:t>Signal-to-Noise Ratio Test: Measure signal-to-noise ratio of complete system at normal gain settings as follows:</w:t>
      </w:r>
    </w:p>
    <w:p>
      <w:pPr>
        <w:pStyle w:val="PR3"/>
        <w:numPr>
          <w:ilvl w:val="6"/>
          <w:numId w:val="1"/>
        </w:numPr>
        <w:spacing w:before="240" w:after="0"/>
        <w:rPr/>
      </w:pPr>
      <w:r>
        <w:rPr/>
        <w:t>Disconnect speaker microphone and replace it in the circuit with a signal generator using a 1000-Hz signal. Measure signal-to-noise ratio at[</w:t>
      </w:r>
      <w:r>
        <w:rPr>
          <w:b/>
        </w:rPr>
        <w:t> paging</w:t>
      </w:r>
      <w:r>
        <w:rPr/>
        <w:t>] speakers.</w:t>
      </w:r>
    </w:p>
    <w:p>
      <w:pPr>
        <w:pStyle w:val="PR3"/>
        <w:numPr>
          <w:ilvl w:val="6"/>
          <w:numId w:val="1"/>
        </w:numPr>
        <w:rPr/>
      </w:pPr>
      <w:r>
        <w:rPr/>
        <w:t>Repeat test for four speaker microphones[</w:t>
      </w:r>
      <w:r>
        <w:rPr>
          <w:b/>
        </w:rPr>
        <w:t> and for each separately controlled zone of paging loudspeakers</w:t>
      </w:r>
      <w:r>
        <w:rPr/>
        <w:t>].</w:t>
      </w:r>
    </w:p>
    <w:p>
      <w:pPr>
        <w:pStyle w:val="PR3"/>
        <w:numPr>
          <w:ilvl w:val="6"/>
          <w:numId w:val="1"/>
        </w:numPr>
        <w:rPr/>
      </w:pPr>
      <w:r>
        <w:rPr/>
        <w:t>Minimum acceptable ratio is 35 dB.</w:t>
      </w:r>
    </w:p>
    <w:p>
      <w:pPr>
        <w:pStyle w:val="CMT"/>
        <w:rPr/>
      </w:pPr>
      <w:r>
        <w:rPr/>
        <w:t>Retain "Distortion Test" Subparagraph below to specify maximum distortion levels. This test exceeds normal testing requirements and is not typically required.</w:t>
      </w:r>
    </w:p>
    <w:p>
      <w:pPr>
        <w:pStyle w:val="PR2"/>
        <w:numPr>
          <w:ilvl w:val="5"/>
          <w:numId w:val="1"/>
        </w:numPr>
        <w:spacing w:before="240" w:after="0"/>
        <w:rPr/>
      </w:pPr>
      <w:r>
        <w:rPr/>
        <w:t>Distortion Test: Measure distortion at normal gain settings and rated power. Feed signals at frequencies of 150, 200, 400, 1000, and 2500 Hz into[</w:t>
      </w:r>
      <w:r>
        <w:rPr>
          <w:b/>
        </w:rPr>
        <w:t> each paging and all-call amplifier, and</w:t>
      </w:r>
      <w:r>
        <w:rPr/>
        <w:t>] a minimum of two selected intercommunication amplifiers. For each frequency, measure distortion in the paging and all-call amplifier outputs. Maximum acceptable distortion at any frequency is 5 percent total harmonics.</w:t>
      </w:r>
    </w:p>
    <w:p>
      <w:pPr>
        <w:pStyle w:val="PR2"/>
        <w:numPr>
          <w:ilvl w:val="5"/>
          <w:numId w:val="1"/>
        </w:numPr>
        <w:rPr/>
      </w:pPr>
      <w:r>
        <w:rPr/>
        <w:t>[</w:t>
      </w:r>
      <w:r>
        <w:rPr>
          <w:b/>
        </w:rPr>
        <w:t>Acoustic Coverage Test: Feed pink noise into system using octaves centered at 500 and 4000 Hz. Use sound-level meter with octave-band filters to measure level at three locations in each paging zone. Maximum permissible variation in level is plus or minus 3 dB; in levels between adjacent zones, plus or minus 5 dB.</w:t>
      </w:r>
      <w:r>
        <w:rPr/>
        <w:t>]</w:t>
      </w:r>
    </w:p>
    <w:p>
      <w:pPr>
        <w:pStyle w:val="PR2"/>
        <w:numPr>
          <w:ilvl w:val="5"/>
          <w:numId w:val="1"/>
        </w:numPr>
        <w:rPr/>
      </w:pPr>
      <w:r>
        <w:rPr/>
        <w:t>Signal Ground Test: Measure and report ground resistance at system signal ground. Comply with testing requirements in Section 270526 "Grounding and Bonding for Communications Systems."</w:t>
      </w:r>
    </w:p>
    <w:p>
      <w:pPr>
        <w:pStyle w:val="PR1"/>
        <w:numPr>
          <w:ilvl w:val="4"/>
          <w:numId w:val="1"/>
        </w:numPr>
        <w:rPr/>
      </w:pPr>
      <w:r>
        <w:rPr/>
        <w:t>Inspection: Verify that units and controls are properly labeled and interconnecting wires and terminals are identified. Prepare a list of final tap settings of paging speaker-line matching transformers.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Intercommunications and program systems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CMT"/>
        <w:rPr/>
      </w:pPr>
      <w:r>
        <w:rPr/>
        <w:t>In paragraph below, retain third option for microprocessor-switched systems.</w:t>
      </w:r>
    </w:p>
    <w:p>
      <w:pPr>
        <w:pStyle w:val="PR1"/>
        <w:numPr>
          <w:ilvl w:val="4"/>
          <w:numId w:val="1"/>
        </w:numPr>
        <w:rPr/>
      </w:pPr>
      <w:r>
        <w:rPr/>
        <w:t>[</w:t>
      </w:r>
      <w:r>
        <w:rPr>
          <w:b/>
        </w:rPr>
        <w:t>Engage a factory-authorized service representative to perform</w:t>
      </w:r>
      <w:r>
        <w:rPr/>
        <w:t>] [</w:t>
      </w:r>
      <w:r>
        <w:rPr>
          <w:b/>
        </w:rPr>
        <w:t>Perform</w:t>
      </w:r>
      <w:r>
        <w:rPr/>
        <w:t>] startup service[</w:t>
      </w:r>
      <w:r>
        <w:rPr>
          <w:b/>
        </w:rPr>
        <w:t> and initial system programming</w:t>
      </w:r>
      <w:r>
        <w:rPr/>
        <w:t>].</w:t>
      </w:r>
    </w:p>
    <w:p>
      <w:pPr>
        <w:pStyle w:val="PR2"/>
        <w:numPr>
          <w:ilvl w:val="5"/>
          <w:numId w:val="1"/>
        </w:numPr>
        <w:spacing w:before="240" w:after="0"/>
        <w:rPr/>
      </w:pPr>
      <w:r>
        <w:rPr/>
        <w:t>Verify that electrical wiring installation complies with manufacturer's submittal and installation requirements.</w:t>
      </w:r>
    </w:p>
    <w:p>
      <w:pPr>
        <w:pStyle w:val="PR2"/>
        <w:numPr>
          <w:ilvl w:val="5"/>
          <w:numId w:val="1"/>
        </w:numPr>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CMT"/>
        <w:rPr/>
      </w:pPr>
      <w:r>
        <w:rPr/>
        <w:t>Delete this article if Owner contracts separately for this service. Consider including a provision for submitting a continuing maintenance agreement proposal.</w:t>
      </w:r>
    </w:p>
    <w:p>
      <w:pPr>
        <w:pStyle w:val="PR1"/>
        <w:numPr>
          <w:ilvl w:val="4"/>
          <w:numId w:val="1"/>
        </w:numPr>
        <w:rPr/>
      </w:pPr>
      <w:r>
        <w:rPr/>
        <w:t>On-Site Assistance: Engage a factory-authorized service representative to provide on-site assistance in adjusting sound levels, resetting transformer taps, and adjusting controls to meet occupancy conditions.</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the intercommunications and program systems.</w:t>
      </w:r>
    </w:p>
    <w:p>
      <w:pPr>
        <w:pStyle w:val="CMT"/>
        <w:rPr/>
      </w:pPr>
      <w:r>
        <w:rPr/>
        <w:t>Retain subparagraph below for microprocessor-switched equipment.</w:t>
      </w:r>
    </w:p>
    <w:p>
      <w:pPr>
        <w:pStyle w:val="PR2"/>
        <w:numPr>
          <w:ilvl w:val="5"/>
          <w:numId w:val="1"/>
        </w:numPr>
        <w:spacing w:before="240" w:after="0"/>
        <w:rPr/>
      </w:pPr>
      <w:r>
        <w:rPr/>
        <w:t>Train Owner's maintenance personnel on programming equipment for starting up and shutting down, troubleshooting, servicing, and maintaining the system and equipment.</w:t>
      </w:r>
    </w:p>
    <w:p>
      <w:pPr>
        <w:pStyle w:val="EOS"/>
        <w:rPr/>
      </w:pPr>
      <w:r>
        <w:rPr/>
        <w:t>END OF SECTION 275123.20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COMMERCIAL INTERCOMMUNICATIONS AND PROGRAM SYSTEMS</w:t>
          </w:r>
        </w:p>
      </w:tc>
      <w:tc>
        <w:tcPr>
          <w:tcW w:w="1872" w:type="dxa"/>
          <w:tcBorders/>
        </w:tcPr>
        <w:p>
          <w:pPr>
            <w:pStyle w:val="RJUST"/>
            <w:rPr/>
          </w:pPr>
          <w:r>
            <w:rPr>
              <w:rStyle w:val="NUM"/>
            </w:rPr>
            <w:t>275123.20</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75123.20"/>
    <w:docVar w:name="MFOrigin" w:val="MF04"/>
    <w:docVar w:name="SpecType" w:val="MasterSpec"/>
    <w:docVar w:name="Version" w:val="1601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5123.20&amp;ver=03-01-21&amp;format=FL&amp;sid=16013&amp;utm_source=MasterSpec&amp;utm_medium=Word" TargetMode="External"/><Relationship Id="rId3" Type="http://schemas.openxmlformats.org/officeDocument/2006/relationships/hyperlink" Target="http://www.specagent.com/LookUp/?ulid=2428&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2022-09-26T03:45:00Z</dcterms:created>
  <dc:creator>Deltek, Inc.</dc:creator>
  <dc:description/>
  <cp:keywords>BAS-12345-MS80</cp:keywords>
  <dc:language>zh-CN</dc:language>
  <cp:lastModifiedBy>Janice Nacional</cp:lastModifiedBy>
  <dcterms:modified xsi:type="dcterms:W3CDTF">2022-09-26T03:45:00Z</dcterms:modified>
  <cp:revision>2</cp:revision>
  <dc:subject>COMMERCIAL INTERCOMMUNICATIONS AND PROGRAM SYSTEMS</dc:subject>
  <dc:title>SECTION 275123.20 - COMMERCIAL INTERCOMMUNICATIONS AND PROGRAM SYSTEMS</dc:title>
</cp:coreProperties>
</file>