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281521</w:t>
      </w:r>
      <w:r>
        <w:rPr/>
        <w:t xml:space="preserve"> - </w:t>
      </w:r>
      <w:r>
        <w:rPr>
          <w:rStyle w:val="NAM"/>
        </w:rPr>
        <w:t>TELEPHONE ENTRY SYSTEMS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Analog audio telephone entry systems.</w:t>
      </w:r>
    </w:p>
    <w:p>
      <w:pPr>
        <w:pStyle w:val="PR2"/>
        <w:numPr>
          <w:ilvl w:val="5"/>
          <w:numId w:val="1"/>
        </w:numPr>
        <w:rPr/>
      </w:pPr>
      <w:r>
        <w:rPr/>
        <w:t>Digital audio-video telephone entry systems.</w:t>
      </w:r>
    </w:p>
    <w:p>
      <w:pPr>
        <w:pStyle w:val="PR1"/>
        <w:numPr>
          <w:ilvl w:val="4"/>
          <w:numId w:val="1"/>
        </w:numPr>
        <w:rPr/>
      </w:pPr>
      <w:r>
        <w:rPr/>
        <w:t>Related Requirements:</w:t>
      </w:r>
    </w:p>
    <w:p>
      <w:pPr>
        <w:pStyle w:val="CMT"/>
        <w:rPr/>
      </w:pPr>
      <w:r>
        <w:rPr/>
        <w:t>Always retain two subparagraphs below.</w:t>
      </w:r>
    </w:p>
    <w:p>
      <w:pPr>
        <w:pStyle w:val="PR2"/>
        <w:numPr>
          <w:ilvl w:val="5"/>
          <w:numId w:val="1"/>
        </w:numPr>
        <w:spacing w:before="240" w:after="0"/>
        <w:rPr/>
      </w:pPr>
      <w:r>
        <w:rPr/>
        <w:t>Section 260011 "Facility Performance Requirements for Electrical" for seismic-load, wind-load, acoustical, and other field conditions applicable to Work specified in this Section.</w:t>
      </w:r>
    </w:p>
    <w:p>
      <w:pPr>
        <w:pStyle w:val="PR2"/>
        <w:numPr>
          <w:ilvl w:val="5"/>
          <w:numId w:val="1"/>
        </w:numPr>
        <w:rPr/>
      </w:pPr>
      <w:r>
        <w:rPr/>
        <w:t>Section 280010 "Supplemental Requirements for Electronic Safety and Security" for additional abbreviations, definitions, submittals, qualifications, testing agencies, and other Project requirements applicable to Work specified in this Section.</w:t>
      </w:r>
    </w:p>
    <w:p>
      <w:pPr>
        <w:pStyle w:val="ART"/>
        <w:numPr>
          <w:ilvl w:val="3"/>
          <w:numId w:val="1"/>
        </w:numPr>
        <w:ind w:hanging="0" w:left="0"/>
        <w:rPr/>
      </w:pPr>
      <w:r>
        <w:rPr/>
        <w:t>PREINSTALLATION MEETINGS</w:t>
      </w:r>
    </w:p>
    <w:p>
      <w:pPr>
        <w:pStyle w:val="CMT"/>
        <w:rPr/>
      </w:pPr>
      <w:r>
        <w:rPr/>
        <w:t>Retain "Preinstallation Coordination Meeting(s)" Paragraph below if Work of this Section does not justify a full preinstallation conference as specified in Section 013100 "Project Management and Coordination," but would benefit from a smaller coordination meeting. Consider videoconference option if Project requires social distancing for meetings for infection control.</w:t>
      </w:r>
    </w:p>
    <w:p>
      <w:pPr>
        <w:pStyle w:val="PR1"/>
        <w:numPr>
          <w:ilvl w:val="4"/>
          <w:numId w:val="1"/>
        </w:numPr>
        <w:rPr/>
      </w:pPr>
      <w:r>
        <w:rPr/>
        <w:t>Preinstallation Coordination Meeting(s): For telephone entry systems. Conduct meeting(s) [</w:t>
      </w:r>
      <w:r>
        <w:rPr>
          <w:b/>
        </w:rPr>
        <w:t>as videoconference</w:t>
      </w:r>
      <w:r>
        <w:rPr/>
        <w:t>] [</w:t>
      </w:r>
      <w:r>
        <w:rPr>
          <w:b/>
        </w:rPr>
        <w:t>or</w:t>
      </w:r>
      <w:r>
        <w:rPr/>
        <w:t>] [</w:t>
      </w:r>
      <w:r>
        <w:rPr>
          <w:b/>
        </w:rPr>
        <w:t>at Project site</w:t>
      </w:r>
      <w:r>
        <w:rPr/>
        <w:t>] &lt;</w:t>
      </w:r>
      <w:r>
        <w:rPr>
          <w:b/>
        </w:rPr>
        <w:t>Insert location</w:t>
      </w:r>
      <w:r>
        <w:rPr/>
        <w:t>&gt; before &lt;</w:t>
      </w:r>
      <w:r>
        <w:rPr>
          <w:b/>
        </w:rPr>
        <w:t>Insert construction activity</w:t>
      </w:r>
      <w:r>
        <w:rPr/>
        <w:t>&gt;.</w:t>
      </w:r>
    </w:p>
    <w:p>
      <w:pPr>
        <w:pStyle w:val="PR2"/>
        <w:numPr>
          <w:ilvl w:val="5"/>
          <w:numId w:val="1"/>
        </w:numPr>
        <w:spacing w:before="240" w:after="0"/>
        <w:rPr/>
      </w:pPr>
      <w:r>
        <w:rPr/>
        <w:t>Attendees: Installers, fabricators, representatives of manufacturers, representatives from telecommunications, [</w:t>
      </w:r>
      <w:r>
        <w:rPr>
          <w:b/>
        </w:rPr>
        <w:t>Owner's security representatives,</w:t>
      </w:r>
      <w:r>
        <w:rPr/>
        <w:t>] [</w:t>
      </w:r>
      <w:r>
        <w:rPr>
          <w:b/>
        </w:rPr>
        <w:t>IT representatives,</w:t>
      </w:r>
      <w:r>
        <w:rPr/>
        <w:t>] and administrants for field tests and inspections. Notify Architect[</w:t>
      </w:r>
      <w:r>
        <w:rPr>
          <w:b/>
        </w:rPr>
        <w:t>, Construction Manager</w:t>
      </w:r>
      <w:r>
        <w:rPr/>
        <w:t>] [</w:t>
      </w:r>
      <w:r>
        <w:rPr>
          <w:b/>
        </w:rPr>
        <w:t>, and Owner's Commissioning Authority</w:t>
      </w:r>
      <w:r>
        <w:rPr/>
        <w:t>] of scheduled meeting dates.</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w:t>
      </w:r>
    </w:p>
    <w:p>
      <w:pPr>
        <w:pStyle w:val="CMT"/>
        <w:rPr/>
      </w:pPr>
      <w:r>
        <w:rPr/>
        <w:t>Retain one of two subparagraphs below, or both, as needed to verify compliance of Work with Project requirements.</w:t>
      </w:r>
    </w:p>
    <w:p>
      <w:pPr>
        <w:pStyle w:val="PR2"/>
        <w:numPr>
          <w:ilvl w:val="5"/>
          <w:numId w:val="1"/>
        </w:numPr>
        <w:spacing w:before="240" w:after="0"/>
        <w:rPr/>
      </w:pPr>
      <w:r>
        <w:rPr/>
        <w:t>Analog audio telephone entry systems.</w:t>
      </w:r>
    </w:p>
    <w:p>
      <w:pPr>
        <w:pStyle w:val="PR2"/>
        <w:numPr>
          <w:ilvl w:val="5"/>
          <w:numId w:val="1"/>
        </w:numPr>
        <w:rPr/>
      </w:pPr>
      <w:r>
        <w:rPr/>
        <w:t>Digital audio-video telephone entry systems.</w:t>
      </w:r>
    </w:p>
    <w:p>
      <w:pPr>
        <w:pStyle w:val="PR1"/>
        <w:numPr>
          <w:ilvl w:val="4"/>
          <w:numId w:val="1"/>
        </w:numPr>
        <w:rPr/>
      </w:pPr>
      <w:r>
        <w:rPr/>
        <w:t>Shop Drawings:</w:t>
      </w:r>
    </w:p>
    <w:p>
      <w:pPr>
        <w:pStyle w:val="CMT"/>
        <w:rPr/>
      </w:pPr>
      <w:r>
        <w:rPr/>
        <w:t>Retain one or more of six subparagraphs below as needed to verify compliance of Work with Project requirements.</w:t>
      </w:r>
    </w:p>
    <w:p>
      <w:pPr>
        <w:pStyle w:val="PR2"/>
        <w:numPr>
          <w:ilvl w:val="5"/>
          <w:numId w:val="1"/>
        </w:numPr>
        <w:spacing w:before="240" w:after="0"/>
        <w:rPr/>
      </w:pPr>
      <w:r>
        <w:rPr/>
        <w:t>Project general notes.</w:t>
      </w:r>
    </w:p>
    <w:p>
      <w:pPr>
        <w:pStyle w:val="PR2"/>
        <w:numPr>
          <w:ilvl w:val="5"/>
          <w:numId w:val="1"/>
        </w:numPr>
        <w:rPr/>
      </w:pPr>
      <w:r>
        <w:rPr/>
        <w:t>Device layout.</w:t>
      </w:r>
    </w:p>
    <w:p>
      <w:pPr>
        <w:pStyle w:val="PR2"/>
        <w:numPr>
          <w:ilvl w:val="5"/>
          <w:numId w:val="1"/>
        </w:numPr>
        <w:rPr/>
      </w:pPr>
      <w:r>
        <w:rPr/>
        <w:t>Block diagram and cable/conduit routing.</w:t>
      </w:r>
    </w:p>
    <w:p>
      <w:pPr>
        <w:pStyle w:val="PR2"/>
        <w:numPr>
          <w:ilvl w:val="5"/>
          <w:numId w:val="1"/>
        </w:numPr>
        <w:rPr/>
      </w:pPr>
      <w:r>
        <w:rPr/>
        <w:t>System communications details.</w:t>
      </w:r>
    </w:p>
    <w:p>
      <w:pPr>
        <w:pStyle w:val="PR2"/>
        <w:numPr>
          <w:ilvl w:val="5"/>
          <w:numId w:val="1"/>
        </w:numPr>
        <w:rPr/>
      </w:pPr>
      <w:r>
        <w:rPr/>
        <w:t>System mounting details.</w:t>
      </w:r>
    </w:p>
    <w:p>
      <w:pPr>
        <w:pStyle w:val="PR2"/>
        <w:numPr>
          <w:ilvl w:val="5"/>
          <w:numId w:val="1"/>
        </w:numPr>
        <w:rPr/>
      </w:pPr>
      <w:r>
        <w:rPr/>
        <w:t>Secondary power calculations.</w:t>
      </w:r>
    </w:p>
    <w:p>
      <w:pPr>
        <w:pStyle w:val="CMT"/>
        <w:rPr/>
      </w:pPr>
      <w:r>
        <w:rPr/>
        <w:t>Retain "Certificates" Paragraph below if certificate from manufacturer or fabricator is required by Architect to verify that product or assembly has been investigated and approved/recognized by third party prior to installation.</w:t>
      </w:r>
    </w:p>
    <w:p>
      <w:pPr>
        <w:pStyle w:val="PR1"/>
        <w:numPr>
          <w:ilvl w:val="4"/>
          <w:numId w:val="1"/>
        </w:numPr>
        <w:rPr/>
      </w:pPr>
      <w:r>
        <w:rPr/>
        <w:t>Certificates:</w:t>
      </w:r>
    </w:p>
    <w:p>
      <w:pPr>
        <w:pStyle w:val="PR2"/>
        <w:numPr>
          <w:ilvl w:val="5"/>
          <w:numId w:val="1"/>
        </w:numPr>
        <w:spacing w:before="240" w:after="0"/>
        <w:rPr/>
      </w:pPr>
      <w:r>
        <w:rPr/>
        <w:t>&lt;</w:t>
      </w:r>
      <w:r>
        <w:rPr>
          <w:b/>
        </w:rPr>
        <w:t>Insert certificate requirement</w:t>
      </w:r>
      <w:r>
        <w:rPr/>
        <w:t>&gt;.</w:t>
      </w:r>
    </w:p>
    <w:p>
      <w:pPr>
        <w:pStyle w:val="PR1"/>
        <w:numPr>
          <w:ilvl w:val="4"/>
          <w:numId w:val="1"/>
        </w:numPr>
        <w:rPr/>
      </w:pPr>
      <w:r>
        <w:rPr/>
        <w:t>Field Quality-Control Submittals:</w:t>
      </w:r>
    </w:p>
    <w:p>
      <w:pPr>
        <w:pStyle w:val="PR2"/>
        <w:numPr>
          <w:ilvl w:val="5"/>
          <w:numId w:val="1"/>
        </w:numPr>
        <w:spacing w:before="240" w:after="0"/>
        <w:rPr/>
      </w:pPr>
      <w:r>
        <w:rPr/>
        <w:t>Field quality-control reports.</w:t>
      </w:r>
    </w:p>
    <w:p>
      <w:pPr>
        <w:pStyle w:val="ART"/>
        <w:numPr>
          <w:ilvl w:val="3"/>
          <w:numId w:val="1"/>
        </w:numPr>
        <w:ind w:hanging="0" w:left="0"/>
        <w:rPr/>
      </w:pPr>
      <w:r>
        <w:rPr/>
        <w:t>INFORMATIONAL SUBMITTALS</w:t>
      </w:r>
    </w:p>
    <w:p>
      <w:pPr>
        <w:pStyle w:val="CMT"/>
        <w:rPr/>
      </w:pPr>
      <w:r>
        <w:rPr/>
        <w:t>Informational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CMT"/>
        <w:rPr/>
      </w:pPr>
      <w:r>
        <w:rPr/>
        <w:t>Retain "Manufacturers' Published Instructions" Paragraph below when execution requirements state "in accordance with manufacturer's published instructions," especially if those instructions may require preinstallation review and coordination with Construction Documents to verify constructability and commissioning requirements.</w:t>
      </w:r>
    </w:p>
    <w:p>
      <w:pPr>
        <w:pStyle w:val="PR1"/>
        <w:numPr>
          <w:ilvl w:val="4"/>
          <w:numId w:val="1"/>
        </w:numPr>
        <w:rPr/>
      </w:pPr>
      <w:r>
        <w:rPr/>
        <w:t>Manufacturers' Published Instructions: Record copy of official installation[</w:t>
      </w:r>
      <w:r>
        <w:rPr>
          <w:b/>
        </w:rPr>
        <w:t> and testing</w:t>
      </w:r>
      <w:r>
        <w:rPr/>
        <w:t>] instructions issued to Installer by manufacturer for the following:</w:t>
      </w:r>
    </w:p>
    <w:p>
      <w:pPr>
        <w:pStyle w:val="PR2"/>
        <w:numPr>
          <w:ilvl w:val="5"/>
          <w:numId w:val="1"/>
        </w:numPr>
        <w:spacing w:before="240" w:after="0"/>
        <w:rPr/>
      </w:pPr>
      <w:r>
        <w:rPr/>
        <w:t>Installation instructions for telephone entry systems.</w:t>
      </w:r>
    </w:p>
    <w:p>
      <w:pPr>
        <w:pStyle w:val="PR2"/>
        <w:numPr>
          <w:ilvl w:val="5"/>
          <w:numId w:val="1"/>
        </w:numPr>
        <w:rPr/>
      </w:pPr>
      <w:r>
        <w:rPr/>
        <w:t>Manufacturer's recommended tests and inspections for telephone entry systems.</w:t>
      </w:r>
    </w:p>
    <w:p>
      <w:pPr>
        <w:pStyle w:val="PR1"/>
        <w:numPr>
          <w:ilvl w:val="4"/>
          <w:numId w:val="1"/>
        </w:numPr>
        <w:rPr/>
      </w:pPr>
      <w:r>
        <w:rPr/>
        <w:t>Sample warranties.</w:t>
      </w:r>
    </w:p>
    <w:p>
      <w:pPr>
        <w:pStyle w:val="ART"/>
        <w:numPr>
          <w:ilvl w:val="3"/>
          <w:numId w:val="1"/>
        </w:numPr>
        <w:ind w:hanging="0" w:left="0"/>
        <w:rPr/>
      </w:pPr>
      <w:r>
        <w:rPr/>
        <w:t>CLOSEOUT SUBMITTALS</w:t>
      </w:r>
    </w:p>
    <w:p>
      <w:pPr>
        <w:pStyle w:val="CMT"/>
        <w:rPr/>
      </w:pPr>
      <w:r>
        <w:rPr/>
        <w:t>Submittals for record documents, operation and maintenance data, software, and software documentation are specified in Section 280010 "Supplemental Requirements for Electronic Safety and Security."</w:t>
      </w:r>
    </w:p>
    <w:p>
      <w:pPr>
        <w:pStyle w:val="PR1"/>
        <w:numPr>
          <w:ilvl w:val="4"/>
          <w:numId w:val="1"/>
        </w:numPr>
        <w:rPr/>
      </w:pPr>
      <w:r>
        <w:rPr/>
        <w:t>Maintenance Contracts:</w:t>
      </w:r>
    </w:p>
    <w:p>
      <w:pPr>
        <w:pStyle w:val="PR2"/>
        <w:numPr>
          <w:ilvl w:val="5"/>
          <w:numId w:val="1"/>
        </w:numPr>
        <w:spacing w:before="240" w:after="0"/>
        <w:rPr/>
      </w:pPr>
      <w:r>
        <w:rPr/>
        <w:t>Software and firmware service agreement.</w:t>
      </w:r>
    </w:p>
    <w:p>
      <w:pPr>
        <w:pStyle w:val="PR1"/>
        <w:numPr>
          <w:ilvl w:val="4"/>
          <w:numId w:val="1"/>
        </w:numPr>
        <w:rPr/>
      </w:pPr>
      <w:r>
        <w:rPr/>
        <w:t>Warranty documentation.</w:t>
      </w:r>
    </w:p>
    <w:p>
      <w:pPr>
        <w:pStyle w:val="ART"/>
        <w:numPr>
          <w:ilvl w:val="3"/>
          <w:numId w:val="1"/>
        </w:numPr>
        <w:ind w:hanging="0" w:left="0"/>
        <w:rPr/>
      </w:pPr>
      <w:r>
        <w:rPr/>
        <w:t>MAINTENANCE MATERIAL SUBMITTALS</w:t>
      </w:r>
    </w:p>
    <w:p>
      <w:pPr>
        <w:pStyle w:val="CMT"/>
        <w:rPr/>
      </w:pPr>
      <w:r>
        <w:rPr/>
        <w:t>See Section 017700 "Closeout Procedures" for submission of maintenance material items.</w:t>
      </w:r>
    </w:p>
    <w:p>
      <w:pPr>
        <w:pStyle w:val="CMT"/>
        <w:rPr/>
      </w:pPr>
      <w:r>
        <w:rPr/>
        <w:t>Special tools are items that would not be available from a typical hardware store; for example: keys, circuit-breaker test sets, circuit-breaker racking handles, circuit-breaker hoists, and battery hoists.</w:t>
      </w:r>
    </w:p>
    <w:p>
      <w:pPr>
        <w:pStyle w:val="PR1"/>
        <w:numPr>
          <w:ilvl w:val="4"/>
          <w:numId w:val="1"/>
        </w:numPr>
        <w:rPr/>
      </w:pPr>
      <w:r>
        <w:rPr/>
        <w:t>Special Tools: Furnish to Owner proprietary equipment, keys, and software required to operate, maintain, repair, adjust, or implement future changes to telephone entry systems, that are packaged with protective covering for storage on-site and identified with labels describing contents.[</w:t>
      </w:r>
      <w:r>
        <w:rPr>
          <w:b/>
        </w:rPr>
        <w:t> Include the following:</w:t>
      </w:r>
      <w:r>
        <w:rPr/>
        <w:t>]</w:t>
      </w:r>
    </w:p>
    <w:p>
      <w:pPr>
        <w:pStyle w:val="PR2"/>
        <w:numPr>
          <w:ilvl w:val="5"/>
          <w:numId w:val="1"/>
        </w:numPr>
        <w:spacing w:before="240" w:after="0"/>
        <w:rPr/>
      </w:pPr>
      <w:r>
        <w:rPr/>
        <w:t>&lt;</w:t>
      </w:r>
      <w:r>
        <w:rPr>
          <w:b/>
        </w:rPr>
        <w:t>Insert item</w:t>
      </w:r>
      <w:r>
        <w:rPr/>
        <w:t>&gt;.</w:t>
      </w:r>
    </w:p>
    <w:p>
      <w:pPr>
        <w:pStyle w:val="ART"/>
        <w:numPr>
          <w:ilvl w:val="3"/>
          <w:numId w:val="1"/>
        </w:numPr>
        <w:ind w:hanging="0" w:left="0"/>
        <w:rPr/>
      </w:pPr>
      <w:r>
        <w:rPr/>
        <w:t>WARRANTY</w:t>
      </w:r>
    </w:p>
    <w:p>
      <w:pPr>
        <w:pStyle w:val="CMT"/>
        <w:rPr/>
      </w:pPr>
      <w:r>
        <w:rPr/>
        <w:t>When warranties are required and available, verify with Owner's counsel that special warranties stated in this article are not less than remedies available to Owner, after one-year correction period specified in the Contract, under Contractor's general warranty and prevailing local laws.</w:t>
      </w:r>
    </w:p>
    <w:p>
      <w:pPr>
        <w:pStyle w:val="CMT"/>
        <w:rPr/>
      </w:pPr>
      <w:r>
        <w:rPr/>
        <w:t>Verify durations of extended-warranty periods needed.</w:t>
      </w:r>
    </w:p>
    <w:p>
      <w:pPr>
        <w:pStyle w:val="PR1"/>
        <w:numPr>
          <w:ilvl w:val="4"/>
          <w:numId w:val="1"/>
        </w:numPr>
        <w:rPr/>
      </w:pPr>
      <w:r>
        <w:rPr/>
        <w:t>Special Installer Extended Warranty: Installer warrants that fabricated and installed telephone entry system performs in accordance with specified requirements and agrees to repair or replace components or products that fail to perform as specified within extended-warranty period.</w:t>
      </w:r>
    </w:p>
    <w:p>
      <w:pPr>
        <w:pStyle w:val="PR2"/>
        <w:numPr>
          <w:ilvl w:val="5"/>
          <w:numId w:val="1"/>
        </w:numPr>
        <w:spacing w:before="240" w:after="0"/>
        <w:rPr/>
      </w:pPr>
      <w:r>
        <w:rPr/>
        <w:t>Extended-Warranty Period: [</w:t>
      </w:r>
      <w:r>
        <w:rPr>
          <w:b/>
        </w:rPr>
        <w:t>Two</w:t>
      </w:r>
      <w:r>
        <w:rPr/>
        <w:t>] [</w:t>
      </w:r>
      <w:r>
        <w:rPr>
          <w:b/>
        </w:rPr>
        <w:t>Three</w:t>
      </w:r>
      <w:r>
        <w:rPr/>
        <w:t>] [</w:t>
      </w:r>
      <w:r>
        <w:rPr>
          <w:b/>
        </w:rPr>
        <w:t>Four</w:t>
      </w:r>
      <w:r>
        <w:rPr/>
        <w:t>] &lt;</w:t>
      </w:r>
      <w:r>
        <w:rPr>
          <w:b/>
        </w:rPr>
        <w:t>Insert number</w:t>
      </w:r>
      <w:r>
        <w:rPr/>
        <w:t>&gt; years from date of Substantial Completion; full coverage for labor, materials, and equipment.</w:t>
      </w:r>
    </w:p>
    <w:p>
      <w:pPr>
        <w:pStyle w:val="CMT"/>
        <w:rPr/>
      </w:pPr>
      <w:r>
        <w:rPr/>
        <w:t>Retain "Special Manufacturer Extended Warranty" Paragraph below if Project requires that a special manufacturer extended warranty take over when the special Installer extended warranty expires. To benefit Owner, manufacturer extended-warranty period must be longer than Installer extended-warranty period.</w:t>
      </w:r>
    </w:p>
    <w:p>
      <w:pPr>
        <w:pStyle w:val="PR1"/>
        <w:numPr>
          <w:ilvl w:val="4"/>
          <w:numId w:val="1"/>
        </w:numPr>
        <w:rPr/>
      </w:pPr>
      <w:r>
        <w:rPr/>
        <w:t>Special Manufacturer Extended Warranty: Manufacturer warrants that telephone entry system performs in accordance with specified requirements and agrees to provide repair or replacement of components or products that fail to perform as specified within extended-warranty period.</w:t>
      </w:r>
    </w:p>
    <w:p>
      <w:pPr>
        <w:pStyle w:val="PR2"/>
        <w:numPr>
          <w:ilvl w:val="5"/>
          <w:numId w:val="1"/>
        </w:numPr>
        <w:spacing w:before="240" w:after="0"/>
        <w:rPr/>
      </w:pPr>
      <w:r>
        <w:rPr/>
        <w:t>[</w:t>
      </w:r>
      <w:r>
        <w:rPr>
          <w:b/>
        </w:rPr>
        <w:t>Initial </w:t>
      </w:r>
      <w:r>
        <w:rPr/>
        <w:t>]Extended-Warranty Period: [</w:t>
      </w:r>
      <w:r>
        <w:rPr>
          <w:b/>
        </w:rPr>
        <w:t>Three</w:t>
      </w:r>
      <w:r>
        <w:rPr/>
        <w:t>] [</w:t>
      </w:r>
      <w:r>
        <w:rPr>
          <w:b/>
        </w:rPr>
        <w:t>Four</w:t>
      </w:r>
      <w:r>
        <w:rPr/>
        <w:t>] [</w:t>
      </w:r>
      <w:r>
        <w:rPr>
          <w:b/>
        </w:rPr>
        <w:t>Five</w:t>
      </w:r>
      <w:r>
        <w:rPr/>
        <w:t>] &lt;</w:t>
      </w:r>
      <w:r>
        <w:rPr>
          <w:b/>
        </w:rPr>
        <w:t>Insert number</w:t>
      </w:r>
      <w:r>
        <w:rPr/>
        <w:t>&gt; years from date of Substantial Completion; [</w:t>
      </w:r>
      <w:r>
        <w:rPr>
          <w:b/>
        </w:rPr>
        <w:t>full</w:t>
      </w:r>
      <w:r>
        <w:rPr/>
        <w:t>] [</w:t>
      </w:r>
      <w:r>
        <w:rPr>
          <w:b/>
        </w:rPr>
        <w:t>prorated</w:t>
      </w:r>
      <w:r>
        <w:rPr/>
        <w:t>] coverage for labor, materials, and equipment.</w:t>
      </w:r>
    </w:p>
    <w:p>
      <w:pPr>
        <w:pStyle w:val="CMT"/>
        <w:rPr/>
      </w:pPr>
      <w:r>
        <w:rPr/>
        <w:t>Retain transient voltage surges option in "Follow-On Extended-Warranty Period" Subparagraph below if assembly includes surge protective devices.</w:t>
      </w:r>
    </w:p>
    <w:p>
      <w:pPr>
        <w:pStyle w:val="CMT"/>
        <w:rPr/>
      </w:pPr>
      <w:r>
        <w:rPr/>
        <w:t>Retain "origin" option in subparagraph if recipient assumes ownership of goods when they are shipped. Retain "destination" option if seller retains ownership of goods until they are delivered. Damaged shipping containers labeled "FOB Origin" cannot be returned to sender, but carrier is liable to recipient for delay and damage claims.</w:t>
      </w:r>
    </w:p>
    <w:p>
      <w:pPr>
        <w:pStyle w:val="PR2"/>
        <w:numPr>
          <w:ilvl w:val="5"/>
          <w:numId w:val="1"/>
        </w:numPr>
        <w:rPr/>
      </w:pPr>
      <w:r>
        <w:rPr/>
        <w:t>Follow-On Extended-Warranty Period: [</w:t>
      </w:r>
      <w:r>
        <w:rPr>
          <w:b/>
        </w:rPr>
        <w:t>Eight</w:t>
      </w:r>
      <w:r>
        <w:rPr/>
        <w:t>] &lt;</w:t>
      </w:r>
      <w:r>
        <w:rPr>
          <w:b/>
        </w:rPr>
        <w:t>Insert number</w:t>
      </w:r>
      <w:r>
        <w:rPr/>
        <w:t>&gt; years from date of Substantial Completion; [</w:t>
      </w:r>
      <w:r>
        <w:rPr>
          <w:b/>
        </w:rPr>
        <w:t>full</w:t>
      </w:r>
      <w:r>
        <w:rPr/>
        <w:t>] [</w:t>
      </w:r>
      <w:r>
        <w:rPr>
          <w:b/>
        </w:rPr>
        <w:t>prorated</w:t>
      </w:r>
      <w:r>
        <w:rPr/>
        <w:t>] coverage for materials[</w:t>
      </w:r>
      <w:r>
        <w:rPr>
          <w:b/>
        </w:rPr>
        <w:t> that failed because of transient voltage surges</w:t>
      </w:r>
      <w:r>
        <w:rPr/>
        <w:t>] only, free on board [</w:t>
      </w:r>
      <w:r>
        <w:rPr>
          <w:b/>
        </w:rPr>
        <w:t>origin</w:t>
      </w:r>
      <w:r>
        <w:rPr/>
        <w:t>] [</w:t>
      </w:r>
      <w:r>
        <w:rPr>
          <w:b/>
        </w:rPr>
        <w:t>destination</w:t>
      </w:r>
      <w:r>
        <w:rPr/>
        <w:t>], freight prepaid.</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ANALOG AUDIO TELEPHONE ENTRY SYSTEMS</w:t>
      </w:r>
    </w:p>
    <w:p>
      <w:pPr>
        <w:pStyle w:val="PR1"/>
        <w:numPr>
          <w:ilvl w:val="4"/>
          <w:numId w:val="1"/>
        </w:numPr>
        <w:rPr/>
      </w:pPr>
      <w:r>
        <w:rPr/>
        <w:t>Description: This category covers telephone entry systems, together with controls and accessories for use with such operators, and similar devices.</w:t>
      </w:r>
    </w:p>
    <w:p>
      <w:pPr>
        <w:pStyle w:val="PR1"/>
        <w:numPr>
          <w:ilvl w:val="4"/>
          <w:numId w:val="1"/>
        </w:numPr>
        <w:rPr/>
      </w:pPr>
      <w:hyperlink r:id="rId3">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 UL CCN ALVY; including UL 294.</w:t>
      </w:r>
    </w:p>
    <w:p>
      <w:pPr>
        <w:pStyle w:val="PR2"/>
        <w:numPr>
          <w:ilvl w:val="5"/>
          <w:numId w:val="1"/>
        </w:numPr>
        <w:rPr/>
      </w:pPr>
      <w:r>
        <w:rPr/>
        <w:t>General Characteristics:</w:t>
      </w:r>
    </w:p>
    <w:p>
      <w:pPr>
        <w:pStyle w:val="PR3"/>
        <w:numPr>
          <w:ilvl w:val="6"/>
          <w:numId w:val="1"/>
        </w:numPr>
        <w:spacing w:before="240" w:after="0"/>
        <w:rPr/>
      </w:pPr>
      <w:r>
        <w:rPr/>
        <w:t>Minimum Ring Voltage: 25 V(ac rms).</w:t>
      </w:r>
    </w:p>
    <w:p>
      <w:pPr>
        <w:pStyle w:val="PR3"/>
        <w:numPr>
          <w:ilvl w:val="6"/>
          <w:numId w:val="1"/>
        </w:numPr>
        <w:rPr/>
      </w:pPr>
      <w:r>
        <w:rPr/>
        <w:t>Maximum Ring Voltage: 90 V(ac rms).</w:t>
      </w:r>
    </w:p>
    <w:p>
      <w:pPr>
        <w:pStyle w:val="PR1"/>
        <w:numPr>
          <w:ilvl w:val="4"/>
          <w:numId w:val="1"/>
        </w:numPr>
        <w:rPr/>
      </w:pPr>
      <w:r>
        <w:rPr/>
        <w:t>Options:</w:t>
      </w:r>
    </w:p>
    <w:p>
      <w:pPr>
        <w:pStyle w:val="PR2"/>
        <w:numPr>
          <w:ilvl w:val="5"/>
          <w:numId w:val="1"/>
        </w:numPr>
        <w:spacing w:before="240" w:after="0"/>
        <w:rPr/>
      </w:pPr>
      <w:r>
        <w:rPr/>
        <w:t>Operating Temperature Range: [</w:t>
      </w:r>
      <w:r>
        <w:rPr>
          <w:rStyle w:val="IP"/>
          <w:b/>
        </w:rPr>
        <w:t>Minus 29 to plus 140 deg F</w:t>
      </w:r>
      <w:r>
        <w:rPr>
          <w:rStyle w:val="SI"/>
          <w:b/>
        </w:rPr>
        <w:t xml:space="preserve"> (Minus 34 to plus 60 deg C)</w:t>
      </w:r>
      <w:r>
        <w:rPr/>
        <w:t>] &lt;</w:t>
      </w:r>
      <w:r>
        <w:rPr>
          <w:b/>
        </w:rPr>
        <w:t>Insert temperature range</w:t>
      </w:r>
      <w:r>
        <w:rPr/>
        <w:t>&gt;.</w:t>
      </w:r>
    </w:p>
    <w:p>
      <w:pPr>
        <w:pStyle w:val="PR2"/>
        <w:numPr>
          <w:ilvl w:val="5"/>
          <w:numId w:val="1"/>
        </w:numPr>
        <w:rPr/>
      </w:pPr>
      <w:r>
        <w:rPr/>
        <w:t>Speaker Volume: Approximately [</w:t>
      </w:r>
      <w:r>
        <w:rPr>
          <w:b/>
        </w:rPr>
        <w:t>62 dB</w:t>
      </w:r>
      <w:r>
        <w:rPr/>
        <w:t>] [</w:t>
      </w:r>
      <w:r>
        <w:rPr>
          <w:b/>
        </w:rPr>
        <w:t>70 dB</w:t>
      </w:r>
      <w:r>
        <w:rPr/>
        <w:t>] maximum at 1 m.</w:t>
      </w:r>
    </w:p>
    <w:p>
      <w:pPr>
        <w:pStyle w:val="PR2"/>
        <w:numPr>
          <w:ilvl w:val="5"/>
          <w:numId w:val="1"/>
        </w:numPr>
        <w:rPr/>
      </w:pPr>
      <w:r>
        <w:rPr/>
        <w:t>CPC Disconnect Time: [</w:t>
      </w:r>
      <w:r>
        <w:rPr>
          <w:b/>
        </w:rPr>
        <w:t>300 ms</w:t>
      </w:r>
      <w:r>
        <w:rPr/>
        <w:t>] [</w:t>
      </w:r>
      <w:r>
        <w:rPr>
          <w:b/>
        </w:rPr>
        <w:t>500 ms</w:t>
      </w:r>
      <w:r>
        <w:rPr/>
        <w:t>] minimum.</w:t>
      </w:r>
    </w:p>
    <w:p>
      <w:pPr>
        <w:pStyle w:val="PR2"/>
        <w:numPr>
          <w:ilvl w:val="5"/>
          <w:numId w:val="1"/>
        </w:numPr>
        <w:rPr/>
      </w:pPr>
      <w:r>
        <w:rPr/>
        <w:t>REN: [</w:t>
      </w:r>
      <w:r>
        <w:rPr>
          <w:b/>
        </w:rPr>
        <w:t>0.5 A</w:t>
      </w:r>
      <w:r>
        <w:rPr/>
        <w:t>] [</w:t>
      </w:r>
      <w:r>
        <w:rPr>
          <w:b/>
        </w:rPr>
        <w:t>0.8 A</w:t>
      </w:r>
      <w:r>
        <w:rPr/>
        <w:t>].</w:t>
      </w:r>
    </w:p>
    <w:p>
      <w:pPr>
        <w:pStyle w:val="PR2"/>
        <w:numPr>
          <w:ilvl w:val="5"/>
          <w:numId w:val="1"/>
        </w:numPr>
        <w:rPr/>
      </w:pPr>
      <w:r>
        <w:rPr/>
        <w:t>Materials: [</w:t>
      </w:r>
      <w:r>
        <w:rPr>
          <w:b/>
        </w:rPr>
        <w:t>Painted aluminum</w:t>
      </w:r>
      <w:r>
        <w:rPr/>
        <w:t>] [</w:t>
      </w:r>
      <w:r>
        <w:rPr>
          <w:b/>
        </w:rPr>
        <w:t>Stainless steel</w:t>
      </w:r>
      <w:r>
        <w:rPr/>
        <w:t>] &lt;</w:t>
      </w:r>
      <w:r>
        <w:rPr>
          <w:b/>
        </w:rPr>
        <w:t>Insert material</w:t>
      </w:r>
      <w:r>
        <w:rPr/>
        <w:t>&gt;.</w:t>
      </w:r>
    </w:p>
    <w:p>
      <w:pPr>
        <w:pStyle w:val="PR2"/>
        <w:numPr>
          <w:ilvl w:val="5"/>
          <w:numId w:val="1"/>
        </w:numPr>
        <w:rPr/>
      </w:pPr>
      <w:r>
        <w:rPr/>
        <w:t>Finishes: [</w:t>
      </w:r>
      <w:r>
        <w:rPr>
          <w:b/>
        </w:rPr>
        <w:t>Brushed stainless steel</w:t>
      </w:r>
      <w:r>
        <w:rPr/>
        <w:t>] [</w:t>
      </w:r>
      <w:r>
        <w:rPr>
          <w:b/>
        </w:rPr>
        <w:t>Oil-rubbed bronze</w:t>
      </w:r>
      <w:r>
        <w:rPr/>
        <w:t>] &lt;</w:t>
      </w:r>
      <w:r>
        <w:rPr>
          <w:b/>
        </w:rPr>
        <w:t>Insert finish</w:t>
      </w:r>
      <w:r>
        <w:rPr/>
        <w:t>&gt;.</w:t>
      </w:r>
    </w:p>
    <w:p>
      <w:pPr>
        <w:pStyle w:val="PR2"/>
        <w:numPr>
          <w:ilvl w:val="5"/>
          <w:numId w:val="1"/>
        </w:numPr>
        <w:rPr/>
      </w:pPr>
      <w:r>
        <w:rPr/>
        <w:t>Built-in Reader: [</w:t>
      </w:r>
      <w:r>
        <w:rPr>
          <w:b/>
        </w:rPr>
        <w:t>125 kHz</w:t>
      </w:r>
      <w:r>
        <w:rPr/>
        <w:t>] [</w:t>
      </w:r>
      <w:r>
        <w:rPr>
          <w:b/>
        </w:rPr>
        <w:t>and</w:t>
      </w:r>
      <w:r>
        <w:rPr/>
        <w:t>] [</w:t>
      </w:r>
      <w:r>
        <w:rPr>
          <w:b/>
        </w:rPr>
        <w:t>13.56 MHz</w:t>
      </w:r>
      <w:r>
        <w:rPr/>
        <w:t>] Wiegand proximity card reader.</w:t>
      </w:r>
    </w:p>
    <w:p>
      <w:pPr>
        <w:pStyle w:val="PR3"/>
        <w:numPr>
          <w:ilvl w:val="6"/>
          <w:numId w:val="1"/>
        </w:numPr>
        <w:spacing w:before="240" w:after="0"/>
        <w:rPr/>
      </w:pPr>
      <w:r>
        <w:rPr/>
        <w:t>Proximity Card Reader Power: 5 to 14 V(dc).</w:t>
      </w:r>
    </w:p>
    <w:p>
      <w:pPr>
        <w:pStyle w:val="PR3"/>
        <w:numPr>
          <w:ilvl w:val="6"/>
          <w:numId w:val="1"/>
        </w:numPr>
        <w:rPr/>
      </w:pPr>
      <w:r>
        <w:rPr/>
        <w:t xml:space="preserve">Proximity Card Reader Range: </w:t>
      </w:r>
      <w:r>
        <w:rPr>
          <w:rStyle w:val="IP"/>
        </w:rPr>
        <w:t>1-1/4 to 2 inch</w:t>
      </w:r>
      <w:r>
        <w:rPr>
          <w:rStyle w:val="SI"/>
        </w:rPr>
        <w:t xml:space="preserve"> (32 to 51 mm)</w:t>
      </w:r>
      <w:r>
        <w:rPr/>
        <w:t>.</w:t>
      </w:r>
    </w:p>
    <w:p>
      <w:pPr>
        <w:pStyle w:val="PR2"/>
        <w:numPr>
          <w:ilvl w:val="5"/>
          <w:numId w:val="1"/>
        </w:numPr>
        <w:spacing w:before="240" w:after="0"/>
        <w:rPr/>
      </w:pPr>
      <w:r>
        <w:rPr/>
        <w:t>Mounting: [</w:t>
      </w:r>
      <w:r>
        <w:rPr>
          <w:b/>
        </w:rPr>
        <w:t>Wall</w:t>
      </w:r>
      <w:r>
        <w:rPr/>
        <w:t>] [</w:t>
      </w:r>
      <w:r>
        <w:rPr>
          <w:b/>
        </w:rPr>
        <w:t>Flat-sided post</w:t>
      </w:r>
      <w:r>
        <w:rPr/>
        <w:t>] mounted.</w:t>
      </w:r>
    </w:p>
    <w:p>
      <w:pPr>
        <w:pStyle w:val="PR2"/>
        <w:numPr>
          <w:ilvl w:val="5"/>
          <w:numId w:val="1"/>
        </w:numPr>
        <w:rPr/>
      </w:pPr>
      <w:r>
        <w:rPr/>
        <w:t>Auto Answer: Selectable.</w:t>
      </w:r>
    </w:p>
    <w:p>
      <w:pPr>
        <w:pStyle w:val="PR2"/>
        <w:numPr>
          <w:ilvl w:val="5"/>
          <w:numId w:val="1"/>
        </w:numPr>
        <w:rPr/>
      </w:pPr>
      <w:r>
        <w:rPr/>
        <w:t>Speed Dial Buttons: [</w:t>
      </w:r>
      <w:r>
        <w:rPr>
          <w:b/>
        </w:rPr>
        <w:t>12</w:t>
      </w:r>
      <w:r>
        <w:rPr/>
        <w:t>] &lt;</w:t>
      </w:r>
      <w:r>
        <w:rPr>
          <w:b/>
        </w:rPr>
        <w:t>Insert number</w:t>
      </w:r>
      <w:r>
        <w:rPr/>
        <w:t>&gt;.</w:t>
      </w:r>
    </w:p>
    <w:p>
      <w:pPr>
        <w:pStyle w:val="PR2"/>
        <w:numPr>
          <w:ilvl w:val="5"/>
          <w:numId w:val="1"/>
        </w:numPr>
        <w:rPr/>
      </w:pPr>
      <w:r>
        <w:rPr/>
        <w:t>Keyless Entry Code Capacity: [</w:t>
      </w:r>
      <w:r>
        <w:rPr>
          <w:b/>
        </w:rPr>
        <w:t>50</w:t>
      </w:r>
      <w:r>
        <w:rPr/>
        <w:t>] &lt;</w:t>
      </w:r>
      <w:r>
        <w:rPr>
          <w:b/>
        </w:rPr>
        <w:t>Insert number</w:t>
      </w:r>
      <w:r>
        <w:rPr/>
        <w:t>&gt;.</w:t>
      </w:r>
    </w:p>
    <w:p>
      <w:pPr>
        <w:pStyle w:val="CMT"/>
        <w:rPr/>
      </w:pPr>
      <w:r>
        <w:rPr/>
        <w:t>In "Communications" and "Input Power" subparagraphs below, investigate telephone service provider capability and selected manufacturers' requirements before selecting "POTS" and "Telephone line powered 20 V(dc)" options. Frequently, POTS subscriber lines are immediately converted to fiber-optic VoIP at neighborhood equipment, which may impact system performance.</w:t>
      </w:r>
    </w:p>
    <w:p>
      <w:pPr>
        <w:pStyle w:val="PR2"/>
        <w:numPr>
          <w:ilvl w:val="5"/>
          <w:numId w:val="1"/>
        </w:numPr>
        <w:rPr/>
      </w:pPr>
      <w:r>
        <w:rPr/>
        <w:t>Communications: [</w:t>
      </w:r>
      <w:r>
        <w:rPr>
          <w:b/>
        </w:rPr>
        <w:t>VoIP</w:t>
      </w:r>
      <w:r>
        <w:rPr/>
        <w:t>] [</w:t>
      </w:r>
      <w:r>
        <w:rPr>
          <w:b/>
        </w:rPr>
        <w:t>POTS</w:t>
      </w:r>
      <w:r>
        <w:rPr/>
        <w:t>].</w:t>
      </w:r>
    </w:p>
    <w:p>
      <w:pPr>
        <w:pStyle w:val="PR2"/>
        <w:numPr>
          <w:ilvl w:val="5"/>
          <w:numId w:val="1"/>
        </w:numPr>
        <w:rPr/>
      </w:pPr>
      <w:r>
        <w:rPr/>
        <w:t>Input Power: [</w:t>
      </w:r>
      <w:r>
        <w:rPr>
          <w:b/>
        </w:rPr>
        <w:t>12 to 24 V(ac/dc)</w:t>
      </w:r>
      <w:r>
        <w:rPr/>
        <w:t>] [</w:t>
      </w:r>
      <w:r>
        <w:rPr>
          <w:b/>
        </w:rPr>
        <w:t>Telephone line powered 20 V(dc)</w:t>
      </w:r>
      <w:r>
        <w:rPr/>
        <w:t>].</w:t>
      </w:r>
    </w:p>
    <w:p>
      <w:pPr>
        <w:pStyle w:val="PR1"/>
        <w:numPr>
          <w:ilvl w:val="4"/>
          <w:numId w:val="1"/>
        </w:numPr>
        <w:rPr/>
      </w:pPr>
      <w:r>
        <w:rPr/>
        <w:t>Accessories:</w:t>
      </w:r>
    </w:p>
    <w:p>
      <w:pPr>
        <w:pStyle w:val="PR2"/>
        <w:numPr>
          <w:ilvl w:val="5"/>
          <w:numId w:val="1"/>
        </w:numPr>
        <w:spacing w:before="240" w:after="0"/>
        <w:rPr/>
      </w:pPr>
      <w:r>
        <w:rPr/>
        <w:t>Surface-mount box.</w:t>
      </w:r>
    </w:p>
    <w:p>
      <w:pPr>
        <w:pStyle w:val="PR2"/>
        <w:numPr>
          <w:ilvl w:val="5"/>
          <w:numId w:val="1"/>
        </w:numPr>
        <w:rPr/>
      </w:pPr>
      <w:r>
        <w:rPr/>
        <w:t>Pedestal-mount kit.</w:t>
      </w:r>
    </w:p>
    <w:p>
      <w:pPr>
        <w:pStyle w:val="ART"/>
        <w:numPr>
          <w:ilvl w:val="3"/>
          <w:numId w:val="1"/>
        </w:numPr>
        <w:ind w:hanging="0" w:left="0"/>
        <w:rPr/>
      </w:pPr>
      <w:r>
        <w:rPr/>
        <w:t>DIGITAL AUDIO-VIDEO TELEPHONE ENTRY SYSTEMS</w:t>
      </w:r>
    </w:p>
    <w:p>
      <w:pPr>
        <w:pStyle w:val="PR1"/>
        <w:numPr>
          <w:ilvl w:val="4"/>
          <w:numId w:val="1"/>
        </w:numPr>
        <w:rPr/>
      </w:pPr>
      <w:r>
        <w:rPr/>
        <w:t>Description: This category covers digital audio-video telephone entry systems, together with controls and accessories for use with such operators, and similar devices.</w:t>
      </w:r>
    </w:p>
    <w:p>
      <w:pPr>
        <w:pStyle w:val="PR1"/>
        <w:numPr>
          <w:ilvl w:val="4"/>
          <w:numId w:val="1"/>
        </w:numPr>
        <w:rPr/>
      </w:pPr>
      <w:hyperlink r:id="rId4">
        <w:r>
          <w:rPr>
            <w:rStyle w:val="Hyperlink"/>
          </w:rPr>
          <w:t>&lt;Double click here to find, evaluate, and insert list of manufacturers and products.&gt;</w:t>
        </w:r>
      </w:hyperlink>
    </w:p>
    <w:p>
      <w:pPr>
        <w:pStyle w:val="PR1"/>
        <w:numPr>
          <w:ilvl w:val="4"/>
          <w:numId w:val="1"/>
        </w:numPr>
        <w:rPr/>
      </w:pPr>
      <w:r>
        <w:rPr/>
        <w:t>Performance Criteria:</w:t>
      </w:r>
    </w:p>
    <w:p>
      <w:pPr>
        <w:pStyle w:val="PR2"/>
        <w:numPr>
          <w:ilvl w:val="5"/>
          <w:numId w:val="1"/>
        </w:numPr>
        <w:spacing w:before="240" w:after="0"/>
        <w:rPr/>
      </w:pPr>
      <w:r>
        <w:rPr/>
        <w:t>Regulatory Requirements: Listed and labeled in accordance with NFPA 70, by qualified electrical testing laboratory recognized by authorities having jurisdiction, and marked for intended location and application.</w:t>
      </w:r>
    </w:p>
    <w:p>
      <w:pPr>
        <w:pStyle w:val="PR2"/>
        <w:numPr>
          <w:ilvl w:val="5"/>
          <w:numId w:val="1"/>
        </w:numPr>
        <w:rPr/>
      </w:pPr>
      <w:r>
        <w:rPr/>
        <w:t>Listing Criteria: UL CCN ALVY; including UL 294.</w:t>
      </w:r>
    </w:p>
    <w:p>
      <w:pPr>
        <w:pStyle w:val="PR1"/>
        <w:numPr>
          <w:ilvl w:val="4"/>
          <w:numId w:val="1"/>
        </w:numPr>
        <w:rPr/>
      </w:pPr>
      <w:r>
        <w:rPr/>
        <w:t>Options:</w:t>
      </w:r>
    </w:p>
    <w:p>
      <w:pPr>
        <w:pStyle w:val="PR2"/>
        <w:numPr>
          <w:ilvl w:val="5"/>
          <w:numId w:val="1"/>
        </w:numPr>
        <w:spacing w:before="240" w:after="0"/>
        <w:rPr/>
      </w:pPr>
      <w:r>
        <w:rPr/>
        <w:t>Operating Temperature: [</w:t>
      </w:r>
      <w:r>
        <w:rPr>
          <w:rStyle w:val="IP"/>
          <w:b/>
        </w:rPr>
        <w:t>Minus 4 to plus 130 deg F</w:t>
      </w:r>
      <w:r>
        <w:rPr>
          <w:rStyle w:val="SI"/>
          <w:b/>
        </w:rPr>
        <w:t xml:space="preserve"> (Minus 20 to plus 55 deg C)</w:t>
      </w:r>
      <w:r>
        <w:rPr/>
        <w:t>].</w:t>
      </w:r>
    </w:p>
    <w:p>
      <w:pPr>
        <w:pStyle w:val="PR2"/>
        <w:numPr>
          <w:ilvl w:val="5"/>
          <w:numId w:val="1"/>
        </w:numPr>
        <w:rPr/>
      </w:pPr>
      <w:r>
        <w:rPr/>
        <w:t>Input Power: [</w:t>
      </w:r>
      <w:r>
        <w:rPr>
          <w:b/>
        </w:rPr>
        <w:t>120 V(ac)</w:t>
      </w:r>
      <w:r>
        <w:rPr/>
        <w:t>] [</w:t>
      </w:r>
      <w:r>
        <w:rPr>
          <w:b/>
        </w:rPr>
        <w:t>13.8 V(ac) adapter</w:t>
      </w:r>
      <w:r>
        <w:rPr/>
        <w:t>] [</w:t>
      </w:r>
      <w:r>
        <w:rPr>
          <w:b/>
        </w:rPr>
        <w:t>12 to 24 V(ac/dc)</w:t>
      </w:r>
      <w:r>
        <w:rPr/>
        <w:t>].</w:t>
      </w:r>
    </w:p>
    <w:p>
      <w:pPr>
        <w:pStyle w:val="PR2"/>
        <w:numPr>
          <w:ilvl w:val="5"/>
          <w:numId w:val="1"/>
        </w:numPr>
        <w:rPr/>
      </w:pPr>
      <w:r>
        <w:rPr/>
        <w:t>Speaker Volume: Approximately [</w:t>
      </w:r>
      <w:r>
        <w:rPr>
          <w:b/>
        </w:rPr>
        <w:t>62 dB</w:t>
      </w:r>
      <w:r>
        <w:rPr/>
        <w:t>] [</w:t>
      </w:r>
      <w:r>
        <w:rPr>
          <w:b/>
        </w:rPr>
        <w:t>70 dB</w:t>
      </w:r>
      <w:r>
        <w:rPr/>
        <w:t>] maximum at 1 m.</w:t>
      </w:r>
    </w:p>
    <w:p>
      <w:pPr>
        <w:pStyle w:val="PR2"/>
        <w:numPr>
          <w:ilvl w:val="5"/>
          <w:numId w:val="1"/>
        </w:numPr>
        <w:rPr/>
      </w:pPr>
      <w:r>
        <w:rPr/>
        <w:t>CPC Disconnect Time: [</w:t>
      </w:r>
      <w:r>
        <w:rPr>
          <w:b/>
        </w:rPr>
        <w:t>300 ms</w:t>
      </w:r>
      <w:r>
        <w:rPr/>
        <w:t>] [</w:t>
      </w:r>
      <w:r>
        <w:rPr>
          <w:b/>
        </w:rPr>
        <w:t>500 ms</w:t>
      </w:r>
      <w:r>
        <w:rPr/>
        <w:t>] minimum.</w:t>
      </w:r>
    </w:p>
    <w:p>
      <w:pPr>
        <w:pStyle w:val="PR2"/>
        <w:numPr>
          <w:ilvl w:val="5"/>
          <w:numId w:val="1"/>
        </w:numPr>
        <w:rPr/>
      </w:pPr>
      <w:r>
        <w:rPr/>
        <w:t>REN: [</w:t>
      </w:r>
      <w:r>
        <w:rPr>
          <w:b/>
        </w:rPr>
        <w:t>0.5 A</w:t>
      </w:r>
      <w:r>
        <w:rPr/>
        <w:t>] [</w:t>
      </w:r>
      <w:r>
        <w:rPr>
          <w:b/>
        </w:rPr>
        <w:t>0.8 A</w:t>
      </w:r>
      <w:r>
        <w:rPr/>
        <w:t>].</w:t>
      </w:r>
    </w:p>
    <w:p>
      <w:pPr>
        <w:pStyle w:val="PR2"/>
        <w:numPr>
          <w:ilvl w:val="5"/>
          <w:numId w:val="1"/>
        </w:numPr>
        <w:rPr/>
      </w:pPr>
      <w:r>
        <w:rPr/>
        <w:t>Materials: [</w:t>
      </w:r>
      <w:r>
        <w:rPr>
          <w:b/>
        </w:rPr>
        <w:t>Painted aluminum</w:t>
      </w:r>
      <w:r>
        <w:rPr/>
        <w:t>] [</w:t>
      </w:r>
      <w:r>
        <w:rPr>
          <w:b/>
        </w:rPr>
        <w:t>Stainless steel</w:t>
      </w:r>
      <w:r>
        <w:rPr/>
        <w:t>] &lt;</w:t>
      </w:r>
      <w:r>
        <w:rPr>
          <w:b/>
        </w:rPr>
        <w:t>Insert material</w:t>
      </w:r>
      <w:r>
        <w:rPr/>
        <w:t>&gt;.</w:t>
      </w:r>
    </w:p>
    <w:p>
      <w:pPr>
        <w:pStyle w:val="PR2"/>
        <w:numPr>
          <w:ilvl w:val="5"/>
          <w:numId w:val="1"/>
        </w:numPr>
        <w:rPr/>
      </w:pPr>
      <w:r>
        <w:rPr/>
        <w:t>Finishes: [</w:t>
      </w:r>
      <w:r>
        <w:rPr>
          <w:b/>
        </w:rPr>
        <w:t>Brushed stainless steel</w:t>
      </w:r>
      <w:r>
        <w:rPr/>
        <w:t>] [</w:t>
      </w:r>
      <w:r>
        <w:rPr>
          <w:b/>
        </w:rPr>
        <w:t>Oil-rubbed bronze</w:t>
      </w:r>
      <w:r>
        <w:rPr/>
        <w:t>] &lt;</w:t>
      </w:r>
      <w:r>
        <w:rPr>
          <w:b/>
        </w:rPr>
        <w:t>Insert finish</w:t>
      </w:r>
      <w:r>
        <w:rPr/>
        <w:t>&gt;.</w:t>
      </w:r>
    </w:p>
    <w:p>
      <w:pPr>
        <w:pStyle w:val="PR2"/>
        <w:numPr>
          <w:ilvl w:val="5"/>
          <w:numId w:val="1"/>
        </w:numPr>
        <w:rPr/>
      </w:pPr>
      <w:r>
        <w:rPr/>
        <w:t>Built-in Reader: [</w:t>
      </w:r>
      <w:r>
        <w:rPr>
          <w:b/>
        </w:rPr>
        <w:t>125 kHz</w:t>
      </w:r>
      <w:r>
        <w:rPr/>
        <w:t>] [</w:t>
      </w:r>
      <w:r>
        <w:rPr>
          <w:b/>
        </w:rPr>
        <w:t>and</w:t>
      </w:r>
      <w:r>
        <w:rPr/>
        <w:t>] [</w:t>
      </w:r>
      <w:r>
        <w:rPr>
          <w:b/>
        </w:rPr>
        <w:t>13.56 MHz</w:t>
      </w:r>
      <w:r>
        <w:rPr/>
        <w:t>] Wiegand proximity card reader.</w:t>
      </w:r>
    </w:p>
    <w:p>
      <w:pPr>
        <w:pStyle w:val="PR3"/>
        <w:numPr>
          <w:ilvl w:val="6"/>
          <w:numId w:val="1"/>
        </w:numPr>
        <w:spacing w:before="240" w:after="0"/>
        <w:rPr/>
      </w:pPr>
      <w:r>
        <w:rPr/>
        <w:t>Proximity Card Reader Power: 5 to 14 V(dc).</w:t>
      </w:r>
    </w:p>
    <w:p>
      <w:pPr>
        <w:pStyle w:val="PR3"/>
        <w:numPr>
          <w:ilvl w:val="6"/>
          <w:numId w:val="1"/>
        </w:numPr>
        <w:rPr/>
      </w:pPr>
      <w:r>
        <w:rPr/>
        <w:t xml:space="preserve">Proximity Card Reader Range: </w:t>
      </w:r>
      <w:r>
        <w:rPr>
          <w:rStyle w:val="IP"/>
        </w:rPr>
        <w:t>1-1/4 to 2 inch</w:t>
      </w:r>
      <w:r>
        <w:rPr>
          <w:rStyle w:val="SI"/>
        </w:rPr>
        <w:t xml:space="preserve"> (32 to 51 mm)</w:t>
      </w:r>
      <w:r>
        <w:rPr/>
        <w:t>.</w:t>
      </w:r>
    </w:p>
    <w:p>
      <w:pPr>
        <w:pStyle w:val="PR2"/>
        <w:numPr>
          <w:ilvl w:val="5"/>
          <w:numId w:val="1"/>
        </w:numPr>
        <w:spacing w:before="240" w:after="0"/>
        <w:rPr/>
      </w:pPr>
      <w:r>
        <w:rPr/>
        <w:t>Video Camera: Color video camera with wide viewing angle and tilt/swivel adjustments.</w:t>
      </w:r>
    </w:p>
    <w:p>
      <w:pPr>
        <w:pStyle w:val="PR3"/>
        <w:numPr>
          <w:ilvl w:val="6"/>
          <w:numId w:val="1"/>
        </w:numPr>
        <w:spacing w:before="240" w:after="0"/>
        <w:rPr/>
      </w:pPr>
      <w:r>
        <w:rPr/>
        <w:t>Display: [</w:t>
      </w:r>
      <w:r>
        <w:rPr>
          <w:rStyle w:val="IP"/>
          <w:b/>
        </w:rPr>
        <w:t>7 inch</w:t>
      </w:r>
      <w:r>
        <w:rPr>
          <w:rStyle w:val="SI"/>
          <w:b/>
        </w:rPr>
        <w:t xml:space="preserve"> (178 mm)</w:t>
      </w:r>
      <w:r>
        <w:rPr/>
        <w:t>] [</w:t>
      </w:r>
      <w:r>
        <w:rPr>
          <w:rStyle w:val="IP"/>
          <w:b/>
        </w:rPr>
        <w:t>11 inch</w:t>
      </w:r>
      <w:r>
        <w:rPr>
          <w:rStyle w:val="SI"/>
          <w:b/>
        </w:rPr>
        <w:t xml:space="preserve"> (279 mm)</w:t>
      </w:r>
      <w:r>
        <w:rPr/>
        <w:t>] full-color[</w:t>
      </w:r>
      <w:r>
        <w:rPr>
          <w:b/>
        </w:rPr>
        <w:t> touchscreen</w:t>
      </w:r>
      <w:r>
        <w:rPr/>
        <w:t>].</w:t>
      </w:r>
    </w:p>
    <w:p>
      <w:pPr>
        <w:pStyle w:val="PR3"/>
        <w:numPr>
          <w:ilvl w:val="6"/>
          <w:numId w:val="1"/>
        </w:numPr>
        <w:rPr/>
      </w:pPr>
      <w:r>
        <w:rPr/>
        <w:t>Camera Relay Contact: [</w:t>
      </w:r>
      <w:r>
        <w:rPr>
          <w:b/>
        </w:rPr>
        <w:t>0.5 A at 125 V(ac)</w:t>
      </w:r>
      <w:r>
        <w:rPr/>
        <w:t>] [</w:t>
      </w:r>
      <w:r>
        <w:rPr>
          <w:b/>
        </w:rPr>
        <w:t>1.0 A at 30 V(dc)</w:t>
      </w:r>
      <w:r>
        <w:rPr/>
        <w:t>].</w:t>
      </w:r>
    </w:p>
    <w:p>
      <w:pPr>
        <w:pStyle w:val="PR3"/>
        <w:numPr>
          <w:ilvl w:val="6"/>
          <w:numId w:val="1"/>
        </w:numPr>
        <w:rPr/>
      </w:pPr>
      <w:r>
        <w:rPr/>
        <w:t>Camera Power: [</w:t>
      </w:r>
      <w:r>
        <w:rPr>
          <w:b/>
        </w:rPr>
        <w:t>6 to 22 V(dc)</w:t>
      </w:r>
      <w:r>
        <w:rPr/>
        <w:t>] [</w:t>
      </w:r>
      <w:r>
        <w:rPr>
          <w:b/>
        </w:rPr>
        <w:t>12 V(dc) adapter</w:t>
      </w:r>
      <w:r>
        <w:rPr/>
        <w:t>].</w:t>
      </w:r>
    </w:p>
    <w:p>
      <w:pPr>
        <w:pStyle w:val="PR3"/>
        <w:numPr>
          <w:ilvl w:val="6"/>
          <w:numId w:val="1"/>
        </w:numPr>
        <w:rPr/>
      </w:pPr>
      <w:r>
        <w:rPr/>
        <w:t>Camera Field of View: [</w:t>
      </w:r>
      <w:r>
        <w:rPr>
          <w:b/>
        </w:rPr>
        <w:t>80</w:t>
      </w:r>
      <w:r>
        <w:rPr/>
        <w:t>] [</w:t>
      </w:r>
      <w:r>
        <w:rPr>
          <w:b/>
        </w:rPr>
        <w:t>90</w:t>
      </w:r>
      <w:r>
        <w:rPr/>
        <w:t>] degrees.</w:t>
      </w:r>
    </w:p>
    <w:p>
      <w:pPr>
        <w:pStyle w:val="PR3"/>
        <w:numPr>
          <w:ilvl w:val="6"/>
          <w:numId w:val="1"/>
        </w:numPr>
        <w:rPr/>
      </w:pPr>
      <w:r>
        <w:rPr/>
        <w:t>Camera Tilt/Swivel Adjustment: Vertical plus-or-minus 20 degrees; horizontal plus-or-minus 30 degrees.</w:t>
      </w:r>
    </w:p>
    <w:p>
      <w:pPr>
        <w:pStyle w:val="PR3"/>
        <w:numPr>
          <w:ilvl w:val="6"/>
          <w:numId w:val="1"/>
        </w:numPr>
        <w:rPr/>
      </w:pPr>
      <w:r>
        <w:rPr/>
        <w:t>Night Vision: [</w:t>
      </w:r>
      <w:r>
        <w:rPr>
          <w:b/>
        </w:rPr>
        <w:t>Infrared Illumination</w:t>
      </w:r>
      <w:r>
        <w:rPr/>
        <w:t>] [</w:t>
      </w:r>
      <w:r>
        <w:rPr>
          <w:b/>
        </w:rPr>
        <w:t>Optical filter</w:t>
      </w:r>
      <w:r>
        <w:rPr/>
        <w:t>].</w:t>
      </w:r>
    </w:p>
    <w:p>
      <w:pPr>
        <w:pStyle w:val="PR2"/>
        <w:numPr>
          <w:ilvl w:val="5"/>
          <w:numId w:val="1"/>
        </w:numPr>
        <w:spacing w:before="240" w:after="0"/>
        <w:rPr/>
      </w:pPr>
      <w:r>
        <w:rPr/>
        <w:t>Mounting: Devices must be [</w:t>
      </w:r>
      <w:r>
        <w:rPr>
          <w:b/>
        </w:rPr>
        <w:t>wall</w:t>
      </w:r>
      <w:r>
        <w:rPr/>
        <w:t>] [</w:t>
      </w:r>
      <w:r>
        <w:rPr>
          <w:b/>
        </w:rPr>
        <w:t>flat-sided post</w:t>
      </w:r>
      <w:r>
        <w:rPr/>
        <w:t>] mounted.</w:t>
      </w:r>
    </w:p>
    <w:p>
      <w:pPr>
        <w:pStyle w:val="PR2"/>
        <w:numPr>
          <w:ilvl w:val="5"/>
          <w:numId w:val="1"/>
        </w:numPr>
        <w:rPr/>
      </w:pPr>
      <w:r>
        <w:rPr/>
        <w:t>Auto Answer: Selectable.</w:t>
      </w:r>
    </w:p>
    <w:p>
      <w:pPr>
        <w:pStyle w:val="PR2"/>
        <w:numPr>
          <w:ilvl w:val="5"/>
          <w:numId w:val="1"/>
        </w:numPr>
        <w:rPr/>
      </w:pPr>
      <w:r>
        <w:rPr/>
        <w:t>Speed Dial Buttons: [</w:t>
      </w:r>
      <w:r>
        <w:rPr>
          <w:b/>
        </w:rPr>
        <w:t>12</w:t>
      </w:r>
      <w:r>
        <w:rPr/>
        <w:t>] &lt;</w:t>
      </w:r>
      <w:r>
        <w:rPr>
          <w:b/>
        </w:rPr>
        <w:t>Insert number</w:t>
      </w:r>
      <w:r>
        <w:rPr/>
        <w:t>&gt;.</w:t>
      </w:r>
    </w:p>
    <w:p>
      <w:pPr>
        <w:pStyle w:val="PR2"/>
        <w:numPr>
          <w:ilvl w:val="5"/>
          <w:numId w:val="1"/>
        </w:numPr>
        <w:rPr/>
      </w:pPr>
      <w:r>
        <w:rPr/>
        <w:t>Keyless Entry Code Capacity: [</w:t>
      </w:r>
      <w:r>
        <w:rPr>
          <w:b/>
        </w:rPr>
        <w:t>50</w:t>
      </w:r>
      <w:r>
        <w:rPr/>
        <w:t>] &lt;</w:t>
      </w:r>
      <w:r>
        <w:rPr>
          <w:b/>
        </w:rPr>
        <w:t>Insert number</w:t>
      </w:r>
      <w:r>
        <w:rPr/>
        <w:t>&gt;.</w:t>
      </w:r>
    </w:p>
    <w:p>
      <w:pPr>
        <w:pStyle w:val="PR1"/>
        <w:numPr>
          <w:ilvl w:val="4"/>
          <w:numId w:val="1"/>
        </w:numPr>
        <w:rPr/>
      </w:pPr>
      <w:r>
        <w:rPr/>
        <w:t>Accessories:</w:t>
      </w:r>
    </w:p>
    <w:p>
      <w:pPr>
        <w:pStyle w:val="PR2"/>
        <w:numPr>
          <w:ilvl w:val="5"/>
          <w:numId w:val="1"/>
        </w:numPr>
        <w:spacing w:before="240" w:after="0"/>
        <w:rPr/>
      </w:pPr>
      <w:r>
        <w:rPr/>
        <w:t>Surface-mount box.</w:t>
      </w:r>
    </w:p>
    <w:p>
      <w:pPr>
        <w:pStyle w:val="PR2"/>
        <w:numPr>
          <w:ilvl w:val="5"/>
          <w:numId w:val="1"/>
        </w:numPr>
        <w:rPr/>
      </w:pPr>
      <w:r>
        <w:rPr/>
        <w:t>Pedestal-mount kit.</w:t>
      </w:r>
    </w:p>
    <w:p>
      <w:pPr>
        <w:pStyle w:val="PRT"/>
        <w:numPr>
          <w:ilvl w:val="0"/>
          <w:numId w:val="1"/>
        </w:numPr>
        <w:ind w:hanging="0" w:left="0"/>
        <w:rPr/>
      </w:pPr>
      <w:r>
        <w:rPr/>
        <w:t>EXECUTION</w:t>
      </w:r>
    </w:p>
    <w:p>
      <w:pPr>
        <w:pStyle w:val="ART"/>
        <w:numPr>
          <w:ilvl w:val="3"/>
          <w:numId w:val="1"/>
        </w:numPr>
        <w:ind w:hanging="0" w:left="0"/>
        <w:rPr/>
      </w:pPr>
      <w:r>
        <w:rPr/>
        <w:t>INSTALLATION</w:t>
      </w:r>
    </w:p>
    <w:p>
      <w:pPr>
        <w:pStyle w:val="PR1"/>
        <w:numPr>
          <w:ilvl w:val="4"/>
          <w:numId w:val="1"/>
        </w:numPr>
        <w:rPr/>
      </w:pPr>
      <w:r>
        <w:rPr/>
        <w:t>Comply with manufacturer's published instructions.</w:t>
      </w:r>
    </w:p>
    <w:p>
      <w:pPr>
        <w:pStyle w:val="PR1"/>
        <w:numPr>
          <w:ilvl w:val="4"/>
          <w:numId w:val="1"/>
        </w:numPr>
        <w:rPr/>
      </w:pPr>
      <w:r>
        <w:rPr/>
        <w:t>Special Techniques:</w:t>
      </w:r>
    </w:p>
    <w:p>
      <w:pPr>
        <w:pStyle w:val="PR2"/>
        <w:numPr>
          <w:ilvl w:val="5"/>
          <w:numId w:val="1"/>
        </w:numPr>
        <w:spacing w:before="240" w:after="0"/>
        <w:rPr/>
      </w:pPr>
      <w:r>
        <w:rPr/>
        <w:t>Cable Type: [</w:t>
      </w:r>
      <w:r>
        <w:rPr>
          <w:b/>
        </w:rPr>
        <w:t>Shielded</w:t>
      </w:r>
      <w:r>
        <w:rPr/>
        <w:t>] [</w:t>
      </w:r>
      <w:r>
        <w:rPr>
          <w:b/>
        </w:rPr>
        <w:t>Unshielded</w:t>
      </w:r>
      <w:r>
        <w:rPr/>
        <w:t>] &lt;</w:t>
      </w:r>
      <w:r>
        <w:rPr>
          <w:b/>
        </w:rPr>
        <w:t>Insert cable size</w:t>
      </w:r>
      <w:r>
        <w:rPr/>
        <w:t>&gt;.</w:t>
      </w:r>
    </w:p>
    <w:p>
      <w:pPr>
        <w:pStyle w:val="PR2"/>
        <w:numPr>
          <w:ilvl w:val="5"/>
          <w:numId w:val="1"/>
        </w:numPr>
        <w:rPr/>
      </w:pPr>
      <w:r>
        <w:rPr/>
        <w:t>Maximum Cable Length: [</w:t>
      </w:r>
      <w:r>
        <w:rPr>
          <w:rStyle w:val="IP"/>
          <w:b/>
        </w:rPr>
        <w:t>1000 ft</w:t>
      </w:r>
      <w:r>
        <w:rPr>
          <w:rStyle w:val="SI"/>
          <w:b/>
        </w:rPr>
        <w:t xml:space="preserve"> (300 m)</w:t>
      </w:r>
      <w:r>
        <w:rPr/>
        <w:t>] &lt;</w:t>
      </w:r>
      <w:r>
        <w:rPr>
          <w:b/>
        </w:rPr>
        <w:t>Insert length</w:t>
      </w:r>
      <w:r>
        <w:rPr/>
        <w:t>&gt;.</w:t>
      </w:r>
    </w:p>
    <w:p>
      <w:pPr>
        <w:pStyle w:val="PR1"/>
        <w:numPr>
          <w:ilvl w:val="4"/>
          <w:numId w:val="1"/>
        </w:numPr>
        <w:rPr/>
      </w:pPr>
      <w:r>
        <w:rPr/>
        <w:t>Interfaces with Other Work:</w:t>
      </w:r>
    </w:p>
    <w:p>
      <w:pPr>
        <w:pStyle w:val="PR2"/>
        <w:numPr>
          <w:ilvl w:val="5"/>
          <w:numId w:val="1"/>
        </w:numPr>
        <w:spacing w:before="240" w:after="0"/>
        <w:rPr/>
      </w:pPr>
      <w:r>
        <w:rPr/>
        <w:t>Coordinate installation of new products for telephone entry system with existing conditions.</w:t>
      </w:r>
    </w:p>
    <w:p>
      <w:pPr>
        <w:pStyle w:val="PR3"/>
        <w:numPr>
          <w:ilvl w:val="6"/>
          <w:numId w:val="1"/>
        </w:numPr>
        <w:spacing w:before="240" w:after="0"/>
        <w:rPr/>
      </w:pPr>
      <w:r>
        <w:rPr/>
        <w:t>&lt;</w:t>
      </w:r>
      <w:r>
        <w:rPr>
          <w:b/>
        </w:rPr>
        <w:t>Insert requirements for transition between new and existing</w:t>
      </w:r>
      <w:r>
        <w:rPr/>
        <w:t>&gt;.</w:t>
      </w:r>
    </w:p>
    <w:p>
      <w:pPr>
        <w:pStyle w:val="ART"/>
        <w:numPr>
          <w:ilvl w:val="3"/>
          <w:numId w:val="1"/>
        </w:numPr>
        <w:ind w:hanging="0" w:left="0"/>
        <w:rPr/>
      </w:pPr>
      <w:r>
        <w:rPr/>
        <w:t>FIELD QUALITY CONTROL</w:t>
      </w:r>
    </w:p>
    <w:p>
      <w:pPr>
        <w:pStyle w:val="PR1"/>
        <w:numPr>
          <w:ilvl w:val="4"/>
          <w:numId w:val="1"/>
        </w:numPr>
        <w:rPr/>
      </w:pPr>
      <w:r>
        <w:rPr/>
        <w:t>[</w:t>
      </w:r>
      <w:r>
        <w:rPr>
          <w:b/>
        </w:rPr>
        <w:t>Acceptance </w:t>
      </w:r>
      <w:r>
        <w:rPr/>
        <w:t>]Testing Preparation:</w:t>
      </w:r>
    </w:p>
    <w:p>
      <w:pPr>
        <w:pStyle w:val="PR2"/>
        <w:numPr>
          <w:ilvl w:val="5"/>
          <w:numId w:val="1"/>
        </w:numPr>
        <w:spacing w:before="240" w:after="0"/>
        <w:rPr/>
      </w:pPr>
      <w:r>
        <w:rPr/>
        <w:t>&lt;</w:t>
      </w:r>
      <w:r>
        <w:rPr>
          <w:b/>
        </w:rPr>
        <w:t>Insert requirements</w:t>
      </w:r>
      <w:r>
        <w:rPr/>
        <w:t>&gt;.</w:t>
      </w:r>
    </w:p>
    <w:p>
      <w:pPr>
        <w:pStyle w:val="CMT"/>
        <w:rPr/>
      </w:pPr>
      <w:r>
        <w:rPr/>
        <w:t>Retain first paragraph below to require that field quality-control tests be witnessed. Local ordinance or custom may require that authorities having jurisdiction witness the testing.</w:t>
      </w:r>
    </w:p>
    <w:p>
      <w:pPr>
        <w:pStyle w:val="PR1"/>
        <w:numPr>
          <w:ilvl w:val="4"/>
          <w:numId w:val="1"/>
        </w:numPr>
        <w:rPr/>
      </w:pPr>
      <w:r>
        <w:rPr/>
        <w:t>Field tests and inspections must be witnessed by [</w:t>
      </w:r>
      <w:r>
        <w:rPr>
          <w:b/>
        </w:rPr>
        <w:t>Architect</w:t>
      </w:r>
      <w:r>
        <w:rPr/>
        <w:t>] [</w:t>
      </w:r>
      <w:r>
        <w:rPr>
          <w:b/>
        </w:rPr>
        <w:t>Tenant</w:t>
      </w:r>
      <w:r>
        <w:rPr/>
        <w:t>] [</w:t>
      </w:r>
      <w:r>
        <w:rPr>
          <w:b/>
        </w:rPr>
        <w:t>authorities having jurisdiction</w:t>
      </w:r>
      <w:r>
        <w:rPr/>
        <w:t>] &lt;</w:t>
      </w:r>
      <w:r>
        <w:rPr>
          <w:b/>
        </w:rPr>
        <w:t>Insert names or titles of witnesses</w:t>
      </w:r>
      <w:r>
        <w:rPr/>
        <w:t>&gt;.</w:t>
      </w:r>
    </w:p>
    <w:p>
      <w:pPr>
        <w:pStyle w:val="PR1"/>
        <w:numPr>
          <w:ilvl w:val="4"/>
          <w:numId w:val="1"/>
        </w:numPr>
        <w:rPr/>
      </w:pPr>
      <w:r>
        <w:rPr/>
        <w:t>Tests and Inspections:</w:t>
      </w:r>
    </w:p>
    <w:p>
      <w:pPr>
        <w:pStyle w:val="PR2"/>
        <w:numPr>
          <w:ilvl w:val="5"/>
          <w:numId w:val="1"/>
        </w:numPr>
        <w:spacing w:before="240" w:after="0"/>
        <w:rPr/>
      </w:pPr>
      <w:r>
        <w:rPr/>
        <w:t>Perform manufacturer's recommended tests and inspections.</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Nonconforming Work:</w:t>
      </w:r>
    </w:p>
    <w:p>
      <w:pPr>
        <w:pStyle w:val="PR2"/>
        <w:numPr>
          <w:ilvl w:val="5"/>
          <w:numId w:val="1"/>
        </w:numPr>
        <w:spacing w:before="240" w:after="0"/>
        <w:rPr/>
      </w:pPr>
      <w:r>
        <w:rPr/>
        <w:t>System will be considered defective if it does not pass tests and inspections.</w:t>
      </w:r>
    </w:p>
    <w:p>
      <w:pPr>
        <w:pStyle w:val="PR2"/>
        <w:numPr>
          <w:ilvl w:val="5"/>
          <w:numId w:val="1"/>
        </w:numPr>
        <w:rPr/>
      </w:pPr>
      <w:r>
        <w:rPr/>
        <w:t>Remove and replace defective units and retest.</w:t>
      </w:r>
    </w:p>
    <w:p>
      <w:pPr>
        <w:pStyle w:val="PR1"/>
        <w:numPr>
          <w:ilvl w:val="4"/>
          <w:numId w:val="1"/>
        </w:numPr>
        <w:rPr/>
      </w:pPr>
      <w:r>
        <w:rPr/>
        <w:t>Collect, assemble, and submit test and inspection reports.</w:t>
      </w:r>
    </w:p>
    <w:p>
      <w:pPr>
        <w:pStyle w:val="CMT"/>
        <w:rPr/>
      </w:pPr>
      <w:r>
        <w:rPr/>
        <w:t>Retain "Manufacturer Services" Paragraph below if manufacturer's representative is required to support or supervise the administrant specified in Section 280010 "Supplemental Requirements for Electronic Safety and Security" for field tests and inspections performed by Installer or third-party agencies.</w:t>
      </w:r>
    </w:p>
    <w:p>
      <w:pPr>
        <w:pStyle w:val="PR1"/>
        <w:numPr>
          <w:ilvl w:val="4"/>
          <w:numId w:val="1"/>
        </w:numPr>
        <w:rPr/>
      </w:pPr>
      <w:r>
        <w:rPr/>
        <w:t>Manufacturer Services:</w:t>
      </w:r>
    </w:p>
    <w:p>
      <w:pPr>
        <w:pStyle w:val="CMT"/>
        <w:rPr/>
      </w:pPr>
      <w:r>
        <w:rPr/>
        <w:t>Retain "supervise" option in subparagraph below when third-party tests and inspections must be witnessed and approved by factory-authorized service representative to satisfy special extended-warranty requirements. In some cases, Installer may be factory authorized under warranty provisions to fulfill this role.</w:t>
      </w:r>
    </w:p>
    <w:p>
      <w:pPr>
        <w:pStyle w:val="PR2"/>
        <w:numPr>
          <w:ilvl w:val="5"/>
          <w:numId w:val="1"/>
        </w:numPr>
        <w:spacing w:before="240" w:after="0"/>
        <w:rPr/>
      </w:pPr>
      <w:r>
        <w:rPr/>
        <w:t>Engage factory-authorized service representative to [</w:t>
      </w:r>
      <w:r>
        <w:rPr>
          <w:b/>
        </w:rPr>
        <w:t>support</w:t>
      </w:r>
      <w:r>
        <w:rPr/>
        <w:t>] [</w:t>
      </w:r>
      <w:r>
        <w:rPr>
          <w:b/>
        </w:rPr>
        <w:t>supervise</w:t>
      </w:r>
      <w:r>
        <w:rPr/>
        <w:t>] field tests and inspections.</w:t>
      </w:r>
    </w:p>
    <w:p>
      <w:pPr>
        <w:pStyle w:val="ART"/>
        <w:numPr>
          <w:ilvl w:val="3"/>
          <w:numId w:val="1"/>
        </w:numPr>
        <w:ind w:hanging="0" w:left="0"/>
        <w:rPr/>
      </w:pPr>
      <w:r>
        <w:rPr/>
        <w:t>SYSTEM STARTUP</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2"/>
        <w:numPr>
          <w:ilvl w:val="5"/>
          <w:numId w:val="1"/>
        </w:numPr>
        <w:spacing w:before="240" w:after="0"/>
        <w:rPr/>
      </w:pPr>
      <w:r>
        <w:rPr/>
        <w:t>Complete installation and startup checks in accordance with manufacturer's published instructions.</w:t>
      </w:r>
    </w:p>
    <w:p>
      <w:pPr>
        <w:pStyle w:val="PR2"/>
        <w:numPr>
          <w:ilvl w:val="5"/>
          <w:numId w:val="1"/>
        </w:numPr>
        <w:rPr/>
      </w:pPr>
      <w:r>
        <w:rPr/>
        <w:t>&lt;</w:t>
      </w:r>
      <w:r>
        <w:rPr>
          <w:b/>
        </w:rPr>
        <w:t>Insert startup steps if any</w:t>
      </w:r>
      <w:r>
        <w:rPr/>
        <w:t>&gt;.</w:t>
      </w:r>
    </w:p>
    <w:p>
      <w:pPr>
        <w:pStyle w:val="ART"/>
        <w:numPr>
          <w:ilvl w:val="3"/>
          <w:numId w:val="1"/>
        </w:numPr>
        <w:ind w:hanging="0" w:left="0"/>
        <w:rPr/>
      </w:pPr>
      <w:r>
        <w:rPr/>
        <w:t>PROTECTION</w:t>
      </w:r>
    </w:p>
    <w:p>
      <w:pPr>
        <w:pStyle w:val="PR1"/>
        <w:numPr>
          <w:ilvl w:val="4"/>
          <w:numId w:val="1"/>
        </w:numPr>
        <w:rPr/>
      </w:pPr>
      <w:r>
        <w:rPr/>
        <w:t>After installation, protect telephone entry system from construction activities. Remove and replace items that are contaminated, defaced, damaged, or otherwise caused to be unfit for use prior to acceptance by Owner.</w:t>
      </w:r>
    </w:p>
    <w:p>
      <w:pPr>
        <w:pStyle w:val="ART"/>
        <w:numPr>
          <w:ilvl w:val="3"/>
          <w:numId w:val="1"/>
        </w:numPr>
        <w:ind w:hanging="0" w:left="0"/>
        <w:rPr/>
      </w:pPr>
      <w:r>
        <w:rPr/>
        <w:t>MAINTENANCE</w:t>
      </w:r>
    </w:p>
    <w:p>
      <w:pPr>
        <w:pStyle w:val="CMT"/>
        <w:rPr/>
      </w:pPr>
      <w:r>
        <w:rPr/>
        <w:t>Services in "Software and Firmware Service Agreement" Paragraph below may not be allowed for publicly funded projects.</w:t>
      </w:r>
    </w:p>
    <w:p>
      <w:pPr>
        <w:pStyle w:val="PR1"/>
        <w:numPr>
          <w:ilvl w:val="4"/>
          <w:numId w:val="1"/>
        </w:numPr>
        <w:rPr/>
      </w:pPr>
      <w:r>
        <w:rPr/>
        <w:t>Software and Firmware Service Agreement:</w:t>
      </w:r>
    </w:p>
    <w:p>
      <w:pPr>
        <w:pStyle w:val="CMT"/>
        <w:rPr/>
      </w:pPr>
      <w:r>
        <w:rPr/>
        <w:t>Retain three subparagraphs below if Owner intends to upgrade software and firmware of products when upgrade is available from manufacturer.</w:t>
      </w:r>
    </w:p>
    <w:p>
      <w:pPr>
        <w:pStyle w:val="PR2"/>
        <w:numPr>
          <w:ilvl w:val="5"/>
          <w:numId w:val="1"/>
        </w:numPr>
        <w:spacing w:before="240" w:after="0"/>
        <w:rPr/>
      </w:pPr>
      <w:r>
        <w:rPr/>
        <w:t>Technical Support: Beginning at Substantial Completion, verify that software and firmware service agreement includes software and firmware support for [</w:t>
      </w:r>
      <w:r>
        <w:rPr>
          <w:b/>
        </w:rPr>
        <w:t>two</w:t>
      </w:r>
      <w:r>
        <w:rPr/>
        <w:t>] &lt;</w:t>
      </w:r>
      <w:r>
        <w:rPr>
          <w:b/>
        </w:rPr>
        <w:t>Insert number</w:t>
      </w:r>
      <w:r>
        <w:rPr/>
        <w:t>&gt; years.</w:t>
      </w:r>
    </w:p>
    <w:p>
      <w:pPr>
        <w:pStyle w:val="PR2"/>
        <w:numPr>
          <w:ilvl w:val="5"/>
          <w:numId w:val="1"/>
        </w:numPr>
        <w:rPr/>
      </w:pPr>
      <w:r>
        <w:rPr/>
        <w:t>Upgrade Service: At Substantial Completion, update software and firmware to latest version. Install and program software and firmware upgrades that become available within [</w:t>
      </w:r>
      <w:r>
        <w:rPr>
          <w:b/>
        </w:rPr>
        <w:t>two</w:t>
      </w:r>
      <w:r>
        <w:rPr/>
        <w:t>] &lt;</w:t>
      </w:r>
      <w:r>
        <w:rPr>
          <w:b/>
        </w:rPr>
        <w:t>Insert number</w:t>
      </w:r>
      <w:r>
        <w:rPr/>
        <w:t>&gt; years from date of Substantial Completion.[</w:t>
      </w:r>
      <w:r>
        <w:rPr>
          <w:b/>
        </w:rPr>
        <w:t> Verify that upgrading software includes operating system and new or revised licenses for using software.</w:t>
      </w:r>
      <w:r>
        <w:rPr/>
        <w:t>]</w:t>
      </w:r>
    </w:p>
    <w:p>
      <w:pPr>
        <w:pStyle w:val="PR3"/>
        <w:numPr>
          <w:ilvl w:val="6"/>
          <w:numId w:val="1"/>
        </w:numPr>
        <w:spacing w:before="240" w:after="0"/>
        <w:rPr/>
      </w:pPr>
      <w:r>
        <w:rPr/>
        <w:t>Upgrade Notice: No fewer than [</w:t>
      </w:r>
      <w:r>
        <w:rPr>
          <w:b/>
        </w:rPr>
        <w:t>30</w:t>
      </w:r>
      <w:r>
        <w:rPr/>
        <w:t>] &lt;</w:t>
      </w:r>
      <w:r>
        <w:rPr>
          <w:b/>
        </w:rPr>
        <w:t>Insert number</w:t>
      </w:r>
      <w:r>
        <w:rPr/>
        <w:t>&gt; days to allow Owner to schedule and access the system[</w:t>
      </w:r>
      <w:r>
        <w:rPr>
          <w:b/>
        </w:rPr>
        <w:t> and to upgrade computer equipment if necessary</w:t>
      </w:r>
      <w:r>
        <w:rPr/>
        <w:t>].</w:t>
      </w:r>
    </w:p>
    <w:p>
      <w:pPr>
        <w:pStyle w:val="PR2"/>
        <w:numPr>
          <w:ilvl w:val="5"/>
          <w:numId w:val="1"/>
        </w:numPr>
        <w:spacing w:before="240" w:after="0"/>
        <w:rPr/>
      </w:pPr>
      <w:r>
        <w:rPr/>
        <w:t>Upgrade Reports: Prepare report after each update, documenting upgrades installed.</w:t>
      </w:r>
    </w:p>
    <w:p>
      <w:pPr>
        <w:pStyle w:val="EOS"/>
        <w:rPr/>
      </w:pPr>
      <w:r>
        <w:rPr/>
        <w:t>END OF SECTION 281521</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TELEPHONE ENTRY SYSTEMS</w:t>
          </w:r>
        </w:p>
      </w:tc>
      <w:tc>
        <w:tcPr>
          <w:tcW w:w="1872" w:type="dxa"/>
          <w:tcBorders/>
        </w:tcPr>
        <w:p>
          <w:pPr>
            <w:pStyle w:val="RJUST"/>
            <w:rPr/>
          </w:pPr>
          <w:r>
            <w:rPr>
              <w:rStyle w:val="NUM"/>
            </w:rPr>
            <w:t>281521</w:t>
          </w:r>
          <w:r>
            <w:rPr/>
            <w:t xml:space="preserve"> - </w:t>
          </w:r>
          <w:r>
            <w:rPr/>
            <w:fldChar w:fldCharType="begin"/>
          </w:r>
          <w:r>
            <w:rPr/>
            <w:instrText xml:space="preserve"> PAGE </w:instrText>
          </w:r>
          <w:r>
            <w:rPr/>
            <w:fldChar w:fldCharType="separate"/>
          </w:r>
          <w:r>
            <w:rPr/>
            <w:t>8</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03/21</w:t>
    </w:r>
    <w:r>
      <mc:AlternateContent>
        <mc:Choice Requires="wps">
          <w:drawing>
            <wp:anchor behindDoc="1" distT="0" distB="0" distL="114935" distR="114935" simplePos="0" locked="0" layoutInCell="1" allowOverlap="1" relativeHeight="9">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1"/>
    <w:docVar w:name="Format" w:val="1"/>
    <w:docVar w:name="MF04" w:val="281521"/>
    <w:docVar w:name="MFOrigin" w:val="MF04"/>
    <w:docVar w:name="SpecType" w:val="MasterSpec"/>
    <w:docVar w:name="Version" w:val="1596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81521&amp;ver=03-01-21&amp;format=FL&amp;sid=15967&amp;utm_source=MasterSpec&amp;utm_medium=Word" TargetMode="External"/><Relationship Id="rId3" Type="http://schemas.openxmlformats.org/officeDocument/2006/relationships/hyperlink" Target="http://www.specagent.com/LookUp/?ulid=14639&amp;mf=&amp;src=wd" TargetMode="External"/><Relationship Id="rId4" Type="http://schemas.openxmlformats.org/officeDocument/2006/relationships/hyperlink" Target="http://www.specagent.com/LookUp/?ulid=14640&amp;mf=&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2022-09-26T03:47:00Z</dcterms:created>
  <dc:creator>Deltek, Inc.</dc:creator>
  <dc:description/>
  <cp:keywords>BAS-12345-MS80</cp:keywords>
  <dc:language>zh-CN</dc:language>
  <cp:lastModifiedBy>Janice Nacional</cp:lastModifiedBy>
  <dcterms:modified xsi:type="dcterms:W3CDTF">2022-09-26T03:47:00Z</dcterms:modified>
  <cp:revision>2</cp:revision>
  <dc:subject>TELEPHONE ENTRY SYSTEMS</dc:subject>
  <dc:title>SECTION 281521 - TELEPHONE ENTRY SYSTEMS</dc:title>
</cp:coreProperties>
</file>