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284700</w:t>
      </w:r>
      <w:r>
        <w:rPr/>
        <w:t xml:space="preserve"> - </w:t>
      </w:r>
      <w:r>
        <w:rPr>
          <w:rStyle w:val="NAM"/>
        </w:rPr>
        <w:t>MASS NOTIFICATION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Mass notification system (MNS).</w:t>
      </w:r>
    </w:p>
    <w:p>
      <w:pPr>
        <w:pStyle w:val="PR2"/>
        <w:numPr>
          <w:ilvl w:val="5"/>
          <w:numId w:val="1"/>
        </w:numPr>
        <w:ind w:hanging="0" w:left="0"/>
        <w:rPr/>
      </w:pPr>
      <w:r>
        <w:rPr/>
        <w:t>Autonomous control units (ACUs).</w:t>
      </w:r>
    </w:p>
    <w:p>
      <w:pPr>
        <w:pStyle w:val="PR2"/>
        <w:numPr>
          <w:ilvl w:val="5"/>
          <w:numId w:val="1"/>
        </w:numPr>
        <w:ind w:hanging="0" w:left="0"/>
        <w:rPr/>
      </w:pPr>
      <w:r>
        <w:rPr/>
        <w:t>Prerecorded message devices.</w:t>
      </w:r>
    </w:p>
    <w:p>
      <w:pPr>
        <w:pStyle w:val="PR2"/>
        <w:numPr>
          <w:ilvl w:val="5"/>
          <w:numId w:val="1"/>
        </w:numPr>
        <w:ind w:hanging="0" w:left="0"/>
        <w:rPr/>
      </w:pPr>
      <w:r>
        <w:rPr/>
        <w:t>Audio amplifiers.</w:t>
      </w:r>
    </w:p>
    <w:p>
      <w:pPr>
        <w:pStyle w:val="PR2"/>
        <w:numPr>
          <w:ilvl w:val="5"/>
          <w:numId w:val="1"/>
        </w:numPr>
        <w:ind w:hanging="0" w:left="0"/>
        <w:rPr/>
      </w:pPr>
      <w:r>
        <w:rPr/>
        <w:t>Audible signaling devices.</w:t>
      </w:r>
    </w:p>
    <w:p>
      <w:pPr>
        <w:pStyle w:val="PR2"/>
        <w:numPr>
          <w:ilvl w:val="5"/>
          <w:numId w:val="1"/>
        </w:numPr>
        <w:ind w:hanging="0" w:left="0"/>
        <w:rPr/>
      </w:pPr>
      <w:r>
        <w:rPr/>
        <w:t>Speaker-based notification appliances.</w:t>
      </w:r>
    </w:p>
    <w:p>
      <w:pPr>
        <w:pStyle w:val="PR2"/>
        <w:numPr>
          <w:ilvl w:val="5"/>
          <w:numId w:val="1"/>
        </w:numPr>
        <w:ind w:hanging="0" w:left="0"/>
        <w:rPr/>
      </w:pPr>
      <w:r>
        <w:rPr/>
        <w:t>Text displays.</w:t>
      </w:r>
    </w:p>
    <w:p>
      <w:pPr>
        <w:pStyle w:val="PR2"/>
        <w:numPr>
          <w:ilvl w:val="5"/>
          <w:numId w:val="1"/>
        </w:numPr>
        <w:ind w:hanging="0" w:left="0"/>
        <w:rPr/>
      </w:pPr>
      <w:r>
        <w:rPr/>
        <w:t>Visible signaling devices for hearing impaired.</w:t>
      </w:r>
    </w:p>
    <w:p>
      <w:pPr>
        <w:pStyle w:val="PR2"/>
        <w:numPr>
          <w:ilvl w:val="5"/>
          <w:numId w:val="1"/>
        </w:numPr>
        <w:ind w:hanging="0" w:left="0"/>
        <w:rPr/>
      </w:pPr>
      <w:r>
        <w:rPr/>
        <w:t>Web interfaces.</w:t>
      </w:r>
    </w:p>
    <w:p>
      <w:pPr>
        <w:pStyle w:val="PR2"/>
        <w:numPr>
          <w:ilvl w:val="5"/>
          <w:numId w:val="1"/>
        </w:numPr>
        <w:ind w:hanging="0" w:left="0"/>
        <w:rPr/>
      </w:pPr>
      <w:r>
        <w:rPr/>
        <w:t>Overvoltage and surge protection.</w:t>
      </w:r>
    </w:p>
    <w:p>
      <w:pPr>
        <w:pStyle w:val="PR2"/>
        <w:numPr>
          <w:ilvl w:val="5"/>
          <w:numId w:val="1"/>
        </w:numPr>
        <w:ind w:hanging="0" w:left="0"/>
        <w:rPr/>
      </w:pPr>
      <w:r>
        <w:rPr/>
        <w:t>Local operator consoles (LOCs).</w:t>
      </w:r>
    </w:p>
    <w:p>
      <w:pPr>
        <w:pStyle w:val="PR2"/>
        <w:numPr>
          <w:ilvl w:val="5"/>
          <w:numId w:val="1"/>
        </w:numPr>
        <w:ind w:hanging="0" w:left="0"/>
        <w:rPr/>
      </w:pPr>
      <w:r>
        <w:rPr/>
        <w:t>Software.</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284621.11 "Addressable Fire-Alarm Systems" for FACUs that interface with MNS equipment in this Section to create an EVACS.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ATP: Acceptance Test Procedure.</w:t>
      </w:r>
    </w:p>
    <w:p>
      <w:pPr>
        <w:pStyle w:val="PR1"/>
        <w:numPr>
          <w:ilvl w:val="4"/>
          <w:numId w:val="1"/>
        </w:numPr>
        <w:ind w:hanging="0" w:left="0"/>
        <w:rPr/>
      </w:pPr>
      <w:r>
        <w:rPr/>
        <w:t>Broadcast Media: Loudspeakers, radios, cellular phones, and other media that will carry the selected message to the selected audience.</w:t>
      </w:r>
    </w:p>
    <w:p>
      <w:pPr>
        <w:pStyle w:val="PR1"/>
        <w:numPr>
          <w:ilvl w:val="4"/>
          <w:numId w:val="1"/>
        </w:numPr>
        <w:ind w:hanging="0" w:left="0"/>
        <w:rPr/>
      </w:pPr>
      <w:r>
        <w:rPr/>
        <w:t>Control Unit: A system component that monitors inputs and controls outputs through various types of circuits.</w:t>
      </w:r>
    </w:p>
    <w:p>
      <w:pPr>
        <w:pStyle w:val="PR2"/>
        <w:numPr>
          <w:ilvl w:val="5"/>
          <w:numId w:val="1"/>
        </w:numPr>
        <w:spacing w:before="240" w:after="0"/>
        <w:ind w:hanging="0" w:left="0"/>
        <w:rPr/>
      </w:pPr>
      <w:r>
        <w:rPr/>
        <w:t>Autonomous Control Unit (ACU): The primary control unit for an in-building mass notification system (MNS).</w:t>
      </w:r>
    </w:p>
    <w:p>
      <w:pPr>
        <w:pStyle w:val="PR2"/>
        <w:numPr>
          <w:ilvl w:val="5"/>
          <w:numId w:val="1"/>
        </w:numPr>
        <w:ind w:hanging="0" w:left="0"/>
        <w:rPr/>
      </w:pPr>
      <w:r>
        <w:rPr/>
        <w:t>Emergency Communications Control Unit (ECCU): A system capable of sending mass notification messages to individual buildings, zones of buildings, individual outdoor loudspeaker arrays, or zones of outdoor loudspeaker arrays; or a building, multiple buildings, outside areas, or a combination of these.</w:t>
      </w:r>
    </w:p>
    <w:p>
      <w:pPr>
        <w:pStyle w:val="PR2"/>
        <w:numPr>
          <w:ilvl w:val="5"/>
          <w:numId w:val="1"/>
        </w:numPr>
        <w:ind w:hanging="0" w:left="0"/>
        <w:rPr/>
      </w:pPr>
      <w:r>
        <w:rPr/>
        <w:t>Fire-alarm control unit (FACU).</w:t>
      </w:r>
    </w:p>
    <w:p>
      <w:pPr>
        <w:pStyle w:val="PR2"/>
        <w:numPr>
          <w:ilvl w:val="5"/>
          <w:numId w:val="1"/>
        </w:numPr>
        <w:ind w:hanging="0" w:left="0"/>
        <w:rPr/>
      </w:pPr>
      <w:r>
        <w:rPr/>
        <w:t>Wireless Control Unit: A component that transmits/receives and processes wireless signals.</w:t>
      </w:r>
    </w:p>
    <w:p>
      <w:pPr>
        <w:pStyle w:val="PR1"/>
        <w:numPr>
          <w:ilvl w:val="4"/>
          <w:numId w:val="1"/>
        </w:numPr>
        <w:ind w:hanging="0" w:left="0"/>
        <w:rPr/>
      </w:pPr>
      <w:r>
        <w:rPr/>
        <w:t>Emergency Communications System (ECS): A system for the protection of life by indicating the existence of an emergency situation and communicating information necessary to facilitate an appropriate response and action.</w:t>
      </w:r>
    </w:p>
    <w:p>
      <w:pPr>
        <w:pStyle w:val="PR2"/>
        <w:numPr>
          <w:ilvl w:val="5"/>
          <w:numId w:val="1"/>
        </w:numPr>
        <w:spacing w:before="240" w:after="0"/>
        <w:ind w:hanging="0" w:left="0"/>
        <w:rPr/>
      </w:pPr>
      <w:r>
        <w:rPr/>
        <w:t>Distributed Recipient Mass Notification System (DRMNS): A system meant to communicate directly to targeted individuals and groups that might not be in a contiguous area.</w:t>
      </w:r>
    </w:p>
    <w:p>
      <w:pPr>
        <w:pStyle w:val="PR2"/>
        <w:numPr>
          <w:ilvl w:val="5"/>
          <w:numId w:val="1"/>
        </w:numPr>
        <w:ind w:hanging="0" w:left="0"/>
        <w:rPr/>
      </w:pPr>
      <w:r>
        <w:rPr/>
        <w:t>Emergency Voice/Alarm Communications System (EVACS): Dedicated manual or automatic facilities for originating and distributing voice instructions, as well as evacuation signals pertaining to an emergency, to the occupants of a building.</w:t>
      </w:r>
    </w:p>
    <w:p>
      <w:pPr>
        <w:pStyle w:val="PR2"/>
        <w:numPr>
          <w:ilvl w:val="5"/>
          <w:numId w:val="1"/>
        </w:numPr>
        <w:ind w:hanging="0" w:left="0"/>
        <w:rPr/>
      </w:pPr>
      <w:r>
        <w:rPr/>
        <w:t>Mass Notification System (MNS): A system used to provide information and instructions to people in buildings or other spaces using intelligible voice communications and including visual signals, text, graphics, tactile, or other communication methods (in-building MNS); and could have the capability to provide real-time information to outdoor areas and to communicate with other notification systems provided for a campus, region, or global geographic setting (wide-area MNS).</w:t>
      </w:r>
    </w:p>
    <w:p>
      <w:pPr>
        <w:pStyle w:val="PR1"/>
        <w:numPr>
          <w:ilvl w:val="4"/>
          <w:numId w:val="1"/>
        </w:numPr>
        <w:ind w:hanging="0" w:left="0"/>
        <w:rPr/>
      </w:pPr>
      <w:r>
        <w:rPr/>
        <w:t>High Power Speaker Array (HPSA): A product providing capability for voice and tone communication to large outdoor areas.</w:t>
      </w:r>
    </w:p>
    <w:p>
      <w:pPr>
        <w:pStyle w:val="PR1"/>
        <w:numPr>
          <w:ilvl w:val="4"/>
          <w:numId w:val="1"/>
        </w:numPr>
        <w:ind w:hanging="0" w:left="0"/>
        <w:rPr/>
      </w:pPr>
      <w:r>
        <w:rPr/>
        <w:t>Local Operating Console (LOC): Equipment used by authorized personnel and emergency responders to activate and operate a mass notification system (MNS).</w:t>
      </w:r>
    </w:p>
    <w:p>
      <w:pPr>
        <w:pStyle w:val="PR1"/>
        <w:numPr>
          <w:ilvl w:val="4"/>
          <w:numId w:val="1"/>
        </w:numPr>
        <w:ind w:hanging="0" w:left="0"/>
        <w:rPr/>
      </w:pPr>
      <w:r>
        <w:rPr/>
        <w:t>NICET: National Institute for Certification in Engineering Technologies.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rated capacities, operating characteristics, electrical characteristics, and furnished specialties and accessories.</w:t>
      </w:r>
    </w:p>
    <w:p>
      <w:pPr>
        <w:pStyle w:val="PR2"/>
        <w:numPr>
          <w:ilvl w:val="5"/>
          <w:numId w:val="1"/>
        </w:numPr>
        <w:ind w:hanging="0" w:left="0"/>
        <w:rPr/>
      </w:pPr>
      <w:r>
        <w:rPr/>
        <w:t>Power calculations.</w:t>
      </w:r>
    </w:p>
    <w:p>
      <w:pPr>
        <w:pStyle w:val="PR2"/>
        <w:numPr>
          <w:ilvl w:val="5"/>
          <w:numId w:val="1"/>
        </w:numPr>
        <w:ind w:hanging="0" w:left="0"/>
        <w:rPr/>
      </w:pPr>
      <w:r>
        <w:rPr/>
        <w:t>Battery capacity calculations with the following supporting information:</w:t>
      </w:r>
    </w:p>
    <w:p>
      <w:pPr>
        <w:pStyle w:val="PR3"/>
        <w:numPr>
          <w:ilvl w:val="6"/>
          <w:numId w:val="1"/>
        </w:numPr>
        <w:spacing w:before="240" w:after="0"/>
        <w:ind w:hanging="0" w:left="0"/>
        <w:rPr/>
      </w:pPr>
      <w:r>
        <w:rPr/>
        <w:t>Supervisory power requirements for all equipment.</w:t>
      </w:r>
    </w:p>
    <w:p>
      <w:pPr>
        <w:pStyle w:val="PR3"/>
        <w:numPr>
          <w:ilvl w:val="6"/>
          <w:numId w:val="1"/>
        </w:numPr>
        <w:ind w:hanging="0" w:left="0"/>
        <w:rPr/>
      </w:pPr>
      <w:r>
        <w:rPr/>
        <w:t>Alarm power requirements for all equipment.</w:t>
      </w:r>
    </w:p>
    <w:p>
      <w:pPr>
        <w:pStyle w:val="PR3"/>
        <w:numPr>
          <w:ilvl w:val="6"/>
          <w:numId w:val="1"/>
        </w:numPr>
        <w:ind w:hanging="0" w:left="0"/>
        <w:rPr/>
      </w:pPr>
      <w:r>
        <w:rPr/>
        <w:t>Power supply rating.</w:t>
      </w:r>
    </w:p>
    <w:p>
      <w:pPr>
        <w:pStyle w:val="PR3"/>
        <w:numPr>
          <w:ilvl w:val="6"/>
          <w:numId w:val="1"/>
        </w:numPr>
        <w:ind w:hanging="0" w:left="0"/>
        <w:rPr/>
      </w:pPr>
      <w:r>
        <w:rPr/>
        <w:t>Voltage drop calculations for wiring runs demonstrating worst-case condition.</w:t>
      </w:r>
    </w:p>
    <w:p>
      <w:pPr>
        <w:pStyle w:val="PR3"/>
        <w:numPr>
          <w:ilvl w:val="6"/>
          <w:numId w:val="1"/>
        </w:numPr>
        <w:ind w:hanging="0" w:left="0"/>
        <w:rPr/>
      </w:pPr>
      <w:r>
        <w:rPr/>
        <w:t>Notification appliance circuit design.</w:t>
      </w:r>
    </w:p>
    <w:p>
      <w:pPr>
        <w:pStyle w:val="PR1"/>
        <w:numPr>
          <w:ilvl w:val="4"/>
          <w:numId w:val="1"/>
        </w:numPr>
        <w:ind w:hanging="0" w:left="0"/>
        <w:rPr/>
      </w:pPr>
      <w:r>
        <w:rPr/>
        <w:t>Shop Drawings: For MNS, prepared by qualified Installer.</w:t>
      </w:r>
    </w:p>
    <w:p>
      <w:pPr>
        <w:pStyle w:val="PR2"/>
        <w:numPr>
          <w:ilvl w:val="5"/>
          <w:numId w:val="1"/>
        </w:numPr>
        <w:spacing w:before="240" w:after="0"/>
        <w:ind w:hanging="0" w:left="0"/>
        <w:rPr/>
      </w:pPr>
      <w:r>
        <w:rPr/>
        <w:t>Include plans, elevations, sections, and mounting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the following:</w:t>
      </w:r>
    </w:p>
    <w:p>
      <w:pPr>
        <w:pStyle w:val="PR3"/>
        <w:numPr>
          <w:ilvl w:val="6"/>
          <w:numId w:val="1"/>
        </w:numPr>
        <w:spacing w:before="240" w:after="0"/>
        <w:ind w:hanging="0" w:left="0"/>
        <w:rPr/>
      </w:pPr>
      <w:r>
        <w:rPr/>
        <w:t>Loudspeaker clusters on poles.</w:t>
      </w:r>
    </w:p>
    <w:p>
      <w:pPr>
        <w:pStyle w:val="PR3"/>
        <w:numPr>
          <w:ilvl w:val="6"/>
          <w:numId w:val="1"/>
        </w:numPr>
        <w:ind w:hanging="0" w:left="0"/>
        <w:rPr/>
      </w:pPr>
      <w:r>
        <w:rPr/>
        <w:t>Racks with amplifiers and terminations.</w:t>
      </w:r>
    </w:p>
    <w:p>
      <w:pPr>
        <w:pStyle w:val="PR3"/>
        <w:numPr>
          <w:ilvl w:val="6"/>
          <w:numId w:val="1"/>
        </w:numPr>
        <w:ind w:hanging="0" w:left="0"/>
        <w:rPr/>
      </w:pPr>
      <w:r>
        <w:rPr/>
        <w:t>Control units.</w:t>
      </w:r>
    </w:p>
    <w:p>
      <w:pPr>
        <w:pStyle w:val="PR3"/>
        <w:numPr>
          <w:ilvl w:val="6"/>
          <w:numId w:val="1"/>
        </w:numPr>
        <w:ind w:hanging="0" w:left="0"/>
        <w:rPr/>
      </w:pPr>
      <w:r>
        <w:rPr/>
        <w:t>&lt;</w:t>
      </w:r>
      <w:r>
        <w:rPr>
          <w:b/>
        </w:rPr>
        <w:t>Insert portion of Work</w:t>
      </w:r>
      <w:r>
        <w:rPr/>
        <w:t>&gt;.</w:t>
      </w:r>
    </w:p>
    <w:p>
      <w:pPr>
        <w:pStyle w:val="PR2"/>
        <w:numPr>
          <w:ilvl w:val="5"/>
          <w:numId w:val="1"/>
        </w:numPr>
        <w:spacing w:before="240" w:after="0"/>
        <w:ind w:hanging="0" w:left="0"/>
        <w:rPr/>
      </w:pPr>
      <w:r>
        <w:rPr/>
        <w:t>Include diagrams for power, signal, and control wiring.</w:t>
      </w:r>
    </w:p>
    <w:p>
      <w:pPr>
        <w:pStyle w:val="CMT"/>
        <w:rPr/>
      </w:pPr>
      <w:r>
        <w:rPr/>
        <w:t>Retain "Delegated Design Submittal" Paragraph below if design services have been delegated to Contractor. Revise list to suit Project.</w:t>
      </w:r>
    </w:p>
    <w:p>
      <w:pPr>
        <w:pStyle w:val="PR1"/>
        <w:numPr>
          <w:ilvl w:val="4"/>
          <w:numId w:val="1"/>
        </w:numPr>
        <w:ind w:hanging="0" w:left="0"/>
        <w:rPr/>
      </w:pPr>
      <w:r>
        <w:rPr/>
        <w:t>Delegated Design Submittal: For items listed below, indicate compliance with performance requirements and design criteria, including analysis data signed and sealed by the qualified professional engineer responsible for their preparation.</w:t>
      </w:r>
    </w:p>
    <w:p>
      <w:pPr>
        <w:pStyle w:val="PR2"/>
        <w:numPr>
          <w:ilvl w:val="5"/>
          <w:numId w:val="1"/>
        </w:numPr>
        <w:spacing w:before="240" w:after="0"/>
        <w:ind w:hanging="0" w:left="0"/>
        <w:rPr/>
      </w:pPr>
      <w:r>
        <w:rPr/>
        <w:t>Speaker placement.</w:t>
      </w:r>
    </w:p>
    <w:p>
      <w:pPr>
        <w:pStyle w:val="PR2"/>
        <w:numPr>
          <w:ilvl w:val="5"/>
          <w:numId w:val="1"/>
        </w:numPr>
        <w:ind w:hanging="0" w:left="0"/>
        <w:rPr/>
      </w:pPr>
      <w:r>
        <w:rPr/>
        <w:t>Speaker sound level output.</w:t>
      </w:r>
    </w:p>
    <w:p>
      <w:pPr>
        <w:pStyle w:val="PR2"/>
        <w:numPr>
          <w:ilvl w:val="5"/>
          <w:numId w:val="1"/>
        </w:numPr>
        <w:ind w:hanging="0" w:left="0"/>
        <w:rPr/>
      </w:pPr>
      <w:r>
        <w:rPr/>
        <w:t>Amplifier output.</w:t>
      </w:r>
    </w:p>
    <w:p>
      <w:pPr>
        <w:pStyle w:val="PR2"/>
        <w:numPr>
          <w:ilvl w:val="5"/>
          <w:numId w:val="1"/>
        </w:numPr>
        <w:ind w:hanging="0" w:left="0"/>
        <w:rPr/>
      </w:pPr>
      <w:r>
        <w:rPr/>
        <w:t>Remote power booster rating and locations.</w:t>
      </w:r>
    </w:p>
    <w:p>
      <w:pPr>
        <w:pStyle w:val="PR2"/>
        <w:numPr>
          <w:ilvl w:val="5"/>
          <w:numId w:val="1"/>
        </w:numPr>
        <w:ind w:hanging="0" w:left="0"/>
        <w:rPr/>
      </w:pPr>
      <w:r>
        <w:rPr/>
        <w:t>Battery sizing calculations.</w:t>
      </w:r>
    </w:p>
    <w:p>
      <w:pPr>
        <w:pStyle w:val="PR2"/>
        <w:numPr>
          <w:ilvl w:val="5"/>
          <w:numId w:val="1"/>
        </w:numPr>
        <w:ind w:hanging="0" w:left="0"/>
        <w:rPr/>
      </w:pPr>
      <w:r>
        <w:rPr/>
        <w:t>Voltage drop calculations.</w:t>
      </w:r>
    </w:p>
    <w:p>
      <w:pPr>
        <w:pStyle w:val="PR2"/>
        <w:numPr>
          <w:ilvl w:val="5"/>
          <w:numId w:val="1"/>
        </w:numPr>
        <w:ind w:hanging="0" w:left="0"/>
        <w:rPr/>
      </w:pPr>
      <w:r>
        <w:rPr/>
        <w:t>Seismic mounting and supports.</w:t>
      </w:r>
    </w:p>
    <w:p>
      <w:pPr>
        <w:pStyle w:val="PR2"/>
        <w:numPr>
          <w:ilvl w:val="5"/>
          <w:numId w:val="1"/>
        </w:numPr>
        <w:ind w:hanging="0" w:left="0"/>
        <w:rPr/>
      </w:pPr>
      <w:r>
        <w:rPr/>
        <w:t>Location of ACU and all LOCs.</w:t>
      </w:r>
    </w:p>
    <w:p>
      <w:pPr>
        <w:pStyle w:val="ART"/>
        <w:numPr>
          <w:ilvl w:val="3"/>
          <w:numId w:val="1"/>
        </w:numPr>
        <w:ind w:hanging="0" w:left="0"/>
        <w:rPr/>
      </w:pPr>
      <w:r>
        <w:rPr/>
        <w:t>INFORMATIONAL SUBMITTALS</w:t>
      </w:r>
    </w:p>
    <w:p>
      <w:pPr>
        <w:pStyle w:val="PR1"/>
        <w:numPr>
          <w:ilvl w:val="4"/>
          <w:numId w:val="1"/>
        </w:numPr>
        <w:ind w:hanging="0" w:left="0"/>
        <w:rPr/>
      </w:pPr>
      <w:r>
        <w:rPr/>
        <w:t>Certificates:</w:t>
      </w:r>
    </w:p>
    <w:p>
      <w:pPr>
        <w:pStyle w:val="CMT"/>
        <w:rPr/>
      </w:pPr>
      <w:r>
        <w:rPr/>
        <w:t>Retain "Seismic Performance Certificates" Subparagraph below if required by seismic criteria applicable to Project. Coordinate with Section 270548.16 "Seismic Controls for Communications Systems." See ASCE/SEI 7 for certification requirements for equipment and components.</w:t>
      </w:r>
    </w:p>
    <w:p>
      <w:pPr>
        <w:pStyle w:val="PR2"/>
        <w:numPr>
          <w:ilvl w:val="5"/>
          <w:numId w:val="1"/>
        </w:numPr>
        <w:spacing w:before="240" w:after="0"/>
        <w:ind w:hanging="0" w:left="0"/>
        <w:rPr/>
      </w:pPr>
      <w:r>
        <w:rPr/>
        <w:t>Seismic Performance Certificates: For FACU, accessories, and components, from manufacturer. Include the following information:</w:t>
      </w:r>
    </w:p>
    <w:p>
      <w:pPr>
        <w:pStyle w:val="PR3"/>
        <w:numPr>
          <w:ilvl w:val="6"/>
          <w:numId w:val="1"/>
        </w:numPr>
        <w:spacing w:before="240" w:after="0"/>
        <w:ind w:hanging="0" w:left="0"/>
        <w:rPr/>
      </w:pPr>
      <w:r>
        <w:rPr/>
        <w:t>Basis for Certification: Indicate whether withstand certification is based on actual test of assembled components or on calculation.</w:t>
      </w:r>
    </w:p>
    <w:p>
      <w:pPr>
        <w:pStyle w:val="PR3"/>
        <w:numPr>
          <w:ilvl w:val="6"/>
          <w:numId w:val="1"/>
        </w:numPr>
        <w:ind w:hanging="0" w:left="0"/>
        <w:rPr/>
      </w:pPr>
      <w:r>
        <w:rPr/>
        <w:t>Dimensioned Outline Drawings of Equipment Unit: Identify center of gravity and locate and describe mounting and anchorage provisions.</w:t>
      </w:r>
    </w:p>
    <w:p>
      <w:pPr>
        <w:pStyle w:val="PR3"/>
        <w:numPr>
          <w:ilvl w:val="6"/>
          <w:numId w:val="1"/>
        </w:numPr>
        <w:ind w:hanging="0" w:left="0"/>
        <w:rPr/>
      </w:pPr>
      <w:r>
        <w:rPr/>
        <w:t>Detailed description of equipment anchorage devices on which certification is based and their installation requirements.</w:t>
      </w:r>
    </w:p>
    <w:p>
      <w:pPr>
        <w:pStyle w:val="PR1"/>
        <w:numPr>
          <w:ilvl w:val="4"/>
          <w:numId w:val="1"/>
        </w:numPr>
        <w:ind w:hanging="0" w:left="0"/>
        <w:rPr/>
      </w:pPr>
      <w:r>
        <w:rPr/>
        <w:t>Test and Evaluation Reports:</w:t>
      </w:r>
    </w:p>
    <w:p>
      <w:pPr>
        <w:pStyle w:val="CMT"/>
        <w:rPr/>
      </w:pPr>
      <w:r>
        <w:rPr/>
        <w:t>Requirements in "Product Test Reports" Subparagraph below are for test reports for products on which tests are performed either by independent testing agencies or by manufacturers in their own labs. Retain first option if testing is likely to be performed in manufacturer's facilities and witnessed by a qualified testing agency; retain second option if testing is performed by the testing agency.</w:t>
      </w:r>
    </w:p>
    <w:p>
      <w:pPr>
        <w:pStyle w:val="PR2"/>
        <w:numPr>
          <w:ilvl w:val="5"/>
          <w:numId w:val="1"/>
        </w:numPr>
        <w:spacing w:before="240" w:after="0"/>
        <w:ind w:hanging="0" w:left="0"/>
        <w:rPr/>
      </w:pPr>
      <w:r>
        <w:rPr/>
        <w:t>Product Test Reports: For each amplifier and loudspeaker, for tests performed by [</w:t>
      </w:r>
      <w:r>
        <w:rPr>
          <w:b/>
        </w:rPr>
        <w:t>manufacturer and witnessed by a qualified testing agency</w:t>
      </w:r>
      <w:r>
        <w:rPr/>
        <w:t>] [</w:t>
      </w:r>
      <w:r>
        <w:rPr>
          <w:b/>
        </w:rPr>
        <w:t>a qualified testing agency</w:t>
      </w:r>
      <w:r>
        <w:rPr/>
        <w:t>].</w:t>
      </w:r>
    </w:p>
    <w:p>
      <w:pPr>
        <w:pStyle w:val="PR1"/>
        <w:numPr>
          <w:ilvl w:val="4"/>
          <w:numId w:val="1"/>
        </w:numPr>
        <w:ind w:hanging="0" w:left="0"/>
        <w:rPr/>
      </w:pPr>
      <w:r>
        <w:rPr/>
        <w:t>Source Quality-Control Submittals:</w:t>
      </w:r>
    </w:p>
    <w:p>
      <w:pPr>
        <w:pStyle w:val="PR2"/>
        <w:numPr>
          <w:ilvl w:val="5"/>
          <w:numId w:val="1"/>
        </w:numPr>
        <w:spacing w:before="240" w:after="0"/>
        <w:ind w:hanging="0" w:left="0"/>
        <w:rPr/>
      </w:pPr>
      <w:r>
        <w:rPr/>
        <w:t>Source quality-control reports.</w:t>
      </w:r>
    </w:p>
    <w:p>
      <w:pPr>
        <w:pStyle w:val="PR1"/>
        <w:numPr>
          <w:ilvl w:val="4"/>
          <w:numId w:val="1"/>
        </w:numPr>
        <w:ind w:hanging="0" w:left="0"/>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ind w:hanging="0" w:left="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ind w:hanging="0" w:left="0"/>
        <w:rPr/>
      </w:pPr>
      <w:r>
        <w:rPr/>
        <w:t>Qualification Statements: For [</w:t>
      </w:r>
      <w:r>
        <w:rPr>
          <w:b/>
        </w:rPr>
        <w:t>manufacturer</w:t>
      </w:r>
      <w:r>
        <w:rPr/>
        <w:t>] [</w:t>
      </w:r>
      <w:r>
        <w:rPr>
          <w:b/>
        </w:rPr>
        <w:t>Installer</w:t>
      </w:r>
      <w:r>
        <w:rPr/>
        <w:t>] [</w:t>
      </w:r>
      <w:r>
        <w:rPr>
          <w:b/>
        </w:rPr>
        <w:t>testing agency</w:t>
      </w:r>
      <w:r>
        <w:rPr/>
        <w:t>].</w:t>
      </w:r>
    </w:p>
    <w:p>
      <w:pPr>
        <w:pStyle w:val="PR1"/>
        <w:numPr>
          <w:ilvl w:val="4"/>
          <w:numId w:val="1"/>
        </w:numPr>
        <w:ind w:hanging="0" w:left="0"/>
        <w:rPr/>
      </w:pPr>
      <w:r>
        <w:rPr/>
        <w:t>Sample warranties.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amplifiers and loudspeakers to include in [</w:t>
      </w:r>
      <w:r>
        <w:rPr>
          <w:b/>
        </w:rPr>
        <w:t>emergency, operation,</w:t>
      </w:r>
      <w:r>
        <w:rPr/>
        <w:t>] [</w:t>
      </w:r>
      <w:r>
        <w:rPr>
          <w:b/>
        </w:rPr>
        <w:t>operation</w:t>
      </w:r>
      <w:r>
        <w:rPr/>
        <w:t>] and maintenance manuals.</w:t>
      </w:r>
    </w:p>
    <w:p>
      <w:pPr>
        <w:pStyle w:val="PR1"/>
        <w:numPr>
          <w:ilvl w:val="4"/>
          <w:numId w:val="1"/>
        </w:numPr>
        <w:ind w:hanging="0" w:left="0"/>
        <w:rPr/>
      </w:pPr>
      <w:r>
        <w:rPr/>
        <w:t>Computer-generated instruction card mounted behind a Lexan plastic or glass cover in a stainless steel or aluminum frame. Card must indicate those steps to be taken by an operator when a signal is received as well as functional operation of system under all conditions: normal, alarm, supervisory, and trouble.</w:t>
      </w:r>
    </w:p>
    <w:p>
      <w:pPr>
        <w:pStyle w:val="PR1"/>
        <w:numPr>
          <w:ilvl w:val="4"/>
          <w:numId w:val="1"/>
        </w:numPr>
        <w:ind w:hanging="0" w:left="0"/>
        <w:rPr/>
      </w:pPr>
      <w:r>
        <w:rPr/>
        <w:t>Record Documentation: System documentation to Owner including, but not limited to, the following:</w:t>
      </w:r>
    </w:p>
    <w:p>
      <w:pPr>
        <w:pStyle w:val="PR2"/>
        <w:numPr>
          <w:ilvl w:val="5"/>
          <w:numId w:val="1"/>
        </w:numPr>
        <w:spacing w:before="240" w:after="0"/>
        <w:ind w:hanging="0" w:left="0"/>
        <w:rPr/>
      </w:pPr>
      <w:r>
        <w:rPr/>
        <w:t>System record Drawings and wiring details, including one set of full-size printed Drawings, and CD-ROM with copies of record Drawings in PDF format and DXF format.</w:t>
      </w:r>
    </w:p>
    <w:p>
      <w:pPr>
        <w:pStyle w:val="PR2"/>
        <w:numPr>
          <w:ilvl w:val="5"/>
          <w:numId w:val="1"/>
        </w:numPr>
        <w:ind w:hanging="0" w:left="0"/>
        <w:rPr/>
      </w:pPr>
      <w:r>
        <w:rPr/>
        <w:t>Documentation of all component and wiring identification, including a copy of each equipment nameplate.</w:t>
      </w:r>
    </w:p>
    <w:p>
      <w:pPr>
        <w:pStyle w:val="PR2"/>
        <w:numPr>
          <w:ilvl w:val="5"/>
          <w:numId w:val="1"/>
        </w:numPr>
        <w:ind w:hanging="0" w:left="0"/>
        <w:rPr/>
      </w:pPr>
      <w:r>
        <w:rPr/>
        <w:t>System matrix showing interaction of all input signals with output commands.</w:t>
      </w:r>
    </w:p>
    <w:p>
      <w:pPr>
        <w:pStyle w:val="PR2"/>
        <w:numPr>
          <w:ilvl w:val="5"/>
          <w:numId w:val="1"/>
        </w:numPr>
        <w:ind w:hanging="0" w:left="0"/>
        <w:rPr/>
      </w:pPr>
      <w:r>
        <w:rPr/>
        <w:t>Documentation of system voltage, current, and resistance readings taken during installation, testing, and ATP phases of system installation.</w:t>
      </w:r>
    </w:p>
    <w:p>
      <w:pPr>
        <w:pStyle w:val="PR1"/>
        <w:numPr>
          <w:ilvl w:val="4"/>
          <w:numId w:val="1"/>
        </w:numPr>
        <w:ind w:hanging="0" w:left="0"/>
        <w:rPr/>
      </w:pPr>
      <w:r>
        <w:rPr/>
        <w:t>System program showing control devices and operations, and system functions of equipment and devices.</w:t>
      </w:r>
    </w:p>
    <w:p>
      <w:pPr>
        <w:pStyle w:val="CMT"/>
        <w:rPr/>
      </w:pPr>
      <w:r>
        <w:rPr/>
        <w:t>Retain "Software" and "Software and Firmware Operational Documentation" paragraphs below for PC-based control systems.</w:t>
      </w:r>
    </w:p>
    <w:p>
      <w:pPr>
        <w:pStyle w:val="PR1"/>
        <w:numPr>
          <w:ilvl w:val="4"/>
          <w:numId w:val="1"/>
        </w:numPr>
        <w:ind w:hanging="0" w:left="0"/>
        <w:rPr/>
      </w:pPr>
      <w:r>
        <w:rPr/>
        <w:t>Software: For PC-based control systems, including installation media and unrestricted, permanent[</w:t>
      </w:r>
      <w:r>
        <w:rPr>
          <w:b/>
        </w:rPr>
        <w:t>, Federal Government-use</w:t>
      </w:r>
      <w:r>
        <w:rPr/>
        <w:t>] licenses for installed operating system and applications.</w:t>
      </w:r>
    </w:p>
    <w:p>
      <w:pPr>
        <w:pStyle w:val="PR1"/>
        <w:numPr>
          <w:ilvl w:val="4"/>
          <w:numId w:val="1"/>
        </w:numPr>
        <w:ind w:hanging="0" w:left="0"/>
        <w:rPr/>
      </w:pPr>
      <w:r>
        <w:rPr/>
        <w:t>Software and Firmware Operational Documentation:</w:t>
      </w:r>
    </w:p>
    <w:p>
      <w:pPr>
        <w:pStyle w:val="PR2"/>
        <w:numPr>
          <w:ilvl w:val="5"/>
          <w:numId w:val="1"/>
        </w:numPr>
        <w:spacing w:before="240" w:after="0"/>
        <w:ind w:hanging="0" w:left="0"/>
        <w:rPr/>
      </w:pPr>
      <w:r>
        <w:rPr/>
        <w:t>Software operating and upgrade manuals.</w:t>
      </w:r>
    </w:p>
    <w:p>
      <w:pPr>
        <w:pStyle w:val="PR2"/>
        <w:numPr>
          <w:ilvl w:val="5"/>
          <w:numId w:val="1"/>
        </w:numPr>
        <w:ind w:hanging="0" w:left="0"/>
        <w:rPr/>
      </w:pPr>
      <w:r>
        <w:rPr/>
        <w:t>Program Software Backup: On [</w:t>
      </w:r>
      <w:r>
        <w:rPr>
          <w:b/>
        </w:rPr>
        <w:t>USB media</w:t>
      </w:r>
      <w:r>
        <w:rPr/>
        <w:t>] [</w:t>
      </w:r>
      <w:r>
        <w:rPr>
          <w:b/>
        </w:rPr>
        <w:t>or</w:t>
      </w:r>
      <w:r>
        <w:rPr/>
        <w:t>] [</w:t>
      </w:r>
      <w:r>
        <w:rPr>
          <w:b/>
        </w:rPr>
        <w:t>approved online or cloud solution</w:t>
      </w:r>
      <w:r>
        <w:rPr/>
        <w:t>].</w:t>
      </w:r>
    </w:p>
    <w:p>
      <w:pPr>
        <w:pStyle w:val="PR2"/>
        <w:numPr>
          <w:ilvl w:val="5"/>
          <w:numId w:val="1"/>
        </w:numPr>
        <w:ind w:hanging="0" w:left="0"/>
        <w:rPr/>
      </w:pPr>
      <w:r>
        <w:rPr/>
        <w:t>Device address list.</w:t>
      </w:r>
    </w:p>
    <w:p>
      <w:pPr>
        <w:pStyle w:val="PR2"/>
        <w:numPr>
          <w:ilvl w:val="5"/>
          <w:numId w:val="1"/>
        </w:numPr>
        <w:ind w:hanging="0" w:left="0"/>
        <w:rPr/>
      </w:pPr>
      <w:r>
        <w:rPr/>
        <w:t>Printout of software application and graphic screens.</w:t>
      </w:r>
    </w:p>
    <w:p>
      <w:pPr>
        <w:pStyle w:val="ART"/>
        <w:numPr>
          <w:ilvl w:val="3"/>
          <w:numId w:val="1"/>
        </w:numPr>
        <w:ind w:hanging="0" w:left="0"/>
        <w:rPr/>
      </w:pPr>
      <w:r>
        <w:rPr/>
        <w:t>MAINTENANCE MATERIAL SUBMITTALS</w:t>
      </w:r>
    </w:p>
    <w:p>
      <w:pPr>
        <w:pStyle w:val="CMT"/>
        <w:rPr/>
      </w:pPr>
      <w:r>
        <w:rPr/>
        <w:t>See Section 017000 "Closeout Procedures" for submission of maintenance material items.</w:t>
      </w:r>
    </w:p>
    <w:p>
      <w:pPr>
        <w:pStyle w:val="PR1"/>
        <w:numPr>
          <w:ilvl w:val="4"/>
          <w:numId w:val="1"/>
        </w:numPr>
        <w:ind w:hanging="0" w:left="0"/>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ind w:hanging="0" w:left="0"/>
        <w:rPr/>
      </w:pPr>
      <w:r>
        <w:rPr/>
        <w:t>Loudspeakers: Quantity equal to [</w:t>
      </w:r>
      <w:r>
        <w:rPr>
          <w:b/>
        </w:rPr>
        <w:t>five</w:t>
      </w:r>
      <w:r>
        <w:rPr/>
        <w:t>] &lt;</w:t>
      </w:r>
      <w:r>
        <w:rPr>
          <w:b/>
        </w:rPr>
        <w:t>Insert number</w:t>
      </w:r>
      <w:r>
        <w:rPr/>
        <w:t>&gt; percent of quantity installed[</w:t>
      </w:r>
      <w:r>
        <w:rPr>
          <w:b/>
        </w:rPr>
        <w:t> for each type indicated</w:t>
      </w:r>
      <w:r>
        <w:rPr/>
        <w:t>], but no fewer than [</w:t>
      </w:r>
      <w:r>
        <w:rPr>
          <w:b/>
        </w:rPr>
        <w:t>one</w:t>
      </w:r>
      <w:r>
        <w:rPr/>
        <w:t>] &lt;</w:t>
      </w:r>
      <w:r>
        <w:rPr>
          <w:b/>
        </w:rPr>
        <w:t>Insert number</w:t>
      </w:r>
      <w:r>
        <w:rPr/>
        <w:t>&gt; unit(s).</w:t>
      </w:r>
    </w:p>
    <w:p>
      <w:pPr>
        <w:pStyle w:val="PR2"/>
        <w:numPr>
          <w:ilvl w:val="5"/>
          <w:numId w:val="1"/>
        </w:numPr>
        <w:ind w:hanging="0" w:left="0"/>
        <w:rPr/>
      </w:pPr>
      <w:r>
        <w:rPr/>
        <w:t>Fuses: [</w:t>
      </w:r>
      <w:r>
        <w:rPr>
          <w:b/>
        </w:rPr>
        <w:t>Two</w:t>
      </w:r>
      <w:r>
        <w:rPr/>
        <w:t>] &lt;</w:t>
      </w:r>
      <w:r>
        <w:rPr>
          <w:b/>
        </w:rPr>
        <w:t>Insert number</w:t>
      </w:r>
      <w:r>
        <w:rPr/>
        <w:t>&gt; of each type installed in the system. Provide in a box or cabinet with compartments marked with fuse types and sizes.</w:t>
      </w:r>
    </w:p>
    <w:p>
      <w:pPr>
        <w:pStyle w:val="PR2"/>
        <w:numPr>
          <w:ilvl w:val="5"/>
          <w:numId w:val="1"/>
        </w:numPr>
        <w:ind w:hanging="0" w:left="0"/>
        <w:rPr/>
      </w:pPr>
      <w:r>
        <w:rPr/>
        <w:t>Special Tools: Software, connecting cables, and proprietary equipment necessary for maintenance, testing, and reprogramming of equipment. Tools listed by part number in operation and maintenance manuals are considered special tools.</w:t>
      </w:r>
    </w:p>
    <w:p>
      <w:pPr>
        <w:pStyle w:val="PR1"/>
        <w:numPr>
          <w:ilvl w:val="4"/>
          <w:numId w:val="1"/>
        </w:numPr>
        <w:ind w:hanging="0" w:left="0"/>
        <w:rPr/>
      </w:pPr>
      <w:r>
        <w:rPr/>
        <w:t>Tools:</w:t>
      </w:r>
    </w:p>
    <w:p>
      <w:pPr>
        <w:pStyle w:val="PR2"/>
        <w:numPr>
          <w:ilvl w:val="5"/>
          <w:numId w:val="1"/>
        </w:numPr>
        <w:spacing w:before="240" w:after="0"/>
        <w:ind w:hanging="0" w:left="0"/>
        <w:rPr/>
      </w:pPr>
      <w:r>
        <w:rPr/>
        <w:t>Proprietary equipment and software required to implement future changes to MNS.</w:t>
      </w:r>
    </w:p>
    <w:p>
      <w:pPr>
        <w:pStyle w:val="PR1"/>
        <w:numPr>
          <w:ilvl w:val="4"/>
          <w:numId w:val="1"/>
        </w:numPr>
        <w:ind w:hanging="0" w:left="0"/>
        <w:rPr/>
      </w:pPr>
      <w:r>
        <w:rPr/>
        <w:t>Schedule of maintenance material items.</w:t>
      </w:r>
    </w:p>
    <w:p>
      <w:pPr>
        <w:pStyle w:val="ART"/>
        <w:numPr>
          <w:ilvl w:val="3"/>
          <w:numId w:val="1"/>
        </w:numPr>
        <w:ind w:hanging="0" w:left="0"/>
        <w:rPr/>
      </w:pPr>
      <w:r>
        <w:rPr/>
        <w:t>QUALITY ASSURANCE</w:t>
      </w:r>
    </w:p>
    <w:p>
      <w:pPr>
        <w:pStyle w:val="PR1"/>
        <w:numPr>
          <w:ilvl w:val="4"/>
          <w:numId w:val="1"/>
        </w:numPr>
        <w:ind w:hanging="0" w:left="0"/>
        <w:rPr/>
      </w:pPr>
      <w:r>
        <w:rPr/>
        <w:t>Manufacturer Qualifications: ISO 9001 certified for products delivered.</w:t>
      </w:r>
    </w:p>
    <w:p>
      <w:pPr>
        <w:pStyle w:val="PR1"/>
        <w:numPr>
          <w:ilvl w:val="4"/>
          <w:numId w:val="1"/>
        </w:numPr>
        <w:ind w:hanging="0" w:left="0"/>
        <w:rPr/>
      </w:pPr>
      <w:r>
        <w:rPr/>
        <w:t>Installer Qualifications:</w:t>
      </w:r>
    </w:p>
    <w:p>
      <w:pPr>
        <w:pStyle w:val="PR2"/>
        <w:numPr>
          <w:ilvl w:val="5"/>
          <w:numId w:val="1"/>
        </w:numPr>
        <w:spacing w:before="240" w:after="0"/>
        <w:ind w:hanging="0" w:left="0"/>
        <w:rPr/>
      </w:pPr>
      <w:r>
        <w:rPr/>
        <w:t>Personnel must be trained and certified by manufacturer for installation of units required for this Project.</w:t>
      </w:r>
    </w:p>
    <w:p>
      <w:pPr>
        <w:pStyle w:val="PR2"/>
        <w:numPr>
          <w:ilvl w:val="5"/>
          <w:numId w:val="1"/>
        </w:numPr>
        <w:ind w:hanging="0" w:left="0"/>
        <w:rPr/>
      </w:pPr>
      <w:r>
        <w:rPr/>
        <w:t>Installation must be by personnel certified by NICET as fire-alarm [</w:t>
      </w:r>
      <w:r>
        <w:rPr>
          <w:b/>
        </w:rPr>
        <w:t>Level II</w:t>
      </w:r>
      <w:r>
        <w:rPr/>
        <w:t>] [</w:t>
      </w:r>
      <w:r>
        <w:rPr>
          <w:b/>
        </w:rPr>
        <w:t>Level III</w:t>
      </w:r>
      <w:r>
        <w:rPr/>
        <w:t>] [</w:t>
      </w:r>
      <w:r>
        <w:rPr>
          <w:b/>
        </w:rPr>
        <w:t>Level IV</w:t>
      </w:r>
      <w:r>
        <w:rPr/>
        <w:t>] technician.</w:t>
      </w:r>
    </w:p>
    <w:p>
      <w:pPr>
        <w:pStyle w:val="PR2"/>
        <w:numPr>
          <w:ilvl w:val="5"/>
          <w:numId w:val="1"/>
        </w:numPr>
        <w:ind w:hanging="0" w:left="0"/>
        <w:rPr/>
      </w:pPr>
      <w:r>
        <w:rPr/>
        <w:t>Obtain certification by NRTL in accordance with NFPA 72.</w:t>
      </w:r>
    </w:p>
    <w:p>
      <w:pPr>
        <w:pStyle w:val="PR2"/>
        <w:numPr>
          <w:ilvl w:val="5"/>
          <w:numId w:val="1"/>
        </w:numPr>
        <w:ind w:hanging="0" w:left="0"/>
        <w:rPr/>
      </w:pPr>
      <w:r>
        <w:rPr/>
        <w:t>Licensed or certified by authorities having jurisdiction.</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ind w:hanging="0" w:left="0"/>
        <w:rPr/>
      </w:pPr>
      <w:r>
        <w:rPr/>
        <w:t>Testing Agency Qualifications: An NRTL.</w:t>
      </w:r>
    </w:p>
    <w:p>
      <w:pPr>
        <w:pStyle w:val="PR2"/>
        <w:numPr>
          <w:ilvl w:val="5"/>
          <w:numId w:val="1"/>
        </w:numPr>
        <w:spacing w:before="240" w:after="0"/>
        <w:ind w:hanging="0" w:left="0"/>
        <w:rPr/>
      </w:pPr>
      <w:r>
        <w:rPr/>
        <w:t>Testing Agency's Field Supervisor: Currently certified by NICET at Level III to supervise on-site testing.</w:t>
      </w:r>
    </w:p>
    <w:p>
      <w:pPr>
        <w:pStyle w:val="ART"/>
        <w:numPr>
          <w:ilvl w:val="3"/>
          <w:numId w:val="1"/>
        </w:numPr>
        <w:ind w:hanging="0" w:left="0"/>
        <w:rPr/>
      </w:pPr>
      <w:r>
        <w:rPr/>
        <w:t>FIELD CONDITIONS</w:t>
      </w:r>
    </w:p>
    <w:p>
      <w:pPr>
        <w:pStyle w:val="CMT"/>
        <w:rPr/>
      </w:pPr>
      <w:r>
        <w:rPr/>
        <w:t>Retain "Seismic Conditions" Paragraph below with "Seismic Performance Certificates" Subparagraph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 Verify requirements of authorities having jurisdiction.</w:t>
      </w:r>
    </w:p>
    <w:p>
      <w:pPr>
        <w:pStyle w:val="PR1"/>
        <w:numPr>
          <w:ilvl w:val="4"/>
          <w:numId w:val="1"/>
        </w:numPr>
        <w:ind w:hanging="0" w:left="0"/>
        <w:rPr/>
      </w:pPr>
      <w:r>
        <w:rPr/>
        <w:t>Seismic Conditions: Unless otherwise indicated on Contract Documents, specified Work in this Section must withstand the seismic hazard design loads determined in accordance with [</w:t>
      </w:r>
      <w:r>
        <w:rPr>
          <w:b/>
        </w:rPr>
        <w:t>ASCE/SEI 7</w:t>
      </w:r>
      <w:r>
        <w:rPr/>
        <w:t>] &lt;</w:t>
      </w:r>
      <w:r>
        <w:rPr>
          <w:b/>
        </w:rPr>
        <w:t>Insert requirement</w:t>
      </w:r>
      <w:r>
        <w:rPr/>
        <w:t>&gt; for installed elevation above or below grade.</w:t>
      </w:r>
    </w:p>
    <w:p>
      <w:pPr>
        <w:pStyle w:val="CMT"/>
        <w:rPr/>
      </w:pPr>
      <w:r>
        <w:rPr/>
        <w:t>Retain first subparagraph below to define the term "withstand" as it applies to this Project. Definition varies with type of building and occupancy and is critical to valid certification. Retain option for essential facilities where equipment must operate immediately after an earthquake.</w:t>
      </w:r>
    </w:p>
    <w:p>
      <w:pPr>
        <w:pStyle w:val="PR2"/>
        <w:numPr>
          <w:ilvl w:val="5"/>
          <w:numId w:val="1"/>
        </w:numPr>
        <w:spacing w:before="240" w:after="0"/>
        <w:ind w:hanging="0" w:left="0"/>
        <w:rPr/>
      </w:pPr>
      <w:r>
        <w:rPr/>
        <w:t>The term "withstand" means "unit must remain in place without separation of parts from unit when subjected to specified seismic hazard design loads[</w:t>
      </w:r>
      <w:r>
        <w:rPr>
          <w:b/>
        </w:rPr>
        <w:t> and unit must be fully operational after seismic event</w:t>
      </w:r>
      <w:r>
        <w:rPr/>
        <w:t>]."</w:t>
      </w:r>
    </w:p>
    <w:p>
      <w:pPr>
        <w:pStyle w:val="CMT"/>
        <w:rPr/>
      </w:pPr>
      <w:r>
        <w:rPr/>
        <w:t>Although applicable codes do not label MNS as life safety, Owner or authorities having jurisdiction may consider it to be so. Life-safety components required to function after an earthquake have a Component Importance Factor of 1.5. If MNS is not considered life safety,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1.5.</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PR1"/>
        <w:numPr>
          <w:ilvl w:val="4"/>
          <w:numId w:val="1"/>
        </w:numPr>
        <w:ind w:hanging="0" w:left="0"/>
        <w:rPr/>
      </w:pPr>
      <w:r>
        <w:rPr/>
        <w:t>Thermal Movements: Allow for thermal movements from ambient and surface temperature changes.</w:t>
      </w:r>
    </w:p>
    <w:p>
      <w:pPr>
        <w:pStyle w:val="CMT"/>
        <w:rPr/>
      </w:pPr>
      <w:r>
        <w:rPr/>
        <w:t>Differential values in "Temperature Change" Subparagraph below are suitable for most of the United States. PVC and other non-metallic materials and aluminum are particularly prone to thermal movement when subjected to large temperature changes.</w:t>
      </w:r>
    </w:p>
    <w:p>
      <w:pPr>
        <w:pStyle w:val="PR2"/>
        <w:numPr>
          <w:ilvl w:val="5"/>
          <w:numId w:val="1"/>
        </w:numPr>
        <w:spacing w:before="240" w:after="0"/>
        <w:ind w:hanging="0" w:left="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Warranty: Manufacturer agrees to repair or replace components of MNS that fail(s) in materials or workmanship within specified warranty period.</w:t>
      </w:r>
    </w:p>
    <w:p>
      <w:pPr>
        <w:pStyle w:val="CMT"/>
        <w:rPr/>
      </w:pPr>
      <w:r>
        <w:rPr/>
        <w:t>Verify available warranties and warranty periods.</w:t>
      </w:r>
    </w:p>
    <w:p>
      <w:pPr>
        <w:pStyle w:val="PR2"/>
        <w:numPr>
          <w:ilvl w:val="5"/>
          <w:numId w:val="1"/>
        </w:numPr>
        <w:spacing w:before="240" w:after="0"/>
        <w:ind w:hanging="0" w:left="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MASS NOTIFICATION SYSTEM (MNS)</w:t>
      </w:r>
    </w:p>
    <w:p>
      <w:pPr>
        <w:pStyle w:val="PR1"/>
        <w:numPr>
          <w:ilvl w:val="4"/>
          <w:numId w:val="1"/>
        </w:numPr>
        <w:ind w:hanging="0" w:left="0"/>
        <w:rPr/>
      </w:pPr>
      <w:r>
        <w:rPr/>
        <w:t>Source Limitations: Obtain MNS from single source or producer.</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Listed and labeled by a NRTL in accordance with NFPA 70, Article 760; NFPA 72, Ch. 24; and UL 2572 and marked for intended location and application.</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ECS Classification: [</w:t>
      </w:r>
      <w:r>
        <w:rPr>
          <w:b/>
        </w:rPr>
        <w:t>One-way, in-building EVACS</w:t>
      </w:r>
      <w:r>
        <w:rPr/>
        <w:t>] [</w:t>
      </w:r>
      <w:r>
        <w:rPr>
          <w:b/>
        </w:rPr>
        <w:t>One-way, in-building MNS</w:t>
      </w:r>
      <w:r>
        <w:rPr/>
        <w:t>] [</w:t>
      </w:r>
      <w:r>
        <w:rPr>
          <w:b/>
        </w:rPr>
        <w:t>One-way, wide-area MNS</w:t>
      </w:r>
      <w:r>
        <w:rPr/>
        <w:t>] [</w:t>
      </w:r>
      <w:r>
        <w:rPr>
          <w:b/>
        </w:rPr>
        <w:t>One-way DRMNS</w:t>
      </w:r>
      <w:r>
        <w:rPr/>
        <w:t>].</w:t>
      </w:r>
    </w:p>
    <w:p>
      <w:pPr>
        <w:pStyle w:val="PR3"/>
        <w:numPr>
          <w:ilvl w:val="6"/>
          <w:numId w:val="1"/>
        </w:numPr>
        <w:ind w:hanging="0" w:left="0"/>
        <w:rPr/>
      </w:pPr>
      <w:r>
        <w:rPr/>
        <w:t>Provide the following specified products with the MNS:</w:t>
      </w:r>
    </w:p>
    <w:p>
      <w:pPr>
        <w:pStyle w:val="CMT"/>
        <w:rPr/>
      </w:pPr>
      <w:r>
        <w:rPr/>
        <w:t>Retain one or more of first 12 subparagraphs below to coordinate products specified elsewhere in this Section with Project requirements for this system.</w:t>
      </w:r>
    </w:p>
    <w:p>
      <w:pPr>
        <w:pStyle w:val="PR4"/>
        <w:numPr>
          <w:ilvl w:val="7"/>
          <w:numId w:val="1"/>
        </w:numPr>
        <w:spacing w:before="240" w:after="0"/>
        <w:ind w:hanging="0" w:left="0"/>
        <w:rPr/>
      </w:pPr>
      <w:r>
        <w:rPr/>
        <w:t>ACU.</w:t>
      </w:r>
    </w:p>
    <w:p>
      <w:pPr>
        <w:pStyle w:val="PR4"/>
        <w:numPr>
          <w:ilvl w:val="7"/>
          <w:numId w:val="1"/>
        </w:numPr>
        <w:ind w:hanging="0" w:left="0"/>
        <w:rPr/>
      </w:pPr>
      <w:r>
        <w:rPr/>
        <w:t>Prerecorded message device.</w:t>
      </w:r>
    </w:p>
    <w:p>
      <w:pPr>
        <w:pStyle w:val="PR4"/>
        <w:numPr>
          <w:ilvl w:val="7"/>
          <w:numId w:val="1"/>
        </w:numPr>
        <w:ind w:hanging="0" w:left="0"/>
        <w:rPr/>
      </w:pPr>
      <w:r>
        <w:rPr/>
        <w:t>Audio amplifiers.</w:t>
      </w:r>
    </w:p>
    <w:p>
      <w:pPr>
        <w:pStyle w:val="PR4"/>
        <w:numPr>
          <w:ilvl w:val="7"/>
          <w:numId w:val="1"/>
        </w:numPr>
        <w:ind w:hanging="0" w:left="0"/>
        <w:rPr/>
      </w:pPr>
      <w:r>
        <w:rPr/>
        <w:t>Audible signaling devices.</w:t>
      </w:r>
    </w:p>
    <w:p>
      <w:pPr>
        <w:pStyle w:val="PR4"/>
        <w:numPr>
          <w:ilvl w:val="7"/>
          <w:numId w:val="1"/>
        </w:numPr>
        <w:ind w:hanging="0" w:left="0"/>
        <w:rPr/>
      </w:pPr>
      <w:r>
        <w:rPr/>
        <w:t>Indoor speakers for voice notification.</w:t>
      </w:r>
    </w:p>
    <w:p>
      <w:pPr>
        <w:pStyle w:val="PR4"/>
        <w:numPr>
          <w:ilvl w:val="7"/>
          <w:numId w:val="1"/>
        </w:numPr>
        <w:ind w:hanging="0" w:left="0"/>
        <w:rPr/>
      </w:pPr>
      <w:r>
        <w:rPr/>
        <w:t>Outdoor HPSAs.</w:t>
      </w:r>
    </w:p>
    <w:p>
      <w:pPr>
        <w:pStyle w:val="PR4"/>
        <w:numPr>
          <w:ilvl w:val="7"/>
          <w:numId w:val="1"/>
        </w:numPr>
        <w:ind w:hanging="0" w:left="0"/>
        <w:rPr/>
      </w:pPr>
      <w:r>
        <w:rPr/>
        <w:t>Text displays.</w:t>
      </w:r>
    </w:p>
    <w:p>
      <w:pPr>
        <w:pStyle w:val="PR4"/>
        <w:numPr>
          <w:ilvl w:val="7"/>
          <w:numId w:val="1"/>
        </w:numPr>
        <w:ind w:hanging="0" w:left="0"/>
        <w:rPr/>
      </w:pPr>
      <w:r>
        <w:rPr/>
        <w:t>Visible signaling devices for hearing impaired.</w:t>
      </w:r>
    </w:p>
    <w:p>
      <w:pPr>
        <w:pStyle w:val="PR4"/>
        <w:numPr>
          <w:ilvl w:val="7"/>
          <w:numId w:val="1"/>
        </w:numPr>
        <w:ind w:hanging="0" w:left="0"/>
        <w:rPr/>
      </w:pPr>
      <w:r>
        <w:rPr/>
        <w:t>Web interfaces.</w:t>
      </w:r>
    </w:p>
    <w:p>
      <w:pPr>
        <w:pStyle w:val="PR4"/>
        <w:numPr>
          <w:ilvl w:val="7"/>
          <w:numId w:val="1"/>
        </w:numPr>
        <w:ind w:hanging="0" w:left="0"/>
        <w:rPr/>
      </w:pPr>
      <w:r>
        <w:rPr/>
        <w:t>Overvoltage and surge protection.</w:t>
      </w:r>
    </w:p>
    <w:p>
      <w:pPr>
        <w:pStyle w:val="PR4"/>
        <w:numPr>
          <w:ilvl w:val="7"/>
          <w:numId w:val="1"/>
        </w:numPr>
        <w:ind w:hanging="0" w:left="0"/>
        <w:rPr/>
      </w:pPr>
      <w:r>
        <w:rPr/>
        <w:t>LOCs.</w:t>
      </w:r>
    </w:p>
    <w:p>
      <w:pPr>
        <w:pStyle w:val="PR4"/>
        <w:numPr>
          <w:ilvl w:val="7"/>
          <w:numId w:val="1"/>
        </w:numPr>
        <w:ind w:hanging="0" w:left="0"/>
        <w:rPr/>
      </w:pPr>
      <w:r>
        <w:rPr/>
        <w:t>Software.</w:t>
      </w:r>
    </w:p>
    <w:p>
      <w:pPr>
        <w:pStyle w:val="PR3"/>
        <w:numPr>
          <w:ilvl w:val="6"/>
          <w:numId w:val="1"/>
        </w:numPr>
        <w:spacing w:before="240" w:after="0"/>
        <w:ind w:hanging="0" w:left="0"/>
        <w:rPr/>
      </w:pPr>
      <w:r>
        <w:rPr/>
        <w:t>Software-operated, network-based communications system with wired and wireless access points for control interface. Designated operators must be able to log in via a web browser and have complete access to their own portion of MNS.</w:t>
      </w:r>
    </w:p>
    <w:p>
      <w:pPr>
        <w:pStyle w:val="PR3"/>
        <w:numPr>
          <w:ilvl w:val="6"/>
          <w:numId w:val="1"/>
        </w:numPr>
        <w:ind w:hanging="0" w:left="0"/>
        <w:rPr/>
      </w:pPr>
      <w:r>
        <w:rPr/>
        <w:t>ACU must monitor and control the notification appliance network and provide consoles for local operation. Authorized personnel must be able to use a console to initiate delivery of prerecorded voice messages, provide live voice messages and instructions, and initiate visual strobe and optional textual message notification appliances. ACU must override audible fire-alarm notification signals and voice messages based on the approved sequence of operation described in the risk analysis.</w:t>
      </w:r>
    </w:p>
    <w:p>
      <w:pPr>
        <w:pStyle w:val="PR3"/>
        <w:numPr>
          <w:ilvl w:val="6"/>
          <w:numId w:val="1"/>
        </w:numPr>
        <w:ind w:hanging="0" w:left="0"/>
        <w:rPr/>
      </w:pPr>
      <w:r>
        <w:rPr/>
        <w:t>MNS messaging system must be capable of the following:</w:t>
      </w:r>
    </w:p>
    <w:p>
      <w:pPr>
        <w:pStyle w:val="PR4"/>
        <w:numPr>
          <w:ilvl w:val="7"/>
          <w:numId w:val="1"/>
        </w:numPr>
        <w:spacing w:before="240" w:after="0"/>
        <w:ind w:hanging="0" w:left="0"/>
        <w:rPr/>
      </w:pPr>
      <w:r>
        <w:rPr/>
        <w:t>Communicating through use of wired networks, or wireless networks via wireless control units, for one- or two-way communications and control between a building or area and emergency personnel.</w:t>
      </w:r>
    </w:p>
    <w:p>
      <w:pPr>
        <w:pStyle w:val="PR4"/>
        <w:numPr>
          <w:ilvl w:val="7"/>
          <w:numId w:val="1"/>
        </w:numPr>
        <w:ind w:hanging="0" w:left="0"/>
        <w:rPr/>
      </w:pPr>
      <w:r>
        <w:rPr/>
        <w:t>Automatically distribute no fewer than 100 simultaneous and unique messages to appropriate notification appliances.</w:t>
      </w:r>
    </w:p>
    <w:p>
      <w:pPr>
        <w:pStyle w:val="PR4"/>
        <w:numPr>
          <w:ilvl w:val="7"/>
          <w:numId w:val="1"/>
        </w:numPr>
        <w:ind w:hanging="0" w:left="0"/>
        <w:rPr/>
      </w:pPr>
      <w:r>
        <w:rPr/>
        <w:t>Allow multiple operators to send messages simultaneously.</w:t>
      </w:r>
    </w:p>
    <w:p>
      <w:pPr>
        <w:pStyle w:val="PR4"/>
        <w:numPr>
          <w:ilvl w:val="7"/>
          <w:numId w:val="1"/>
        </w:numPr>
        <w:ind w:hanging="0" w:left="0"/>
        <w:rPr/>
      </w:pPr>
      <w:r>
        <w:rPr/>
        <w:t>Grant access for control to another control station if location in control becomes inoperable and/or authorized operator at that control station can no longer operate the control station.</w:t>
      </w:r>
    </w:p>
    <w:p>
      <w:pPr>
        <w:pStyle w:val="PR4"/>
        <w:numPr>
          <w:ilvl w:val="7"/>
          <w:numId w:val="1"/>
        </w:numPr>
        <w:ind w:hanging="0" w:left="0"/>
        <w:rPr/>
      </w:pPr>
      <w:r>
        <w:rPr/>
        <w:t>Send voice messages and text messages with an indication of the source of message that can only be sent from message source.</w:t>
      </w:r>
    </w:p>
    <w:p>
      <w:pPr>
        <w:pStyle w:val="PR4"/>
        <w:numPr>
          <w:ilvl w:val="7"/>
          <w:numId w:val="1"/>
        </w:numPr>
        <w:ind w:hanging="0" w:left="0"/>
        <w:rPr/>
      </w:pPr>
      <w:r>
        <w:rPr/>
        <w:t>Send alert messages to end users (recipients) via multiple delivery methods including, but not limited to, the following:</w:t>
      </w:r>
    </w:p>
    <w:p>
      <w:pPr>
        <w:pStyle w:val="PR5"/>
        <w:numPr>
          <w:ilvl w:val="8"/>
          <w:numId w:val="1"/>
        </w:numPr>
        <w:spacing w:before="240" w:after="0"/>
        <w:ind w:hanging="0" w:left="0"/>
        <w:rPr/>
      </w:pPr>
      <w:r>
        <w:rPr/>
        <w:t>Audio-visual network alerts to computers via desktop pop-up.</w:t>
      </w:r>
    </w:p>
    <w:p>
      <w:pPr>
        <w:pStyle w:val="PR5"/>
        <w:numPr>
          <w:ilvl w:val="8"/>
          <w:numId w:val="1"/>
        </w:numPr>
        <w:ind w:hanging="0" w:left="0"/>
        <w:rPr/>
      </w:pPr>
      <w:r>
        <w:rPr/>
        <w:t>Text alerts to cellular phones and pagers.</w:t>
      </w:r>
    </w:p>
    <w:p>
      <w:pPr>
        <w:pStyle w:val="PR5"/>
        <w:numPr>
          <w:ilvl w:val="8"/>
          <w:numId w:val="1"/>
        </w:numPr>
        <w:ind w:hanging="0" w:left="0"/>
        <w:rPr/>
      </w:pPr>
      <w:r>
        <w:rPr/>
        <w:t>Text alerts to email clients.</w:t>
      </w:r>
    </w:p>
    <w:p>
      <w:pPr>
        <w:pStyle w:val="PR5"/>
        <w:numPr>
          <w:ilvl w:val="8"/>
          <w:numId w:val="1"/>
        </w:numPr>
        <w:ind w:hanging="0" w:left="0"/>
        <w:rPr/>
      </w:pPr>
      <w:r>
        <w:rPr/>
        <w:t>Text alerts to textual visible appliances.</w:t>
      </w:r>
    </w:p>
    <w:p>
      <w:pPr>
        <w:pStyle w:val="PR5"/>
        <w:numPr>
          <w:ilvl w:val="8"/>
          <w:numId w:val="1"/>
        </w:numPr>
        <w:ind w:hanging="0" w:left="0"/>
        <w:rPr/>
      </w:pPr>
      <w:r>
        <w:rPr/>
        <w:t>Alerts to visible appliances.</w:t>
      </w:r>
    </w:p>
    <w:p>
      <w:pPr>
        <w:pStyle w:val="PR5"/>
        <w:numPr>
          <w:ilvl w:val="8"/>
          <w:numId w:val="1"/>
        </w:numPr>
        <w:ind w:hanging="0" w:left="0"/>
        <w:rPr/>
      </w:pPr>
      <w:r>
        <w:rPr/>
        <w:t>Audio alerts to phones.</w:t>
      </w:r>
    </w:p>
    <w:p>
      <w:pPr>
        <w:pStyle w:val="PR5"/>
        <w:numPr>
          <w:ilvl w:val="8"/>
          <w:numId w:val="1"/>
        </w:numPr>
        <w:ind w:hanging="0" w:left="0"/>
        <w:rPr/>
      </w:pPr>
      <w:r>
        <w:rPr/>
        <w:t>Audio alerts to loudspeakers.</w:t>
      </w:r>
    </w:p>
    <w:p>
      <w:pPr>
        <w:pStyle w:val="PR5"/>
        <w:numPr>
          <w:ilvl w:val="8"/>
          <w:numId w:val="1"/>
        </w:numPr>
        <w:ind w:hanging="0" w:left="0"/>
        <w:rPr/>
      </w:pPr>
      <w:r>
        <w:rPr/>
        <w:t>Audio alerts to existing wide-area or in-building ECS.</w:t>
      </w:r>
    </w:p>
    <w:p>
      <w:pPr>
        <w:pStyle w:val="PR5"/>
        <w:numPr>
          <w:ilvl w:val="8"/>
          <w:numId w:val="1"/>
        </w:numPr>
        <w:ind w:hanging="0" w:left="0"/>
        <w:rPr/>
      </w:pPr>
      <w:r>
        <w:rPr/>
        <w:t>Network alerts to other IP-connected devices via standard XML and CAP protocols.</w:t>
      </w:r>
    </w:p>
    <w:p>
      <w:pPr>
        <w:pStyle w:val="PR4"/>
        <w:numPr>
          <w:ilvl w:val="7"/>
          <w:numId w:val="1"/>
        </w:numPr>
        <w:spacing w:before="240" w:after="0"/>
        <w:ind w:hanging="0" w:left="0"/>
        <w:rPr/>
      </w:pPr>
      <w:r>
        <w:rPr/>
        <w:t>Suppress contact information for other end users with messages or in message headers.</w:t>
      </w:r>
    </w:p>
    <w:p>
      <w:pPr>
        <w:pStyle w:val="PR3"/>
        <w:numPr>
          <w:ilvl w:val="6"/>
          <w:numId w:val="1"/>
        </w:numPr>
        <w:spacing w:before="240" w:after="0"/>
        <w:ind w:hanging="0" w:left="0"/>
        <w:rPr/>
      </w:pPr>
      <w:r>
        <w:rPr/>
        <w:t>Live announcements or prerecorded messages. Live messages must take precedence over prerecorded messages.</w:t>
      </w:r>
    </w:p>
    <w:p>
      <w:pPr>
        <w:pStyle w:val="CMT"/>
        <w:rPr/>
      </w:pPr>
      <w:r>
        <w:rPr/>
        <w:t>Retain one of first two subparagraphs below to require speakers installed specifically for MNS or speakers that are part of the fire-alarm system. See the Evaluations for discussion of speaker selection.</w:t>
      </w:r>
    </w:p>
    <w:p>
      <w:pPr>
        <w:pStyle w:val="PR3"/>
        <w:numPr>
          <w:ilvl w:val="6"/>
          <w:numId w:val="1"/>
        </w:numPr>
        <w:ind w:hanging="0" w:left="0"/>
        <w:rPr/>
      </w:pPr>
      <w:r>
        <w:rPr/>
        <w:t>Notification appliance network must consist of loudspeakers and visual notification devices located to provide intelligible instructions at all acoustically distinguishable spaces designated by designer to receive messages. [</w:t>
      </w:r>
      <w:r>
        <w:rPr>
          <w:b/>
        </w:rPr>
        <w:t>Areas as indicated on Drawings</w:t>
      </w:r>
      <w:r>
        <w:rPr/>
        <w:t>] &lt;</w:t>
      </w:r>
      <w:r>
        <w:rPr>
          <w:b/>
        </w:rPr>
        <w:t>Insert locations</w:t>
      </w:r>
      <w:r>
        <w:rPr/>
        <w:t>&gt;.</w:t>
      </w:r>
    </w:p>
    <w:p>
      <w:pPr>
        <w:pStyle w:val="PR3"/>
        <w:numPr>
          <w:ilvl w:val="6"/>
          <w:numId w:val="1"/>
        </w:numPr>
        <w:ind w:hanging="0" w:left="0"/>
        <w:rPr/>
      </w:pPr>
      <w:r>
        <w:rPr/>
        <w:t>Interface with FACU to use voice modules, visual alarms, and loudspeakers of fire-alarm system.</w:t>
      </w:r>
    </w:p>
    <w:p>
      <w:pPr>
        <w:pStyle w:val="PR3"/>
        <w:numPr>
          <w:ilvl w:val="6"/>
          <w:numId w:val="1"/>
        </w:numPr>
        <w:ind w:hanging="0" w:left="0"/>
        <w:rPr/>
      </w:pPr>
      <w:r>
        <w:rPr/>
        <w:t>Give priority to MNS announcements over other audible announcements of the system including fire-alarm system in a normal or alarm state based on the approved risk analysis. When an emergency announcement other than fire is activated during a fire alarm, fire-alarm system functions must continue in an alarm state, except for output signals of fire-alarm audible and visual notification appliances.</w:t>
      </w:r>
    </w:p>
    <w:p>
      <w:pPr>
        <w:pStyle w:val="PR3"/>
        <w:numPr>
          <w:ilvl w:val="6"/>
          <w:numId w:val="1"/>
        </w:numPr>
        <w:ind w:hanging="0" w:left="0"/>
        <w:rPr/>
      </w:pPr>
      <w:r>
        <w:rPr/>
        <w:t>Comply with speech intelligibility requirements of NFPA 72.</w:t>
      </w:r>
    </w:p>
    <w:p>
      <w:pPr>
        <w:pStyle w:val="PR3"/>
        <w:numPr>
          <w:ilvl w:val="6"/>
          <w:numId w:val="1"/>
        </w:numPr>
        <w:ind w:hanging="0" w:left="0"/>
        <w:rPr/>
      </w:pPr>
      <w:r>
        <w:rPr/>
        <w:t>Capable of overriding local control of loudspeaker volume levels for emergency communications. Local controls must be permitted to adjust volume levels of non-emergency signals only, such as, but not limited to, background music and convenience paging.</w:t>
      </w:r>
    </w:p>
    <w:p>
      <w:pPr>
        <w:pStyle w:val="PR3"/>
        <w:numPr>
          <w:ilvl w:val="6"/>
          <w:numId w:val="1"/>
        </w:numPr>
        <w:ind w:hanging="0" w:left="0"/>
        <w:rPr/>
      </w:pPr>
      <w:r>
        <w:rPr/>
        <w:t>Capable of providing separate messages to one individual building or to multiple buildings at given time if MNS serves more than one building.</w:t>
      </w:r>
    </w:p>
    <w:p>
      <w:pPr>
        <w:pStyle w:val="PR3"/>
        <w:numPr>
          <w:ilvl w:val="6"/>
          <w:numId w:val="1"/>
        </w:numPr>
        <w:ind w:hanging="0" w:left="0"/>
        <w:rPr/>
      </w:pPr>
      <w:r>
        <w:rPr/>
        <w:t>Capable of monitoring emergency notifications from multiple data sources (National Weather Service, Emergency Managers Weather Information Network, Naval Meteorology and Oceanography, and others as determined locally) and automatically send out notifications to designated facilities and personnel based on predefined rules.</w:t>
      </w:r>
    </w:p>
    <w:p>
      <w:pPr>
        <w:pStyle w:val="PR3"/>
        <w:numPr>
          <w:ilvl w:val="6"/>
          <w:numId w:val="1"/>
        </w:numPr>
        <w:ind w:hanging="0" w:left="0"/>
        <w:rPr/>
      </w:pPr>
      <w:r>
        <w:rPr/>
        <w:t>Capable of centrally tracking, in real-time, all alerting activities for each individual recipient, including sending, receiving, and responding to alerts, and of generating reports based on tracked information.</w:t>
      </w:r>
    </w:p>
    <w:p>
      <w:pPr>
        <w:pStyle w:val="PR3"/>
        <w:numPr>
          <w:ilvl w:val="6"/>
          <w:numId w:val="1"/>
        </w:numPr>
        <w:ind w:hanging="0" w:left="0"/>
        <w:rPr/>
      </w:pPr>
      <w:r>
        <w:rPr/>
        <w:t>Capable of operating remote printer via USB output. Provide matching printer listed and labeled as part of MNS.</w:t>
      </w:r>
    </w:p>
    <w:p>
      <w:pPr>
        <w:pStyle w:val="PR3"/>
        <w:numPr>
          <w:ilvl w:val="6"/>
          <w:numId w:val="1"/>
        </w:numPr>
        <w:ind w:hanging="0" w:left="0"/>
        <w:rPr/>
      </w:pPr>
      <w:r>
        <w:rPr/>
        <w:t>Primary Power: Must be sized to supply not less than 125 percent of the total connected load in a worst-case condition.</w:t>
      </w:r>
    </w:p>
    <w:p>
      <w:pPr>
        <w:pStyle w:val="PR4"/>
        <w:numPr>
          <w:ilvl w:val="7"/>
          <w:numId w:val="1"/>
        </w:numPr>
        <w:spacing w:before="240" w:after="0"/>
        <w:ind w:hanging="0" w:left="0"/>
        <w:rPr/>
      </w:pPr>
      <w:r>
        <w:rPr/>
        <w:t>Devices Powered by 24 V dc:</w:t>
      </w:r>
    </w:p>
    <w:p>
      <w:pPr>
        <w:pStyle w:val="PR5"/>
        <w:numPr>
          <w:ilvl w:val="8"/>
          <w:numId w:val="1"/>
        </w:numPr>
        <w:spacing w:before="240" w:after="0"/>
        <w:ind w:hanging="0" w:left="0"/>
        <w:rPr/>
      </w:pPr>
      <w:r>
        <w:rPr/>
        <w:t>Control units.</w:t>
      </w:r>
    </w:p>
    <w:p>
      <w:pPr>
        <w:pStyle w:val="PR5"/>
        <w:numPr>
          <w:ilvl w:val="8"/>
          <w:numId w:val="1"/>
        </w:numPr>
        <w:ind w:hanging="0" w:left="0"/>
        <w:rPr/>
      </w:pPr>
      <w:r>
        <w:rPr/>
        <w:t>Notification appliances.</w:t>
      </w:r>
    </w:p>
    <w:p>
      <w:pPr>
        <w:pStyle w:val="PR5"/>
        <w:numPr>
          <w:ilvl w:val="8"/>
          <w:numId w:val="1"/>
        </w:numPr>
        <w:ind w:hanging="0" w:left="0"/>
        <w:rPr/>
      </w:pPr>
      <w:r>
        <w:rPr/>
        <w:t>Text displays.</w:t>
      </w:r>
    </w:p>
    <w:p>
      <w:pPr>
        <w:pStyle w:val="PR5"/>
        <w:numPr>
          <w:ilvl w:val="8"/>
          <w:numId w:val="1"/>
        </w:numPr>
        <w:ind w:hanging="0" w:left="0"/>
        <w:rPr/>
      </w:pPr>
      <w:r>
        <w:rPr/>
        <w:t>Trouble signals.</w:t>
      </w:r>
    </w:p>
    <w:p>
      <w:pPr>
        <w:pStyle w:val="PR5"/>
        <w:numPr>
          <w:ilvl w:val="8"/>
          <w:numId w:val="1"/>
        </w:numPr>
        <w:ind w:hanging="0" w:left="0"/>
        <w:rPr/>
      </w:pPr>
      <w:r>
        <w:rPr/>
        <w:t>Supervisory signals.</w:t>
      </w:r>
    </w:p>
    <w:p>
      <w:pPr>
        <w:pStyle w:val="PR5"/>
        <w:numPr>
          <w:ilvl w:val="8"/>
          <w:numId w:val="1"/>
        </w:numPr>
        <w:ind w:hanging="0" w:left="0"/>
        <w:rPr/>
      </w:pPr>
      <w:r>
        <w:rPr/>
        <w:t>Supervisory and digital alarm communicator transmitters.</w:t>
      </w:r>
    </w:p>
    <w:p>
      <w:pPr>
        <w:pStyle w:val="PR5"/>
        <w:numPr>
          <w:ilvl w:val="8"/>
          <w:numId w:val="1"/>
        </w:numPr>
        <w:ind w:hanging="0" w:left="0"/>
        <w:rPr/>
      </w:pPr>
      <w:r>
        <w:rPr/>
        <w:t>Digital alarm radio transmitters.</w:t>
      </w:r>
    </w:p>
    <w:p>
      <w:pPr>
        <w:pStyle w:val="PR3"/>
        <w:numPr>
          <w:ilvl w:val="6"/>
          <w:numId w:val="1"/>
        </w:numPr>
        <w:spacing w:before="240" w:after="0"/>
        <w:ind w:hanging="0" w:left="0"/>
        <w:rPr/>
      </w:pPr>
      <w:r>
        <w:rPr/>
        <w:t>Secondary Power: Must be sized to supply not less than 125 percent of the total connected load in a worst-case condition.</w:t>
      </w:r>
    </w:p>
    <w:p>
      <w:pPr>
        <w:pStyle w:val="CMT"/>
        <w:rPr/>
      </w:pPr>
      <w:r>
        <w:rPr/>
        <w:t>Retain one of three options in "Batteries" Subparagraph below.</w:t>
      </w:r>
    </w:p>
    <w:p>
      <w:pPr>
        <w:pStyle w:val="PR4"/>
        <w:numPr>
          <w:ilvl w:val="7"/>
          <w:numId w:val="1"/>
        </w:numPr>
        <w:spacing w:before="240" w:after="0"/>
        <w:ind w:hanging="0" w:left="0"/>
        <w:rPr/>
      </w:pPr>
      <w:r>
        <w:rPr/>
        <w:t>Batteries: [</w:t>
      </w:r>
      <w:r>
        <w:rPr>
          <w:b/>
        </w:rPr>
        <w:t>Sealed lead calcium</w:t>
      </w:r>
      <w:r>
        <w:rPr/>
        <w:t>] [</w:t>
      </w:r>
      <w:r>
        <w:rPr>
          <w:b/>
        </w:rPr>
        <w:t>Sealed, valve-regulated, recombinant lead acid</w:t>
      </w:r>
      <w:r>
        <w:rPr/>
        <w:t>] [</w:t>
      </w:r>
      <w:r>
        <w:rPr>
          <w:b/>
        </w:rPr>
        <w:t>Sealed lead-calcium, valve-regulated, recombinant lead acid</w:t>
      </w:r>
      <w:r>
        <w:rPr/>
        <w:t>].</w:t>
      </w:r>
    </w:p>
    <w:p>
      <w:pPr>
        <w:pStyle w:val="ART"/>
        <w:numPr>
          <w:ilvl w:val="3"/>
          <w:numId w:val="1"/>
        </w:numPr>
        <w:ind w:hanging="0" w:left="0"/>
        <w:rPr/>
      </w:pPr>
      <w:r>
        <w:rPr/>
        <w:t>AUTONOMOUS CONTROL UNITS (ACUs)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Requirements:</w:t>
      </w:r>
    </w:p>
    <w:p>
      <w:pPr>
        <w:pStyle w:val="PR3"/>
        <w:numPr>
          <w:ilvl w:val="6"/>
          <w:numId w:val="1"/>
        </w:numPr>
        <w:spacing w:before="240" w:after="0"/>
        <w:ind w:hanging="0" w:left="0"/>
        <w:rPr/>
      </w:pPr>
      <w:r>
        <w:rPr/>
        <w:t>Listed and labeled by a NRTL in accordance with NFPA 70, Article 760; NFPA 72, Ch. 24; and UL 2572 and marked for intended location and application.</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Fully enclosed in a lockable steel cabinet with access for testing, and maintenance from the front of enclosure.</w:t>
      </w:r>
    </w:p>
    <w:p>
      <w:pPr>
        <w:pStyle w:val="PR3"/>
        <w:numPr>
          <w:ilvl w:val="6"/>
          <w:numId w:val="1"/>
        </w:numPr>
        <w:ind w:hanging="0" w:left="0"/>
        <w:rPr/>
      </w:pPr>
      <w:r>
        <w:rPr/>
        <w:t>Solid-state, modular components, internally mounted and arranged for easy access for power, supervision, control, and logic for system.</w:t>
      </w:r>
    </w:p>
    <w:p>
      <w:pPr>
        <w:pStyle w:val="PR3"/>
        <w:numPr>
          <w:ilvl w:val="6"/>
          <w:numId w:val="1"/>
        </w:numPr>
        <w:ind w:hanging="0" w:left="0"/>
        <w:rPr/>
      </w:pPr>
      <w:r>
        <w:rPr/>
        <w:t>120 V ac, 60 Hz power supply.</w:t>
      </w:r>
    </w:p>
    <w:p>
      <w:pPr>
        <w:pStyle w:val="PR3"/>
        <w:numPr>
          <w:ilvl w:val="6"/>
          <w:numId w:val="1"/>
        </w:numPr>
        <w:ind w:hanging="0" w:left="0"/>
        <w:rPr/>
      </w:pPr>
      <w:r>
        <w:rPr/>
        <w:t>An indicator for each message source must indicate which sources are available and which are selected.</w:t>
      </w:r>
    </w:p>
    <w:p>
      <w:pPr>
        <w:pStyle w:val="PR3"/>
        <w:numPr>
          <w:ilvl w:val="6"/>
          <w:numId w:val="1"/>
        </w:numPr>
        <w:ind w:hanging="0" w:left="0"/>
        <w:rPr/>
      </w:pPr>
      <w:r>
        <w:rPr/>
        <w:t>Indicators for broadcast media used to convey the selected message to selected audience must indicate which sources are available and which are selected.</w:t>
      </w:r>
    </w:p>
    <w:p>
      <w:pPr>
        <w:pStyle w:val="PR3"/>
        <w:numPr>
          <w:ilvl w:val="6"/>
          <w:numId w:val="1"/>
        </w:numPr>
        <w:ind w:hanging="0" w:left="0"/>
        <w:rPr/>
      </w:pPr>
      <w:r>
        <w:rPr/>
        <w:t>Capable of confirming receipt of a message. If message was not confirmed received, system must be capable of using other means of contact until receipt of confirmation or until a preset time has elapsed.</w:t>
      </w:r>
    </w:p>
    <w:p>
      <w:pPr>
        <w:pStyle w:val="PR3"/>
        <w:numPr>
          <w:ilvl w:val="6"/>
          <w:numId w:val="1"/>
        </w:numPr>
        <w:ind w:hanging="0" w:left="0"/>
        <w:rPr/>
      </w:pPr>
      <w:r>
        <w:rPr/>
        <w:t>Capable of automatically sending another message after receipt of a new information or messages.</w:t>
      </w:r>
    </w:p>
    <w:p>
      <w:pPr>
        <w:pStyle w:val="PR3"/>
        <w:numPr>
          <w:ilvl w:val="6"/>
          <w:numId w:val="1"/>
        </w:numPr>
        <w:ind w:hanging="0" w:left="0"/>
        <w:rPr/>
      </w:pPr>
      <w:r>
        <w:rPr/>
        <w:t>Operator Access Functions:</w:t>
      </w:r>
    </w:p>
    <w:p>
      <w:pPr>
        <w:pStyle w:val="PR4"/>
        <w:numPr>
          <w:ilvl w:val="7"/>
          <w:numId w:val="1"/>
        </w:numPr>
        <w:spacing w:before="240" w:after="0"/>
        <w:ind w:hanging="0" w:left="0"/>
        <w:rPr/>
      </w:pPr>
      <w:r>
        <w:rPr/>
        <w:t>Select prerecorded message for transmission.</w:t>
      </w:r>
    </w:p>
    <w:p>
      <w:pPr>
        <w:pStyle w:val="PR4"/>
        <w:numPr>
          <w:ilvl w:val="7"/>
          <w:numId w:val="1"/>
        </w:numPr>
        <w:ind w:hanging="0" w:left="0"/>
        <w:rPr/>
      </w:pPr>
      <w:r>
        <w:rPr/>
        <w:t>Select microphone for live broadcast.</w:t>
      </w:r>
    </w:p>
    <w:p>
      <w:pPr>
        <w:pStyle w:val="PR4"/>
        <w:numPr>
          <w:ilvl w:val="7"/>
          <w:numId w:val="1"/>
        </w:numPr>
        <w:ind w:hanging="0" w:left="0"/>
        <w:rPr/>
      </w:pPr>
      <w:r>
        <w:rPr/>
        <w:t>Initiate message broadcast.</w:t>
      </w:r>
    </w:p>
    <w:p>
      <w:pPr>
        <w:pStyle w:val="PR4"/>
        <w:numPr>
          <w:ilvl w:val="7"/>
          <w:numId w:val="1"/>
        </w:numPr>
        <w:ind w:hanging="0" w:left="0"/>
        <w:rPr/>
      </w:pPr>
      <w:r>
        <w:rPr/>
        <w:t>Terminate message broadcast.</w:t>
      </w:r>
    </w:p>
    <w:p>
      <w:pPr>
        <w:pStyle w:val="PR3"/>
        <w:numPr>
          <w:ilvl w:val="6"/>
          <w:numId w:val="1"/>
        </w:numPr>
        <w:spacing w:before="240" w:after="0"/>
        <w:ind w:hanging="0" w:left="0"/>
        <w:rPr/>
      </w:pPr>
      <w:r>
        <w:rPr/>
        <w:t>Supervisory Access Functions:</w:t>
      </w:r>
    </w:p>
    <w:p>
      <w:pPr>
        <w:pStyle w:val="PR4"/>
        <w:numPr>
          <w:ilvl w:val="7"/>
          <w:numId w:val="1"/>
        </w:numPr>
        <w:spacing w:before="240" w:after="0"/>
        <w:ind w:hanging="0" w:left="0"/>
        <w:rPr/>
      </w:pPr>
      <w:r>
        <w:rPr/>
        <w:t>Reset time and date.</w:t>
      </w:r>
    </w:p>
    <w:p>
      <w:pPr>
        <w:pStyle w:val="PR4"/>
        <w:numPr>
          <w:ilvl w:val="7"/>
          <w:numId w:val="1"/>
        </w:numPr>
        <w:ind w:hanging="0" w:left="0"/>
        <w:rPr/>
      </w:pPr>
      <w:r>
        <w:rPr/>
        <w:t>Enable or disable printouts, initiators, and event-initiated programs.</w:t>
      </w:r>
    </w:p>
    <w:p>
      <w:pPr>
        <w:pStyle w:val="PR4"/>
        <w:numPr>
          <w:ilvl w:val="7"/>
          <w:numId w:val="1"/>
        </w:numPr>
        <w:ind w:hanging="0" w:left="0"/>
        <w:rPr/>
      </w:pPr>
      <w:r>
        <w:rPr/>
        <w:t>Enable or disable individual message sources and broadcast media.</w:t>
      </w:r>
    </w:p>
    <w:p>
      <w:pPr>
        <w:pStyle w:val="PR4"/>
        <w:numPr>
          <w:ilvl w:val="7"/>
          <w:numId w:val="1"/>
        </w:numPr>
        <w:ind w:hanging="0" w:left="0"/>
        <w:rPr/>
      </w:pPr>
      <w:r>
        <w:rPr/>
        <w:t>Supervisory level functions must not require computer programming skills. MNS must record changes to program functions, to be maintained in ACU for a minimum of [</w:t>
      </w:r>
      <w:r>
        <w:rPr>
          <w:b/>
        </w:rPr>
        <w:t>one year</w:t>
      </w:r>
      <w:r>
        <w:rPr/>
        <w:t>] &lt;</w:t>
      </w:r>
      <w:r>
        <w:rPr>
          <w:b/>
        </w:rPr>
        <w:t>Insert time</w:t>
      </w:r>
      <w:r>
        <w:rPr/>
        <w:t>&gt;. ACU must maintain the ID of supervisor making the change.</w:t>
      </w:r>
    </w:p>
    <w:p>
      <w:pPr>
        <w:pStyle w:val="PR3"/>
        <w:numPr>
          <w:ilvl w:val="6"/>
          <w:numId w:val="1"/>
        </w:numPr>
        <w:spacing w:before="240" w:after="0"/>
        <w:ind w:hanging="0" w:left="0"/>
        <w:rPr/>
      </w:pPr>
      <w:r>
        <w:rPr/>
        <w:t>System Operator Level Access Functions:</w:t>
      </w:r>
    </w:p>
    <w:p>
      <w:pPr>
        <w:pStyle w:val="PR4"/>
        <w:numPr>
          <w:ilvl w:val="7"/>
          <w:numId w:val="1"/>
        </w:numPr>
        <w:spacing w:before="240" w:after="0"/>
        <w:ind w:hanging="0" w:left="0"/>
        <w:rPr/>
      </w:pPr>
      <w:r>
        <w:rPr/>
        <w:t>Clear supervisory trouble alarms.</w:t>
      </w:r>
    </w:p>
    <w:p>
      <w:pPr>
        <w:pStyle w:val="PR4"/>
        <w:numPr>
          <w:ilvl w:val="7"/>
          <w:numId w:val="1"/>
        </w:numPr>
        <w:ind w:hanging="0" w:left="0"/>
        <w:rPr/>
      </w:pPr>
      <w:r>
        <w:rPr/>
        <w:t>Revise programming.</w:t>
      </w:r>
    </w:p>
    <w:p>
      <w:pPr>
        <w:pStyle w:val="PR4"/>
        <w:numPr>
          <w:ilvl w:val="7"/>
          <w:numId w:val="1"/>
        </w:numPr>
        <w:ind w:hanging="0" w:left="0"/>
        <w:rPr/>
      </w:pPr>
      <w:r>
        <w:rPr/>
        <w:t>Revise prerecorded messages.</w:t>
      </w:r>
    </w:p>
    <w:p>
      <w:pPr>
        <w:pStyle w:val="PR4"/>
        <w:numPr>
          <w:ilvl w:val="7"/>
          <w:numId w:val="1"/>
        </w:numPr>
        <w:ind w:hanging="0" w:left="0"/>
        <w:rPr/>
      </w:pPr>
      <w:r>
        <w:rPr/>
        <w:t>Assign access rights to all levels.</w:t>
      </w:r>
    </w:p>
    <w:p>
      <w:pPr>
        <w:pStyle w:val="PR4"/>
        <w:numPr>
          <w:ilvl w:val="7"/>
          <w:numId w:val="1"/>
        </w:numPr>
        <w:ind w:hanging="0" w:left="0"/>
        <w:rPr/>
      </w:pPr>
      <w:r>
        <w:rPr/>
        <w:t>MNS must record changes at system operator level in ACU, to be maintained for a minimum of [</w:t>
      </w:r>
      <w:r>
        <w:rPr>
          <w:b/>
        </w:rPr>
        <w:t>one year</w:t>
      </w:r>
      <w:r>
        <w:rPr/>
        <w:t>] &lt;</w:t>
      </w:r>
      <w:r>
        <w:rPr>
          <w:b/>
        </w:rPr>
        <w:t>Insert time</w:t>
      </w:r>
      <w:r>
        <w:rPr/>
        <w:t>&gt;. ACU must maintain the ID of system operator making the change.</w:t>
      </w:r>
    </w:p>
    <w:p>
      <w:pPr>
        <w:pStyle w:val="PR3"/>
        <w:numPr>
          <w:ilvl w:val="6"/>
          <w:numId w:val="1"/>
        </w:numPr>
        <w:spacing w:before="240" w:after="0"/>
        <w:ind w:hanging="0" w:left="0"/>
        <w:rPr/>
      </w:pPr>
      <w:r>
        <w:rPr/>
        <w:t>Capable of no fewer than [</w:t>
      </w:r>
      <w:r>
        <w:rPr>
          <w:b/>
        </w:rPr>
        <w:t>1000</w:t>
      </w:r>
      <w:r>
        <w:rPr/>
        <w:t>] [</w:t>
      </w:r>
      <w:r>
        <w:rPr>
          <w:b/>
        </w:rPr>
        <w:t>5000</w:t>
      </w:r>
      <w:r>
        <w:rPr/>
        <w:t>] &lt;</w:t>
      </w:r>
      <w:r>
        <w:rPr>
          <w:b/>
        </w:rPr>
        <w:t>Insert number</w:t>
      </w:r>
      <w:r>
        <w:rPr/>
        <w:t>&gt; users, with each user having its own log-in and password credentials and no fewer than four contact methods.</w:t>
      </w:r>
    </w:p>
    <w:p>
      <w:pPr>
        <w:pStyle w:val="PR3"/>
        <w:numPr>
          <w:ilvl w:val="6"/>
          <w:numId w:val="1"/>
        </w:numPr>
        <w:ind w:hanging="0" w:left="0"/>
        <w:rPr/>
      </w:pPr>
      <w:r>
        <w:rPr/>
        <w:t>Capable of storing users in one or multiple groups and able to create a minimum of [</w:t>
      </w:r>
      <w:r>
        <w:rPr>
          <w:b/>
        </w:rPr>
        <w:t>10</w:t>
      </w:r>
      <w:r>
        <w:rPr/>
        <w:t>] [</w:t>
      </w:r>
      <w:r>
        <w:rPr>
          <w:b/>
        </w:rPr>
        <w:t>20</w:t>
      </w:r>
      <w:r>
        <w:rPr/>
        <w:t>] &lt;</w:t>
      </w:r>
      <w:r>
        <w:rPr>
          <w:b/>
        </w:rPr>
        <w:t>Insert number</w:t>
      </w:r>
      <w:r>
        <w:rPr/>
        <w:t>&gt; groups.</w:t>
      </w:r>
    </w:p>
    <w:p>
      <w:pPr>
        <w:pStyle w:val="PR3"/>
        <w:numPr>
          <w:ilvl w:val="6"/>
          <w:numId w:val="1"/>
        </w:numPr>
        <w:ind w:hanging="0" w:left="0"/>
        <w:rPr/>
      </w:pPr>
      <w:r>
        <w:rPr/>
        <w:t>Each panel must have supervisory functions for power failure, internal component failure, and operation.</w:t>
      </w:r>
    </w:p>
    <w:p>
      <w:pPr>
        <w:pStyle w:val="PR3"/>
        <w:numPr>
          <w:ilvl w:val="6"/>
          <w:numId w:val="1"/>
        </w:numPr>
        <w:ind w:hanging="0" w:left="0"/>
        <w:rPr/>
      </w:pPr>
      <w:r>
        <w:rPr/>
        <w:t>MNS must have complete set of self-diagnostics for controller and appliance network, and local diagnostic information display, local diagnostic information, and system event log.</w:t>
      </w:r>
    </w:p>
    <w:p>
      <w:pPr>
        <w:pStyle w:val="PR3"/>
        <w:numPr>
          <w:ilvl w:val="6"/>
          <w:numId w:val="1"/>
        </w:numPr>
        <w:ind w:hanging="0" w:left="0"/>
        <w:rPr/>
      </w:pPr>
      <w:r>
        <w:rPr/>
        <w:t>Printed records of changes, supervisory functions, message transmission, and operator actions must be maintained for a minimum of [</w:t>
      </w:r>
      <w:r>
        <w:rPr>
          <w:b/>
        </w:rPr>
        <w:t>one year</w:t>
      </w:r>
      <w:r>
        <w:rPr/>
        <w:t>] &lt;</w:t>
      </w:r>
      <w:r>
        <w:rPr>
          <w:b/>
        </w:rPr>
        <w:t>Insert time</w:t>
      </w:r>
      <w:r>
        <w:rPr/>
        <w:t>&gt;.</w:t>
      </w:r>
    </w:p>
    <w:p>
      <w:pPr>
        <w:pStyle w:val="ART"/>
        <w:numPr>
          <w:ilvl w:val="3"/>
          <w:numId w:val="1"/>
        </w:numPr>
        <w:ind w:hanging="0" w:left="0"/>
        <w:rPr/>
      </w:pPr>
      <w:r>
        <w:rPr/>
        <w:t>PRERECORDED MESSAGE DEVICES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Description: Hardware that stores and outputs audible signals or messages.</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Characteristics:</w:t>
      </w:r>
    </w:p>
    <w:p>
      <w:pPr>
        <w:pStyle w:val="PR3"/>
        <w:numPr>
          <w:ilvl w:val="6"/>
          <w:numId w:val="1"/>
        </w:numPr>
        <w:spacing w:before="240" w:after="0"/>
        <w:ind w:hanging="0" w:left="0"/>
        <w:rPr/>
      </w:pPr>
      <w:r>
        <w:rPr/>
        <w:t>Listed and labeled by a NRTL in accordance with NFPA 70, Article 760; NFPA 72, Ch. 24; and UL 2572 and marked for intended location and application.</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One-way, multichannel voice notification system incorporating no fewer than eight distinct sounds selectable by user for tone signaling and incorporating a voice module for delivery of prerecorded or live messages.</w:t>
      </w:r>
    </w:p>
    <w:p>
      <w:pPr>
        <w:pStyle w:val="PR3"/>
        <w:numPr>
          <w:ilvl w:val="6"/>
          <w:numId w:val="1"/>
        </w:numPr>
        <w:ind w:hanging="0" w:left="0"/>
        <w:rPr/>
      </w:pPr>
      <w:r>
        <w:rPr/>
        <w:t>Redundant microphones, preamplifiers, amplifiers, and tone generators provided in separate main and remote cabinets.</w:t>
      </w:r>
    </w:p>
    <w:p>
      <w:pPr>
        <w:pStyle w:val="PR3"/>
        <w:numPr>
          <w:ilvl w:val="6"/>
          <w:numId w:val="1"/>
        </w:numPr>
        <w:ind w:hanging="0" w:left="0"/>
        <w:rPr/>
      </w:pPr>
      <w:r>
        <w:rPr/>
        <w:t>Voice notification system must support facility-wide public address paging.</w:t>
      </w:r>
    </w:p>
    <w:p>
      <w:pPr>
        <w:pStyle w:val="PR3"/>
        <w:numPr>
          <w:ilvl w:val="6"/>
          <w:numId w:val="1"/>
        </w:numPr>
        <w:ind w:hanging="0" w:left="0"/>
        <w:rPr/>
      </w:pPr>
      <w:r>
        <w:rPr/>
        <w:t>Audible appliances must produce an initial message stating "May I have your attention please?" followed by a voice message with instructions as defined by the risk analysis that is repeated until ACU is reset or silenced. If the intent is for building or floor evacuation, the standard temporal pattern complying with ASA S3.41 will follow the message.</w:t>
      </w:r>
    </w:p>
    <w:p>
      <w:pPr>
        <w:pStyle w:val="PR3"/>
        <w:numPr>
          <w:ilvl w:val="6"/>
          <w:numId w:val="1"/>
        </w:numPr>
        <w:ind w:hanging="0" w:left="0"/>
        <w:rPr/>
      </w:pPr>
      <w:r>
        <w:rPr/>
        <w:t>Automatic messages must be broadcast through loudspeakers throughout the building or facility, but not in stairs or elevators.</w:t>
      </w:r>
    </w:p>
    <w:p>
      <w:pPr>
        <w:pStyle w:val="PR3"/>
        <w:numPr>
          <w:ilvl w:val="6"/>
          <w:numId w:val="1"/>
        </w:numPr>
        <w:ind w:hanging="0" w:left="0"/>
        <w:rPr/>
      </w:pPr>
      <w:r>
        <w:rPr/>
        <w:t>When using microphones, live messages must be broadcast throughout a selected floor or floors or all call, including stairs and elevators.</w:t>
      </w:r>
    </w:p>
    <w:p>
      <w:pPr>
        <w:pStyle w:val="PR3"/>
        <w:numPr>
          <w:ilvl w:val="6"/>
          <w:numId w:val="1"/>
        </w:numPr>
        <w:ind w:hanging="0" w:left="0"/>
        <w:rPr/>
      </w:pPr>
      <w:r>
        <w:rPr/>
        <w:t>Loudspeakers must not be installed in near a microphone that will be used for live messaging.</w:t>
      </w:r>
    </w:p>
    <w:p>
      <w:pPr>
        <w:pStyle w:val="PR3"/>
        <w:numPr>
          <w:ilvl w:val="6"/>
          <w:numId w:val="1"/>
        </w:numPr>
        <w:ind w:hanging="0" w:left="0"/>
        <w:rPr/>
      </w:pPr>
      <w:r>
        <w:rPr/>
        <w:t>Live voice message must override automatic or recorded audible output through use of a microphone input at ACU or the remote cabinet.</w:t>
      </w:r>
    </w:p>
    <w:p>
      <w:pPr>
        <w:pStyle w:val="PR3"/>
        <w:numPr>
          <w:ilvl w:val="6"/>
          <w:numId w:val="1"/>
        </w:numPr>
        <w:ind w:hanging="0" w:left="0"/>
        <w:rPr/>
      </w:pPr>
      <w:r>
        <w:rPr/>
        <w:t>Number of alarm channels must be indicated for automatic, simultaneous transmission of different announcements to different zones or for manual transmission of announcements by use of the central-control microphone.</w:t>
      </w:r>
    </w:p>
    <w:p>
      <w:pPr>
        <w:pStyle w:val="PR4"/>
        <w:numPr>
          <w:ilvl w:val="7"/>
          <w:numId w:val="1"/>
        </w:numPr>
        <w:spacing w:before="240" w:after="0"/>
        <w:ind w:hanging="0" w:left="0"/>
        <w:rPr/>
      </w:pPr>
      <w:r>
        <w:rPr/>
        <w:t>Allow sending an evacuation signal to selected zones and, concurrently, allow voice paging to other zones selectively or in combination.</w:t>
      </w:r>
    </w:p>
    <w:p>
      <w:pPr>
        <w:pStyle w:val="PR4"/>
        <w:numPr>
          <w:ilvl w:val="7"/>
          <w:numId w:val="1"/>
        </w:numPr>
        <w:ind w:hanging="0" w:left="0"/>
        <w:rPr/>
      </w:pPr>
      <w:r>
        <w:rPr/>
        <w:t>Programmable tone and message sequence selection.</w:t>
      </w:r>
    </w:p>
    <w:p>
      <w:pPr>
        <w:pStyle w:val="PR4"/>
        <w:numPr>
          <w:ilvl w:val="7"/>
          <w:numId w:val="1"/>
        </w:numPr>
        <w:ind w:hanging="0" w:left="0"/>
        <w:rPr/>
      </w:pPr>
      <w:r>
        <w:rPr/>
        <w:t>Standard digitally recorded messages for "Evacuation" and "All Clear."</w:t>
      </w:r>
    </w:p>
    <w:p>
      <w:pPr>
        <w:pStyle w:val="ART"/>
        <w:numPr>
          <w:ilvl w:val="3"/>
          <w:numId w:val="1"/>
        </w:numPr>
        <w:ind w:hanging="0" w:left="0"/>
        <w:rPr/>
      </w:pPr>
      <w:r>
        <w:rPr/>
        <w:t>AUDIO AMPLIFIERS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Characteristics:</w:t>
      </w:r>
    </w:p>
    <w:p>
      <w:pPr>
        <w:pStyle w:val="PR3"/>
        <w:numPr>
          <w:ilvl w:val="6"/>
          <w:numId w:val="1"/>
        </w:numPr>
        <w:spacing w:before="240" w:after="0"/>
        <w:ind w:hanging="0" w:left="0"/>
        <w:rPr/>
      </w:pPr>
      <w:r>
        <w:rPr/>
        <w:t>Listed and labeled by a NRTL in accordance with NFPA 70, Article 760; NFPA 72, Ch. 24; and UL 1711 and marked for intended location and application.</w:t>
      </w:r>
    </w:p>
    <w:p>
      <w:pPr>
        <w:pStyle w:val="PR3"/>
        <w:numPr>
          <w:ilvl w:val="6"/>
          <w:numId w:val="1"/>
        </w:numPr>
        <w:ind w:hanging="0" w:left="0"/>
        <w:rPr/>
      </w:pPr>
      <w:r>
        <w:rPr/>
        <w:t>ISO 7240-16.</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Audio output must be selectable for line level. Minimum amplifier output must be [</w:t>
      </w:r>
      <w:r>
        <w:rPr>
          <w:b/>
        </w:rPr>
        <w:t>100</w:t>
      </w:r>
      <w:r>
        <w:rPr/>
        <w:t>] &lt;</w:t>
      </w:r>
      <w:r>
        <w:rPr>
          <w:b/>
        </w:rPr>
        <w:t>Insert number</w:t>
      </w:r>
      <w:r>
        <w:rPr/>
        <w:t>&gt; W rms.</w:t>
      </w:r>
    </w:p>
    <w:p>
      <w:pPr>
        <w:pStyle w:val="PR3"/>
        <w:numPr>
          <w:ilvl w:val="6"/>
          <w:numId w:val="1"/>
        </w:numPr>
        <w:ind w:hanging="0" w:left="0"/>
        <w:rPr/>
      </w:pPr>
      <w:r>
        <w:rPr/>
        <w:t>Capable of operating all loudspeakers at the same time[</w:t>
      </w:r>
      <w:r>
        <w:rPr>
          <w:b/>
        </w:rPr>
        <w:t> with fiber connection</w:t>
      </w:r>
      <w:r>
        <w:rPr/>
        <w:t>].</w:t>
      </w:r>
    </w:p>
    <w:p>
      <w:pPr>
        <w:pStyle w:val="PR3"/>
        <w:numPr>
          <w:ilvl w:val="6"/>
          <w:numId w:val="1"/>
        </w:numPr>
        <w:ind w:hanging="0" w:left="0"/>
        <w:rPr/>
      </w:pPr>
      <w:r>
        <w:rPr/>
        <w:t>Loss of operating power, supervisory power, or other malfunction that could render the voice module inoperative must automatically cause the standard temporal tone pattern complying with ASA S3.41 to take over all functions assigned to failed unit in the event an alarm is activated.</w:t>
      </w:r>
    </w:p>
    <w:p>
      <w:pPr>
        <w:pStyle w:val="ART"/>
        <w:numPr>
          <w:ilvl w:val="3"/>
          <w:numId w:val="1"/>
        </w:numPr>
        <w:ind w:hanging="0" w:left="0"/>
        <w:rPr/>
      </w:pPr>
      <w:r>
        <w:rPr/>
        <w:t>AUDIBLE SIGNALING DEVICES</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Description: Hardware for broadcast of live voice messages.</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Characteristics:</w:t>
      </w:r>
    </w:p>
    <w:p>
      <w:pPr>
        <w:pStyle w:val="PR3"/>
        <w:numPr>
          <w:ilvl w:val="6"/>
          <w:numId w:val="1"/>
        </w:numPr>
        <w:spacing w:before="240" w:after="0"/>
        <w:ind w:hanging="0" w:left="0"/>
        <w:rPr/>
      </w:pPr>
      <w:r>
        <w:rPr/>
        <w:t>Listed and labeled by a NRTL in accordance with NFPA 70, Article 760; NFPA 72, Ch. 24; and UL 464 and marked for intended location and application.</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Handheld push-to-talk microphone must be supervised and a key must be required to enable remote microphone use.</w:t>
      </w:r>
    </w:p>
    <w:p>
      <w:pPr>
        <w:pStyle w:val="PR3"/>
        <w:numPr>
          <w:ilvl w:val="6"/>
          <w:numId w:val="1"/>
        </w:numPr>
        <w:ind w:hanging="0" w:left="0"/>
        <w:rPr/>
      </w:pPr>
      <w:r>
        <w:rPr/>
        <w:t>Microprocessor must actively integrate circuitry, field wiring, and digital coding necessary for immediate and accurate rebroadcasting of stored voice data into appropriate amplifier input.</w:t>
      </w:r>
    </w:p>
    <w:p>
      <w:pPr>
        <w:pStyle w:val="ART"/>
        <w:numPr>
          <w:ilvl w:val="3"/>
          <w:numId w:val="1"/>
        </w:numPr>
        <w:ind w:hanging="0" w:left="0"/>
        <w:rPr/>
      </w:pPr>
      <w:r>
        <w:rPr/>
        <w:t>SPEAKER-BASED NOTIFICATION APPLIANCES</w:t>
      </w:r>
    </w:p>
    <w:p>
      <w:pPr>
        <w:pStyle w:val="PR1"/>
        <w:numPr>
          <w:ilvl w:val="4"/>
          <w:numId w:val="1"/>
        </w:numPr>
        <w:ind w:hanging="0" w:left="0"/>
        <w:rPr/>
      </w:pPr>
      <w:r>
        <w:rPr/>
        <w:t>Description: Hardware for public alert/message output.</w:t>
      </w:r>
    </w:p>
    <w:p>
      <w:pPr>
        <w:pStyle w:val="CMT"/>
        <w:rPr/>
      </w:pPr>
      <w:r>
        <w:rPr/>
        <w:t>Retain "Indoor Speakers for Voice Notification" Paragraph below if indoor voice notification is included in Project. Indicate locations of speakers on Drawings.</w:t>
      </w:r>
    </w:p>
    <w:p>
      <w:pPr>
        <w:pStyle w:val="PR1"/>
        <w:numPr>
          <w:ilvl w:val="4"/>
          <w:numId w:val="1"/>
        </w:numPr>
        <w:ind w:hanging="0" w:left="0"/>
        <w:rPr/>
      </w:pPr>
      <w:r>
        <w:rPr/>
        <w:t>Indoor Speakers for Voice Notification:</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Characteristics:</w:t>
      </w:r>
    </w:p>
    <w:p>
      <w:pPr>
        <w:pStyle w:val="PR4"/>
        <w:numPr>
          <w:ilvl w:val="7"/>
          <w:numId w:val="1"/>
        </w:numPr>
        <w:spacing w:before="240" w:after="0"/>
        <w:ind w:hanging="0" w:left="0"/>
        <w:rPr/>
      </w:pPr>
      <w:r>
        <w:rPr/>
        <w:t>Listed and labeled by a NRTL in accordance with NFPA 70, Article 760; NFPA 72, Ch. 24; and UL 1480 and marked for intended location and application.</w:t>
      </w:r>
    </w:p>
    <w:p>
      <w:pPr>
        <w:pStyle w:val="PR4"/>
        <w:numPr>
          <w:ilvl w:val="7"/>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Construction: High-efficiency, sealed back; for maximum output at minimum power across a frequency range of 150 to 10 000 Hz.</w:t>
      </w:r>
    </w:p>
    <w:p>
      <w:pPr>
        <w:pStyle w:val="CMT"/>
        <w:rPr/>
      </w:pPr>
      <w:r>
        <w:rPr/>
        <w:t>Coordinate "High-Range Units" and "Low-Range Units" subparagraphs below with Drawings. Use high-range speakers in noisy environments and low-range speakers in quiet environments. Retain speakers for each location that comply with NFPA 72 requirements and the United States Access Board's ADA-ABA Accessibility Guidelines. See the Evaluations for discussion about determining the intelligibility of audible notification-appliance systems.</w:t>
      </w:r>
    </w:p>
    <w:p>
      <w:pPr>
        <w:pStyle w:val="PR3"/>
        <w:numPr>
          <w:ilvl w:val="6"/>
          <w:numId w:val="1"/>
        </w:numPr>
        <w:ind w:hanging="0" w:left="0"/>
        <w:rPr/>
      </w:pPr>
      <w:r>
        <w:rPr/>
        <w:t>High-Range Units: Rated 2 to 15 W.</w:t>
      </w:r>
    </w:p>
    <w:p>
      <w:pPr>
        <w:pStyle w:val="PR3"/>
        <w:numPr>
          <w:ilvl w:val="6"/>
          <w:numId w:val="1"/>
        </w:numPr>
        <w:ind w:hanging="0" w:left="0"/>
        <w:rPr/>
      </w:pPr>
      <w:r>
        <w:rPr/>
        <w:t>Low-Range Units: Rated 1 to 2 W.</w:t>
      </w:r>
    </w:p>
    <w:p>
      <w:pPr>
        <w:pStyle w:val="CMT"/>
        <w:rPr/>
      </w:pPr>
      <w:r>
        <w:rPr/>
        <w:t>Retain "Mounting" Subparagraph below if mounting and arrangements are not indicated on Drawings.</w:t>
      </w:r>
    </w:p>
    <w:p>
      <w:pPr>
        <w:pStyle w:val="PR3"/>
        <w:numPr>
          <w:ilvl w:val="6"/>
          <w:numId w:val="1"/>
        </w:numPr>
        <w:ind w:hanging="0" w:left="0"/>
        <w:rPr/>
      </w:pPr>
      <w:r>
        <w:rPr/>
        <w:t>Mounting: [</w:t>
      </w:r>
      <w:r>
        <w:rPr>
          <w:b/>
        </w:rPr>
        <w:t>Flush</w:t>
      </w:r>
      <w:r>
        <w:rPr/>
        <w:t>] [</w:t>
      </w:r>
      <w:r>
        <w:rPr>
          <w:b/>
        </w:rPr>
        <w:t>or</w:t>
      </w:r>
      <w:r>
        <w:rPr/>
        <w:t>] [</w:t>
      </w:r>
      <w:r>
        <w:rPr>
          <w:b/>
        </w:rPr>
        <w:t>semi-recessed</w:t>
      </w:r>
      <w:r>
        <w:rPr/>
        <w:t>] [</w:t>
      </w:r>
      <w:r>
        <w:rPr>
          <w:b/>
        </w:rPr>
        <w:t>or</w:t>
      </w:r>
      <w:r>
        <w:rPr/>
        <w:t>] [</w:t>
      </w:r>
      <w:r>
        <w:rPr>
          <w:b/>
        </w:rPr>
        <w:t>surface mounted and bidirectional</w:t>
      </w:r>
      <w:r>
        <w:rPr/>
        <w:t>].</w:t>
      </w:r>
    </w:p>
    <w:p>
      <w:pPr>
        <w:pStyle w:val="PR3"/>
        <w:numPr>
          <w:ilvl w:val="6"/>
          <w:numId w:val="1"/>
        </w:numPr>
        <w:ind w:hanging="0" w:left="0"/>
        <w:rPr/>
      </w:pPr>
      <w:r>
        <w:rPr/>
        <w:t>Matching Transformers: Tap range matched to acoustical environment of loudspeaker location.</w:t>
      </w:r>
    </w:p>
    <w:p>
      <w:pPr>
        <w:pStyle w:val="CMT"/>
        <w:rPr/>
      </w:pPr>
      <w:r>
        <w:rPr/>
        <w:t>Retain "High Power Speaker Arrays (HPSAs)" Paragraph below if outdoor voice or tone notification is included in Project. Indicate locations of HPSAs on Drawings.</w:t>
      </w:r>
    </w:p>
    <w:p>
      <w:pPr>
        <w:pStyle w:val="PR1"/>
        <w:numPr>
          <w:ilvl w:val="4"/>
          <w:numId w:val="1"/>
        </w:numPr>
        <w:ind w:hanging="0" w:left="0"/>
        <w:rPr/>
      </w:pPr>
      <w:r>
        <w:rPr/>
        <w:t>High Power Speaker Arrays (HPSAs):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Characteristics:</w:t>
      </w:r>
    </w:p>
    <w:p>
      <w:pPr>
        <w:pStyle w:val="PR4"/>
        <w:numPr>
          <w:ilvl w:val="7"/>
          <w:numId w:val="1"/>
        </w:numPr>
        <w:spacing w:before="240" w:after="0"/>
        <w:ind w:hanging="0" w:left="0"/>
        <w:rPr/>
      </w:pPr>
      <w:r>
        <w:rPr/>
        <w:t>Listed and labeled by a NRTL in accordance with NFPA 70, Article 760; NFPA 72, Ch. 24; and UL 1480 and marked for intended location and application.</w:t>
      </w:r>
    </w:p>
    <w:p>
      <w:pPr>
        <w:pStyle w:val="PR4"/>
        <w:numPr>
          <w:ilvl w:val="7"/>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HPSAs, [</w:t>
      </w:r>
      <w:r>
        <w:rPr>
          <w:b/>
        </w:rPr>
        <w:t>1600</w:t>
      </w:r>
      <w:r>
        <w:rPr/>
        <w:t>] [</w:t>
      </w:r>
      <w:r>
        <w:rPr>
          <w:b/>
        </w:rPr>
        <w:t>3200</w:t>
      </w:r>
      <w:r>
        <w:rPr/>
        <w:t>] W, with acoustic performance and intelligibility features.</w:t>
      </w:r>
    </w:p>
    <w:p>
      <w:pPr>
        <w:pStyle w:val="CMT"/>
        <w:rPr/>
      </w:pPr>
      <w:r>
        <w:rPr/>
        <w:t>Retain "Sound Dispersion" Subparagraph below if sound dispersion direction is not indicated on Drawings.</w:t>
      </w:r>
    </w:p>
    <w:p>
      <w:pPr>
        <w:pStyle w:val="PR3"/>
        <w:numPr>
          <w:ilvl w:val="6"/>
          <w:numId w:val="1"/>
        </w:numPr>
        <w:ind w:hanging="0" w:left="0"/>
        <w:rPr/>
      </w:pPr>
      <w:r>
        <w:rPr/>
        <w:t>Sound Dispersion: [</w:t>
      </w:r>
      <w:r>
        <w:rPr>
          <w:b/>
        </w:rPr>
        <w:t>Omnidirectional</w:t>
      </w:r>
      <w:r>
        <w:rPr/>
        <w:t>] [</w:t>
      </w:r>
      <w:r>
        <w:rPr>
          <w:b/>
        </w:rPr>
        <w:t>Horizontal 70 degrees, vertical 80 degrees</w:t>
      </w:r>
      <w:r>
        <w:rPr/>
        <w:t>].</w:t>
      </w:r>
    </w:p>
    <w:p>
      <w:pPr>
        <w:pStyle w:val="PR3"/>
        <w:numPr>
          <w:ilvl w:val="6"/>
          <w:numId w:val="1"/>
        </w:numPr>
        <w:ind w:hanging="0" w:left="0"/>
        <w:rPr/>
      </w:pPr>
      <w:r>
        <w:rPr/>
        <w:t>Control unit providing signal processing, amplification, gain control, battery backup, and antenna surge protection.</w:t>
      </w:r>
    </w:p>
    <w:p>
      <w:pPr>
        <w:pStyle w:val="PR3"/>
        <w:numPr>
          <w:ilvl w:val="6"/>
          <w:numId w:val="1"/>
        </w:numPr>
        <w:ind w:hanging="0" w:left="0"/>
        <w:rPr/>
      </w:pPr>
      <w:r>
        <w:rPr/>
        <w:t>Pole designed for HPSA with wind load of [</w:t>
      </w:r>
      <w:r>
        <w:rPr>
          <w:rStyle w:val="IP"/>
          <w:b/>
        </w:rPr>
        <w:t>100 mph</w:t>
      </w:r>
      <w:r>
        <w:rPr>
          <w:rStyle w:val="SI"/>
          <w:b/>
        </w:rPr>
        <w:t xml:space="preserve"> (160 km/h)</w:t>
      </w:r>
      <w:r>
        <w:rPr/>
        <w:t>] [</w:t>
      </w:r>
      <w:r>
        <w:rPr>
          <w:rStyle w:val="IP"/>
          <w:b/>
        </w:rPr>
        <w:t>110 mph</w:t>
      </w:r>
      <w:r>
        <w:rPr>
          <w:rStyle w:val="SI"/>
          <w:b/>
        </w:rPr>
        <w:t xml:space="preserve"> (177 km/h)</w:t>
      </w:r>
      <w:r>
        <w:rPr/>
        <w:t>] &lt;</w:t>
      </w:r>
      <w:r>
        <w:rPr>
          <w:b/>
        </w:rPr>
        <w:t>Insert value</w:t>
      </w:r>
      <w:r>
        <w:rPr/>
        <w:t>&gt;.</w:t>
      </w:r>
    </w:p>
    <w:p>
      <w:pPr>
        <w:pStyle w:val="ART"/>
        <w:numPr>
          <w:ilvl w:val="3"/>
          <w:numId w:val="1"/>
        </w:numPr>
        <w:ind w:hanging="0" w:left="0"/>
        <w:rPr/>
      </w:pPr>
      <w:r>
        <w:rPr/>
        <w:t>TEXT DISPLAYS</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Characteristics:</w:t>
      </w:r>
    </w:p>
    <w:p>
      <w:pPr>
        <w:pStyle w:val="PR3"/>
        <w:numPr>
          <w:ilvl w:val="6"/>
          <w:numId w:val="1"/>
        </w:numPr>
        <w:spacing w:before="240" w:after="0"/>
        <w:ind w:hanging="0" w:left="0"/>
        <w:rPr/>
      </w:pPr>
      <w:r>
        <w:rPr/>
        <w:t>Listed and labeled by a NRTL in accordance with NFPA 70, Article 760; NFPA 72, Ch. 24; and UL 1638 and marked for intended location and application.</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Indicate location of digital displays on Drawings.</w:t>
      </w:r>
    </w:p>
    <w:p>
      <w:pPr>
        <w:pStyle w:val="PR3"/>
        <w:numPr>
          <w:ilvl w:val="6"/>
          <w:numId w:val="1"/>
        </w:numPr>
        <w:ind w:hanging="0" w:left="0"/>
        <w:rPr/>
      </w:pPr>
      <w:r>
        <w:rPr/>
        <w:t xml:space="preserve">Programmable, digital text displays having a minimum of </w:t>
      </w:r>
      <w:r>
        <w:rPr>
          <w:rStyle w:val="IP"/>
        </w:rPr>
        <w:t>4 inch</w:t>
      </w:r>
      <w:r>
        <w:rPr>
          <w:rStyle w:val="SI"/>
        </w:rPr>
        <w:t xml:space="preserve"> (100 mm)</w:t>
      </w:r>
      <w:r>
        <w:rPr/>
        <w:t xml:space="preserve"> high letters for hearing-impaired occupants displaying content of voice message being played.</w:t>
      </w:r>
    </w:p>
    <w:p>
      <w:pPr>
        <w:pStyle w:val="PR3"/>
        <w:numPr>
          <w:ilvl w:val="6"/>
          <w:numId w:val="1"/>
        </w:numPr>
        <w:ind w:hanging="0" w:left="0"/>
        <w:rPr/>
      </w:pPr>
      <w:r>
        <w:rPr/>
        <w:t>Capable of sending static, flashing, or scrolling messages to textual visible appliances.</w:t>
      </w:r>
    </w:p>
    <w:p>
      <w:pPr>
        <w:pStyle w:val="PR3"/>
        <w:numPr>
          <w:ilvl w:val="6"/>
          <w:numId w:val="1"/>
        </w:numPr>
        <w:ind w:hanging="0" w:left="0"/>
        <w:rPr/>
      </w:pPr>
      <w:r>
        <w:rPr/>
        <w:t>ACU must interface with and control the programmable display controller to activate the proper message.</w:t>
      </w:r>
    </w:p>
    <w:p>
      <w:pPr>
        <w:pStyle w:val="PR3"/>
        <w:numPr>
          <w:ilvl w:val="6"/>
          <w:numId w:val="1"/>
        </w:numPr>
        <w:ind w:hanging="0" w:left="0"/>
        <w:rPr/>
      </w:pPr>
      <w:r>
        <w:rPr/>
        <w:t>Textual visible notification must be primary notification when it is the only method used to convey emergency MNS information to general public or to specific individuals.</w:t>
      </w:r>
    </w:p>
    <w:p>
      <w:pPr>
        <w:pStyle w:val="ART"/>
        <w:numPr>
          <w:ilvl w:val="3"/>
          <w:numId w:val="1"/>
        </w:numPr>
        <w:ind w:hanging="0" w:left="0"/>
        <w:rPr/>
      </w:pPr>
      <w:r>
        <w:rPr/>
        <w:t>VISIBLE SIGNALING DEVICES FOR HEARING IMPAIRED</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Characteristics:</w:t>
      </w:r>
    </w:p>
    <w:p>
      <w:pPr>
        <w:pStyle w:val="PR3"/>
        <w:numPr>
          <w:ilvl w:val="6"/>
          <w:numId w:val="1"/>
        </w:numPr>
        <w:spacing w:before="240" w:after="0"/>
        <w:ind w:hanging="0" w:left="0"/>
        <w:rPr/>
      </w:pPr>
      <w:r>
        <w:rPr/>
        <w:t>Listed and labeled by a NRTL in accordance with NFPA 70, Article 760; NFPA 72, Ch. 24; and UL 1971 and marked for intended location and application.</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Strobes must be visually distinct from fire-alarm notification strobes.</w:t>
      </w:r>
    </w:p>
    <w:p>
      <w:pPr>
        <w:pStyle w:val="PR3"/>
        <w:numPr>
          <w:ilvl w:val="6"/>
          <w:numId w:val="1"/>
        </w:numPr>
        <w:ind w:hanging="0" w:left="0"/>
        <w:rPr/>
      </w:pPr>
      <w:r>
        <w:rPr/>
        <w:t>Strobes used solely for MNS must be clear, comply with UL 1971, and have the word "ALERT" factory printed on the trim.</w:t>
      </w:r>
    </w:p>
    <w:p>
      <w:pPr>
        <w:pStyle w:val="PR3"/>
        <w:numPr>
          <w:ilvl w:val="6"/>
          <w:numId w:val="1"/>
        </w:numPr>
        <w:ind w:hanging="0" w:left="0"/>
        <w:rPr/>
      </w:pPr>
      <w:r>
        <w:rPr/>
        <w:t>Strobes used in combination systems, where the same strobe is used for both MNS and fire notification, must be clear and comply with UL 1971.</w:t>
      </w:r>
    </w:p>
    <w:p>
      <w:pPr>
        <w:pStyle w:val="PR3"/>
        <w:numPr>
          <w:ilvl w:val="6"/>
          <w:numId w:val="1"/>
        </w:numPr>
        <w:ind w:hanging="0" w:left="0"/>
        <w:rPr/>
      </w:pPr>
      <w:r>
        <w:rPr/>
        <w:t>Strobes used for MNS must be synchronized in accordance with requirements of NFPA 72.</w:t>
      </w:r>
    </w:p>
    <w:p>
      <w:pPr>
        <w:pStyle w:val="ART"/>
        <w:numPr>
          <w:ilvl w:val="3"/>
          <w:numId w:val="1"/>
        </w:numPr>
        <w:ind w:hanging="0" w:left="0"/>
        <w:rPr/>
      </w:pPr>
      <w:r>
        <w:rPr/>
        <w:t>WEB INTERFACES</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Description: Systems hardware capable of using dedicated or existing IP networks to send alert messages.</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Characteristics:</w:t>
      </w:r>
    </w:p>
    <w:p>
      <w:pPr>
        <w:pStyle w:val="PR3"/>
        <w:numPr>
          <w:ilvl w:val="6"/>
          <w:numId w:val="1"/>
        </w:numPr>
        <w:spacing w:before="240" w:after="0"/>
        <w:ind w:hanging="0" w:left="0"/>
        <w:rPr/>
      </w:pPr>
      <w:r>
        <w:rPr/>
        <w:t>Listed and labeled by a NRTL in accordance with NFPA 70, Article 760; NFPA 72, Ch. 24; and UL 2572 and marked for intended location and application.</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System must be able to communicate with multiple modalities to include, but not be limited to, pop-up alerts on PCs, text messages to cellular phones, email messaging to IP-capable computers or devices, and recorded voice messages to VoIP telephones and PCs.</w:t>
      </w:r>
    </w:p>
    <w:p>
      <w:pPr>
        <w:pStyle w:val="PR3"/>
        <w:numPr>
          <w:ilvl w:val="6"/>
          <w:numId w:val="1"/>
        </w:numPr>
        <w:ind w:hanging="0" w:left="0"/>
        <w:rPr/>
      </w:pPr>
      <w:r>
        <w:rPr/>
        <w:t>Capable of activating, through single interface, non-IP alerting systems such as wide-area alerting systems, fire-alarm systems, public address systems, handheld radio systems, radio broadcast systems, personal pager systems, nurse call systems, and traditional dial-up telephone alerting systems.</w:t>
      </w:r>
    </w:p>
    <w:p>
      <w:pPr>
        <w:pStyle w:val="PR2"/>
        <w:numPr>
          <w:ilvl w:val="5"/>
          <w:numId w:val="1"/>
        </w:numPr>
        <w:spacing w:before="240" w:after="0"/>
        <w:ind w:hanging="0" w:left="0"/>
        <w:rPr/>
      </w:pPr>
      <w:r>
        <w:rPr/>
        <w:t>Options:</w:t>
      </w:r>
    </w:p>
    <w:p>
      <w:pPr>
        <w:pStyle w:val="PR3"/>
        <w:numPr>
          <w:ilvl w:val="6"/>
          <w:numId w:val="1"/>
        </w:numPr>
        <w:spacing w:before="240" w:after="0"/>
        <w:ind w:hanging="0" w:left="0"/>
        <w:rPr/>
      </w:pPr>
      <w:r>
        <w:rPr/>
        <w:t>Capable of accessing user screens via multiple web browsers such as Microsoft Explorer, Mozilla Firefox, or Apple Safari.</w:t>
      </w:r>
    </w:p>
    <w:p>
      <w:pPr>
        <w:pStyle w:val="PR3"/>
        <w:numPr>
          <w:ilvl w:val="6"/>
          <w:numId w:val="1"/>
        </w:numPr>
        <w:ind w:hanging="0" w:left="0"/>
        <w:rPr/>
      </w:pPr>
      <w:r>
        <w:rPr/>
        <w:t>Capable of sending live video stream from IP-based camera or security camera system to PC or video display.</w:t>
      </w:r>
    </w:p>
    <w:p>
      <w:pPr>
        <w:pStyle w:val="ART"/>
        <w:numPr>
          <w:ilvl w:val="3"/>
          <w:numId w:val="1"/>
        </w:numPr>
        <w:ind w:hanging="0" w:left="0"/>
        <w:rPr/>
      </w:pPr>
      <w:r>
        <w:rPr/>
        <w:t>OVERVOLTAGE AND SURGE PROTECTION</w:t>
      </w:r>
    </w:p>
    <w:p>
      <w:pPr>
        <w:pStyle w:val="PR1"/>
        <w:numPr>
          <w:ilvl w:val="4"/>
          <w:numId w:val="1"/>
        </w:numPr>
        <w:ind w:hanging="0" w:left="0"/>
        <w:rPr/>
      </w:pPr>
      <w:r>
        <w:rPr/>
        <w:t>Signaling Line Circuit Surge Protection:</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Characteristics:</w:t>
      </w:r>
    </w:p>
    <w:p>
      <w:pPr>
        <w:pStyle w:val="PR4"/>
        <w:numPr>
          <w:ilvl w:val="7"/>
          <w:numId w:val="1"/>
        </w:numPr>
        <w:spacing w:before="240" w:after="0"/>
        <w:ind w:hanging="0" w:left="0"/>
        <w:rPr/>
      </w:pPr>
      <w:r>
        <w:rPr/>
        <w:t>Listed and labeled by a NRTL in accordance with NFPA 70, Article 760; NFPA 72, Ch. 24; and UL 497B and marked for intended location and application.</w:t>
      </w:r>
    </w:p>
    <w:p>
      <w:pPr>
        <w:pStyle w:val="PR4"/>
        <w:numPr>
          <w:ilvl w:val="7"/>
          <w:numId w:val="1"/>
        </w:numPr>
        <w:ind w:hanging="0" w:left="0"/>
        <w:rPr/>
      </w:pPr>
      <w:r>
        <w:rPr/>
        <w:t>&lt;</w:t>
      </w:r>
      <w:r>
        <w:rPr>
          <w:b/>
        </w:rPr>
        <w:t>Insert local or client criteria</w:t>
      </w:r>
      <w:r>
        <w:rPr/>
        <w:t>&gt;.</w:t>
      </w:r>
    </w:p>
    <w:p>
      <w:pPr>
        <w:pStyle w:val="PR3"/>
        <w:numPr>
          <w:ilvl w:val="6"/>
          <w:numId w:val="1"/>
        </w:numPr>
        <w:spacing w:before="240" w:after="0"/>
        <w:ind w:hanging="0" w:left="0"/>
        <w:rPr/>
      </w:pPr>
      <w:r>
        <w:rPr/>
        <w:t>General Characteristics:</w:t>
      </w:r>
    </w:p>
    <w:p>
      <w:pPr>
        <w:pStyle w:val="PR4"/>
        <w:numPr>
          <w:ilvl w:val="7"/>
          <w:numId w:val="1"/>
        </w:numPr>
        <w:spacing w:before="240" w:after="0"/>
        <w:ind w:hanging="0" w:left="0"/>
        <w:rPr/>
      </w:pPr>
      <w:r>
        <w:rPr/>
        <w:t>Protected against surges induced on signaling line circuit located outdoors.</w:t>
      </w:r>
    </w:p>
    <w:p>
      <w:pPr>
        <w:pStyle w:val="PR4"/>
        <w:numPr>
          <w:ilvl w:val="7"/>
          <w:numId w:val="1"/>
        </w:numPr>
        <w:ind w:hanging="0" w:left="0"/>
        <w:rPr/>
      </w:pPr>
      <w:r>
        <w:rPr/>
        <w:t>Protect cables and conductors that serve as communications links with surge protection devices installed at each end that comply with the following waveforms:</w:t>
      </w:r>
    </w:p>
    <w:p>
      <w:pPr>
        <w:pStyle w:val="PR5"/>
        <w:numPr>
          <w:ilvl w:val="8"/>
          <w:numId w:val="1"/>
        </w:numPr>
        <w:spacing w:before="240" w:after="0"/>
        <w:ind w:hanging="0" w:left="0"/>
        <w:rPr/>
      </w:pPr>
      <w:r>
        <w:rPr/>
        <w:t>10 by 1000-microsecond waveform with a peak of 1500 V and a peak current of 60 A.</w:t>
      </w:r>
    </w:p>
    <w:p>
      <w:pPr>
        <w:pStyle w:val="PR5"/>
        <w:numPr>
          <w:ilvl w:val="8"/>
          <w:numId w:val="1"/>
        </w:numPr>
        <w:ind w:hanging="0" w:left="0"/>
        <w:rPr/>
      </w:pPr>
      <w:r>
        <w:rPr/>
        <w:t xml:space="preserve">8 by 20-microsecond waveform with a peak of 1000 V and a peak current of 500 A. Protection must be provided at the equipment. Additional surge protectors, rated for application, must be installed on each circuit within </w:t>
      </w:r>
      <w:r>
        <w:rPr>
          <w:rStyle w:val="IP"/>
        </w:rPr>
        <w:t>36 inch</w:t>
      </w:r>
      <w:r>
        <w:rPr>
          <w:rStyle w:val="SI"/>
        </w:rPr>
        <w:t xml:space="preserve"> (900 mm)</w:t>
      </w:r>
      <w:r>
        <w:rPr/>
        <w:t xml:space="preserve"> of the cable entrance to building.</w:t>
      </w:r>
    </w:p>
    <w:p>
      <w:pPr>
        <w:pStyle w:val="PR4"/>
        <w:numPr>
          <w:ilvl w:val="7"/>
          <w:numId w:val="1"/>
        </w:numPr>
        <w:spacing w:before="240" w:after="0"/>
        <w:ind w:hanging="0" w:left="0"/>
        <w:rPr/>
      </w:pPr>
      <w:r>
        <w:rPr/>
        <w:t>Fuses must not be used for surge protection.</w:t>
      </w:r>
    </w:p>
    <w:p>
      <w:pPr>
        <w:pStyle w:val="PR1"/>
        <w:numPr>
          <w:ilvl w:val="4"/>
          <w:numId w:val="1"/>
        </w:numPr>
        <w:ind w:hanging="0" w:left="0"/>
        <w:rPr/>
      </w:pPr>
      <w:r>
        <w:rPr/>
        <w:t>Sensor Wiring Surge Protection:</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ind w:hanging="0" w:left="0"/>
        <w:rPr/>
      </w:pPr>
      <w:r>
        <w:rPr/>
        <w:t>Performance Criteria:</w:t>
      </w:r>
    </w:p>
    <w:p>
      <w:pPr>
        <w:pStyle w:val="PR3"/>
        <w:numPr>
          <w:ilvl w:val="6"/>
          <w:numId w:val="1"/>
        </w:numPr>
        <w:spacing w:before="240" w:after="0"/>
        <w:ind w:hanging="0" w:left="0"/>
        <w:rPr/>
      </w:pPr>
      <w:r>
        <w:rPr/>
        <w:t>Regulatory Characteristics:</w:t>
      </w:r>
    </w:p>
    <w:p>
      <w:pPr>
        <w:pStyle w:val="PR4"/>
        <w:numPr>
          <w:ilvl w:val="7"/>
          <w:numId w:val="1"/>
        </w:numPr>
        <w:spacing w:before="240" w:after="0"/>
        <w:ind w:hanging="0" w:left="0"/>
        <w:rPr/>
      </w:pPr>
      <w:r>
        <w:rPr/>
        <w:t>Listed and labeled by a NRTL in accordance with NFPA 70, Article 760; NFPA 72, Ch. 24; and UL 497D and marked for intended location and application.</w:t>
      </w:r>
    </w:p>
    <w:p>
      <w:pPr>
        <w:pStyle w:val="PR4"/>
        <w:numPr>
          <w:ilvl w:val="7"/>
          <w:numId w:val="1"/>
        </w:numPr>
        <w:ind w:hanging="0" w:left="0"/>
        <w:rPr/>
      </w:pPr>
      <w:r>
        <w:rPr/>
        <w:t>&lt;</w:t>
      </w:r>
      <w:r>
        <w:rPr>
          <w:b/>
        </w:rPr>
        <w:t>Insert local or client criteria</w:t>
      </w:r>
      <w:r>
        <w:rPr/>
        <w:t>&gt;.</w:t>
      </w:r>
    </w:p>
    <w:p>
      <w:pPr>
        <w:pStyle w:val="PR3"/>
        <w:numPr>
          <w:ilvl w:val="6"/>
          <w:numId w:val="1"/>
        </w:numPr>
        <w:spacing w:before="240" w:after="0"/>
        <w:ind w:hanging="0" w:left="0"/>
        <w:rPr/>
      </w:pPr>
      <w:r>
        <w:rPr/>
        <w:t>General Characteristics:</w:t>
      </w:r>
    </w:p>
    <w:p>
      <w:pPr>
        <w:pStyle w:val="PR4"/>
        <w:numPr>
          <w:ilvl w:val="7"/>
          <w:numId w:val="1"/>
        </w:numPr>
        <w:spacing w:before="240" w:after="0"/>
        <w:ind w:hanging="0" w:left="0"/>
        <w:rPr/>
      </w:pPr>
      <w:r>
        <w:rPr/>
        <w:t>Digital and analog inputs and outputs must be protected against surges induced by sensor wiring. Inputs and outputs must be tested with the following waveforms:</w:t>
      </w:r>
    </w:p>
    <w:p>
      <w:pPr>
        <w:pStyle w:val="PR5"/>
        <w:numPr>
          <w:ilvl w:val="8"/>
          <w:numId w:val="1"/>
        </w:numPr>
        <w:spacing w:before="240" w:after="0"/>
        <w:ind w:hanging="0" w:left="0"/>
        <w:rPr/>
      </w:pPr>
      <w:r>
        <w:rPr/>
        <w:t>10 by 1000-microsecond waveform with a peak of 1500 V and a peak current of 60 A.</w:t>
      </w:r>
    </w:p>
    <w:p>
      <w:pPr>
        <w:pStyle w:val="PR5"/>
        <w:numPr>
          <w:ilvl w:val="8"/>
          <w:numId w:val="1"/>
        </w:numPr>
        <w:ind w:hanging="0" w:left="0"/>
        <w:rPr/>
      </w:pPr>
      <w:r>
        <w:rPr/>
        <w:t>8 by 20-microsecond waveform with a peak of 1000 V and a peak current of 500 A.</w:t>
      </w:r>
    </w:p>
    <w:p>
      <w:pPr>
        <w:pStyle w:val="PR4"/>
        <w:numPr>
          <w:ilvl w:val="7"/>
          <w:numId w:val="1"/>
        </w:numPr>
        <w:spacing w:before="240" w:after="0"/>
        <w:ind w:hanging="0" w:left="0"/>
        <w:rPr/>
      </w:pPr>
      <w:r>
        <w:rPr/>
        <w:t>Fuses must not be used for surge protection.</w:t>
      </w:r>
    </w:p>
    <w:p>
      <w:pPr>
        <w:pStyle w:val="ART"/>
        <w:numPr>
          <w:ilvl w:val="3"/>
          <w:numId w:val="1"/>
        </w:numPr>
        <w:ind w:hanging="0" w:left="0"/>
        <w:rPr/>
      </w:pPr>
      <w:r>
        <w:rPr/>
        <w:t>LOCAL OPERATING CONSOLES (LOCs)</w:t>
      </w:r>
    </w:p>
    <w:p>
      <w:pPr>
        <w:pStyle w:val="PR1"/>
        <w:numPr>
          <w:ilvl w:val="4"/>
          <w:numId w:val="1"/>
        </w:numPr>
        <w:ind w:hanging="0" w:left="0"/>
        <w:rPr/>
      </w:pPr>
      <w:hyperlink r:id="rId15">
        <w:r>
          <w:rPr>
            <w:rStyle w:val="Hyperlink"/>
          </w:rPr>
          <w:t>&lt;Double click here to find, evaluate, and insert list of manufacturers and products.&gt;</w:t>
        </w:r>
      </w:hyperlink>
    </w:p>
    <w:p>
      <w:pPr>
        <w:pStyle w:val="PR1"/>
        <w:numPr>
          <w:ilvl w:val="4"/>
          <w:numId w:val="1"/>
        </w:numPr>
        <w:ind w:hanging="0" w:left="0"/>
        <w:rPr/>
      </w:pPr>
      <w:r>
        <w:rPr/>
        <w:t>Description: Remote message initiation console.</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Characteristics:</w:t>
      </w:r>
    </w:p>
    <w:p>
      <w:pPr>
        <w:pStyle w:val="PR3"/>
        <w:numPr>
          <w:ilvl w:val="6"/>
          <w:numId w:val="1"/>
        </w:numPr>
        <w:spacing w:before="240" w:after="0"/>
        <w:ind w:hanging="0" w:left="0"/>
        <w:rPr/>
      </w:pPr>
      <w:r>
        <w:rPr/>
        <w:t>Listed and labeled by a NRTL in accordance with NFPA 70, Article 760; NFPA 72, Ch. 24; and UL 2572 and marked for intended location and application.</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Capable of initiating recorded messages and displays, and for delivering live voice messages.</w:t>
      </w:r>
    </w:p>
    <w:p>
      <w:pPr>
        <w:pStyle w:val="PR3"/>
        <w:numPr>
          <w:ilvl w:val="6"/>
          <w:numId w:val="1"/>
        </w:numPr>
        <w:ind w:hanging="0" w:left="0"/>
        <w:rPr/>
      </w:pPr>
      <w:r>
        <w:rPr/>
        <w:t>Capacity for no fewer than [</w:t>
      </w:r>
      <w:r>
        <w:rPr>
          <w:b/>
        </w:rPr>
        <w:t>eight</w:t>
      </w:r>
      <w:r>
        <w:rPr/>
        <w:t>] &lt;</w:t>
      </w:r>
      <w:r>
        <w:rPr>
          <w:b/>
        </w:rPr>
        <w:t>Insert number</w:t>
      </w:r>
      <w:r>
        <w:rPr/>
        <w:t>&gt; prerecorded messages and ability to automatically repeat prerecorded messages.</w:t>
      </w:r>
    </w:p>
    <w:p>
      <w:pPr>
        <w:pStyle w:val="PR3"/>
        <w:numPr>
          <w:ilvl w:val="6"/>
          <w:numId w:val="1"/>
        </w:numPr>
        <w:ind w:hanging="0" w:left="0"/>
        <w:rPr/>
      </w:pPr>
      <w:r>
        <w:rPr/>
        <w:t>Having a microphone for delivering live messages.</w:t>
      </w:r>
    </w:p>
    <w:p>
      <w:pPr>
        <w:pStyle w:val="PR3"/>
        <w:numPr>
          <w:ilvl w:val="6"/>
          <w:numId w:val="1"/>
        </w:numPr>
        <w:ind w:hanging="0" w:left="0"/>
        <w:rPr/>
      </w:pPr>
      <w:r>
        <w:rPr/>
        <w:t>FACU Interface: Adequate discrete outputs to temporarily deactivate the fire-alarm audible notification appliances while delivering voice messages.</w:t>
      </w:r>
    </w:p>
    <w:p>
      <w:pPr>
        <w:pStyle w:val="PR3"/>
        <w:numPr>
          <w:ilvl w:val="6"/>
          <w:numId w:val="1"/>
        </w:numPr>
        <w:ind w:hanging="0" w:left="0"/>
        <w:rPr/>
      </w:pPr>
      <w:r>
        <w:rPr/>
        <w:t>LOC must be capable of being locked out or overridden from ACU.</w:t>
      </w:r>
    </w:p>
    <w:p>
      <w:pPr>
        <w:pStyle w:val="PR2"/>
        <w:numPr>
          <w:ilvl w:val="5"/>
          <w:numId w:val="1"/>
        </w:numPr>
        <w:spacing w:before="240" w:after="0"/>
        <w:ind w:hanging="0" w:left="0"/>
        <w:rPr/>
      </w:pPr>
      <w:r>
        <w:rPr/>
        <w:t>Options:</w:t>
      </w:r>
    </w:p>
    <w:p>
      <w:pPr>
        <w:pStyle w:val="PR3"/>
        <w:numPr>
          <w:ilvl w:val="6"/>
          <w:numId w:val="1"/>
        </w:numPr>
        <w:spacing w:before="240" w:after="0"/>
        <w:ind w:hanging="0" w:left="0"/>
        <w:rPr/>
      </w:pPr>
      <w:r>
        <w:rPr/>
        <w:t>Provide redundant control of ACU.</w:t>
      </w:r>
    </w:p>
    <w:p>
      <w:pPr>
        <w:pStyle w:val="PR3"/>
        <w:numPr>
          <w:ilvl w:val="6"/>
          <w:numId w:val="1"/>
        </w:numPr>
        <w:ind w:hanging="0" w:left="0"/>
        <w:rPr/>
      </w:pPr>
      <w:r>
        <w:rPr/>
        <w:t>When an installation has more than one LOC, LOCs must be programmed to allow only one LOC at a time to be available for messaging. Once one LOC becomes active, all other LOCs will have an indication that the system is busy (Amber Busy Light) and cannot be used at that time.</w:t>
      </w:r>
    </w:p>
    <w:p>
      <w:pPr>
        <w:pStyle w:val="ART"/>
        <w:numPr>
          <w:ilvl w:val="3"/>
          <w:numId w:val="1"/>
        </w:numPr>
        <w:ind w:hanging="0" w:left="0"/>
        <w:rPr/>
      </w:pPr>
      <w:r>
        <w:rPr/>
        <w:t>SOFTWARE</w:t>
      </w:r>
    </w:p>
    <w:p>
      <w:pPr>
        <w:pStyle w:val="PR1"/>
        <w:numPr>
          <w:ilvl w:val="4"/>
          <w:numId w:val="1"/>
        </w:numPr>
        <w:ind w:hanging="0" w:left="0"/>
        <w:rPr/>
      </w:pPr>
      <w:hyperlink r:id="rId16">
        <w:r>
          <w:rPr>
            <w:rStyle w:val="Hyperlink"/>
          </w:rPr>
          <w:t>&lt;Double click here to find, evaluate, and insert list of manufacturers and products.&gt;</w:t>
        </w:r>
      </w:hyperlink>
    </w:p>
    <w:p>
      <w:pPr>
        <w:pStyle w:val="PR1"/>
        <w:numPr>
          <w:ilvl w:val="4"/>
          <w:numId w:val="1"/>
        </w:numPr>
        <w:ind w:hanging="0" w:left="0"/>
        <w:rPr/>
      </w:pPr>
      <w:r>
        <w:rPr/>
        <w:t>Description: PC-based equipment that is field programmable for control, notification, and supervisory functions; menu-driven program configuration; password protected.</w:t>
      </w:r>
    </w:p>
    <w:p>
      <w:pPr>
        <w:pStyle w:val="PR1"/>
        <w:numPr>
          <w:ilvl w:val="4"/>
          <w:numId w:val="1"/>
        </w:numPr>
        <w:ind w:hanging="0" w:left="0"/>
        <w:rPr/>
      </w:pPr>
      <w:r>
        <w:rPr/>
        <w:t>Performance Criteria:</w:t>
      </w:r>
    </w:p>
    <w:p>
      <w:pPr>
        <w:pStyle w:val="PR2"/>
        <w:numPr>
          <w:ilvl w:val="5"/>
          <w:numId w:val="1"/>
        </w:numPr>
        <w:spacing w:before="240" w:after="0"/>
        <w:ind w:hanging="0" w:left="0"/>
        <w:rPr/>
      </w:pPr>
      <w:r>
        <w:rPr/>
        <w:t>Regulatory Characteristics:</w:t>
      </w:r>
    </w:p>
    <w:p>
      <w:pPr>
        <w:pStyle w:val="PR3"/>
        <w:numPr>
          <w:ilvl w:val="6"/>
          <w:numId w:val="1"/>
        </w:numPr>
        <w:spacing w:before="240" w:after="0"/>
        <w:ind w:hanging="0" w:left="0"/>
        <w:rPr/>
      </w:pPr>
      <w:r>
        <w:rPr/>
        <w:t>Listed and labeled by a NRTL in accordance with NFPA 70, Article 760; NFPA 72, Ch. 24; and UL 2572 and marked for intended location and application.</w:t>
      </w:r>
    </w:p>
    <w:p>
      <w:pPr>
        <w:pStyle w:val="PR3"/>
        <w:numPr>
          <w:ilvl w:val="6"/>
          <w:numId w:val="1"/>
        </w:numPr>
        <w:ind w:hanging="0" w:left="0"/>
        <w:rPr/>
      </w:pPr>
      <w:r>
        <w:rPr/>
        <w:t>&lt;</w:t>
      </w:r>
      <w:r>
        <w:rPr>
          <w:b/>
        </w:rPr>
        <w:t>Insert local or client criteria</w:t>
      </w:r>
      <w:r>
        <w:rPr/>
        <w:t>&gt;.</w:t>
      </w:r>
    </w:p>
    <w:p>
      <w:pPr>
        <w:pStyle w:val="PR2"/>
        <w:numPr>
          <w:ilvl w:val="5"/>
          <w:numId w:val="1"/>
        </w:numPr>
        <w:spacing w:before="240" w:after="0"/>
        <w:ind w:hanging="0" w:left="0"/>
        <w:rPr/>
      </w:pPr>
      <w:r>
        <w:rPr/>
        <w:t>General Characteristics:</w:t>
      </w:r>
    </w:p>
    <w:p>
      <w:pPr>
        <w:pStyle w:val="PR3"/>
        <w:numPr>
          <w:ilvl w:val="6"/>
          <w:numId w:val="1"/>
        </w:numPr>
        <w:spacing w:before="240" w:after="0"/>
        <w:ind w:hanging="0" w:left="0"/>
        <w:rPr/>
      </w:pPr>
      <w:r>
        <w:rPr/>
        <w:t>Loading and editing instructions and operating sequences as necessary.</w:t>
      </w:r>
    </w:p>
    <w:p>
      <w:pPr>
        <w:pStyle w:val="PR3"/>
        <w:numPr>
          <w:ilvl w:val="6"/>
          <w:numId w:val="1"/>
        </w:numPr>
        <w:ind w:hanging="0" w:left="0"/>
        <w:rPr/>
      </w:pPr>
      <w:r>
        <w:rPr/>
        <w:t>Storing and downloading while the system is in operation.</w:t>
      </w:r>
    </w:p>
    <w:p>
      <w:pPr>
        <w:pStyle w:val="PR3"/>
        <w:numPr>
          <w:ilvl w:val="6"/>
          <w:numId w:val="1"/>
        </w:numPr>
        <w:ind w:hanging="0" w:left="0"/>
        <w:rPr/>
      </w:pPr>
      <w:r>
        <w:rPr/>
        <w:t>Second set of operating software must reside in control units as backup if primary operating software is corrupted.</w:t>
      </w:r>
    </w:p>
    <w:p>
      <w:pPr>
        <w:pStyle w:val="PR3"/>
        <w:numPr>
          <w:ilvl w:val="6"/>
          <w:numId w:val="1"/>
        </w:numPr>
        <w:ind w:hanging="0" w:left="0"/>
        <w:rPr/>
      </w:pPr>
      <w:r>
        <w:rPr/>
        <w:t>Allows [</w:t>
      </w:r>
      <w:r>
        <w:rPr>
          <w:b/>
        </w:rPr>
        <w:t>10 to 50</w:t>
      </w:r>
      <w:r>
        <w:rPr/>
        <w:t>] &lt;</w:t>
      </w:r>
      <w:r>
        <w:rPr>
          <w:b/>
        </w:rPr>
        <w:t>Insert range</w:t>
      </w:r>
      <w:r>
        <w:rPr/>
        <w:t>&gt; remote users.</w:t>
      </w:r>
    </w:p>
    <w:p>
      <w:pPr>
        <w:pStyle w:val="PR3"/>
        <w:numPr>
          <w:ilvl w:val="6"/>
          <w:numId w:val="1"/>
        </w:numPr>
        <w:ind w:hanging="0" w:left="0"/>
        <w:rPr/>
      </w:pPr>
      <w:r>
        <w:rPr/>
        <w:t>Operating system used must be compatible with manufacturer software operating system.</w:t>
      </w:r>
    </w:p>
    <w:p>
      <w:pPr>
        <w:pStyle w:val="PR3"/>
        <w:numPr>
          <w:ilvl w:val="6"/>
          <w:numId w:val="1"/>
        </w:numPr>
        <w:ind w:hanging="0" w:left="0"/>
        <w:rPr/>
      </w:pPr>
      <w:r>
        <w:rPr/>
        <w:t>Memory: Software operations must be stored in nonvolatile programmable memory within MNS control unit. Loss of primary and secondary power must not erase nonvolatile programmable memory.</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Comply with installation requirements in NFPA 70, NFPA 72, and NECA 1.</w:t>
      </w:r>
    </w:p>
    <w:p>
      <w:pPr>
        <w:pStyle w:val="PR1"/>
        <w:numPr>
          <w:ilvl w:val="4"/>
          <w:numId w:val="1"/>
        </w:numPr>
        <w:ind w:hanging="0" w:left="0"/>
        <w:rPr/>
      </w:pPr>
      <w:r>
        <w:rPr/>
        <w:t>Install remote amplification and control units in terminal cabinets. Power each remote amplification and control unit from a wiring riser specifically for that use or from a local emergency power panel located on the same floor as remote unit.</w:t>
      </w:r>
    </w:p>
    <w:p>
      <w:pPr>
        <w:pStyle w:val="CMT"/>
        <w:rPr/>
      </w:pPr>
      <w:r>
        <w:rPr/>
        <w:t>Retain "Equipment Installation" Paragraph below for installation of equipment with seismic restraints, without vibration isolation devices, and without concrete bases.</w:t>
      </w:r>
    </w:p>
    <w:p>
      <w:pPr>
        <w:pStyle w:val="PR1"/>
        <w:numPr>
          <w:ilvl w:val="4"/>
          <w:numId w:val="1"/>
        </w:numPr>
        <w:ind w:hanging="0" w:left="0"/>
        <w:rPr/>
      </w:pPr>
      <w:r>
        <w:rPr/>
        <w:t>Equipment Installation: Install MNS cabinets with seismic-rated anchors and mounting apparatus. Comply with requirements for seismic-restraint devices specified in Section 270548.16 "Seismic Controls for Communications Systems."</w:t>
      </w:r>
    </w:p>
    <w:p>
      <w:pPr>
        <w:pStyle w:val="PR1"/>
        <w:numPr>
          <w:ilvl w:val="4"/>
          <w:numId w:val="1"/>
        </w:numPr>
        <w:ind w:hanging="0" w:left="0"/>
        <w:rPr/>
      </w:pPr>
      <w:r>
        <w:rPr/>
        <w:t>Comply with requirements in Section 260519 "Low-Voltage Power Conductors and Cables" for cables and conductors for MNS.</w:t>
      </w:r>
    </w:p>
    <w:p>
      <w:pPr>
        <w:pStyle w:val="CMT"/>
        <w:rPr/>
      </w:pPr>
      <w:r>
        <w:rPr/>
        <w:t>Retain "Wiring Method" Paragraph below and coordinate with Drawings. Delete if wiring methods for system are indicated on Drawings.</w:t>
      </w:r>
    </w:p>
    <w:p>
      <w:pPr>
        <w:pStyle w:val="PR1"/>
        <w:numPr>
          <w:ilvl w:val="4"/>
          <w:numId w:val="1"/>
        </w:numPr>
        <w:ind w:hanging="0" w:left="0"/>
        <w:rPr/>
      </w:pPr>
      <w:r>
        <w:rPr/>
        <w:t>Wiring Method: Install cables in raceways and cable trays except within consoles, cabinets, desks, and counters[</w:t>
      </w:r>
      <w:r>
        <w:rPr>
          <w:b/>
        </w:rPr>
        <w:t> and except in accessible ceiling spaces and in gypsum board partitions where unenclosed wiring method may be used</w:t>
      </w:r>
      <w:r>
        <w:rPr/>
        <w:t>]. Conceal raceway and cables except in unfinished spaces.</w:t>
      </w:r>
    </w:p>
    <w:p>
      <w:pPr>
        <w:pStyle w:val="CMT"/>
        <w:rPr/>
      </w:pPr>
      <w:r>
        <w:rPr/>
        <w:t>Retain first subparagraph below if retaining option in "Wiring Method" Paragraph above.</w:t>
      </w:r>
    </w:p>
    <w:p>
      <w:pPr>
        <w:pStyle w:val="PR2"/>
        <w:numPr>
          <w:ilvl w:val="5"/>
          <w:numId w:val="1"/>
        </w:numPr>
        <w:spacing w:before="240" w:after="0"/>
        <w:ind w:hanging="0" w:left="0"/>
        <w:rPr/>
      </w:pPr>
      <w:r>
        <w:rPr/>
        <w:t>Install plenum cable in environmental airspaces, including plenum ceilings and in accessible ceiling spaces and in gypsum board partitions where unenclosed wiring is used.</w:t>
      </w:r>
    </w:p>
    <w:p>
      <w:pPr>
        <w:pStyle w:val="PR2"/>
        <w:numPr>
          <w:ilvl w:val="5"/>
          <w:numId w:val="1"/>
        </w:numPr>
        <w:ind w:hanging="0" w:left="0"/>
        <w:rPr/>
      </w:pPr>
      <w:r>
        <w:rPr/>
        <w:t>Comply with requirements for cable trays specified in Section 270536 "Cable Trays for Communications Systems."</w:t>
      </w:r>
    </w:p>
    <w:p>
      <w:pPr>
        <w:pStyle w:val="PR2"/>
        <w:numPr>
          <w:ilvl w:val="5"/>
          <w:numId w:val="1"/>
        </w:numPr>
        <w:ind w:hanging="0" w:left="0"/>
        <w:rPr/>
      </w:pPr>
      <w:r>
        <w:rPr/>
        <w:t>Comply with requirements for raceways and boxes specified in Section 270528 "Pathways for Communications Systems."</w:t>
      </w:r>
    </w:p>
    <w:p>
      <w:pPr>
        <w:pStyle w:val="PR2"/>
        <w:numPr>
          <w:ilvl w:val="5"/>
          <w:numId w:val="1"/>
        </w:numPr>
        <w:ind w:hanging="0" w:left="0"/>
        <w:rPr/>
      </w:pPr>
      <w:r>
        <w:rPr/>
        <w:t xml:space="preserve">Conceal conductors and cables in accessible ceilings, walls, and floors where possible. Suspend cable not in a wireway or pathway a minimum of </w:t>
      </w:r>
      <w:r>
        <w:rPr>
          <w:rStyle w:val="IP"/>
        </w:rPr>
        <w:t>8 inch</w:t>
      </w:r>
      <w:r>
        <w:rPr>
          <w:rStyle w:val="SI"/>
        </w:rPr>
        <w:t xml:space="preserve"> (200 mm)</w:t>
      </w:r>
      <w:r>
        <w:rPr/>
        <w:t xml:space="preserve"> above ceiling by cable supports not more than [</w:t>
      </w:r>
      <w:r>
        <w:rPr>
          <w:rStyle w:val="IP"/>
          <w:b/>
        </w:rPr>
        <w:t>60 inch</w:t>
      </w:r>
      <w:r>
        <w:rPr>
          <w:rStyle w:val="SI"/>
          <w:b/>
        </w:rPr>
        <w:t xml:space="preserve"> (1500 mm)</w:t>
      </w:r>
      <w:r>
        <w:rPr/>
        <w:t>] &lt;</w:t>
      </w:r>
      <w:r>
        <w:rPr>
          <w:b/>
        </w:rPr>
        <w:t>Insert dimension</w:t>
      </w:r>
      <w:r>
        <w:rPr/>
        <w:t>&gt; apart.</w:t>
      </w:r>
    </w:p>
    <w:p>
      <w:pPr>
        <w:pStyle w:val="PR2"/>
        <w:numPr>
          <w:ilvl w:val="5"/>
          <w:numId w:val="1"/>
        </w:numPr>
        <w:ind w:hanging="0" w:left="0"/>
        <w:rPr/>
      </w:pPr>
      <w:r>
        <w:rPr/>
        <w:t>Do not install cable through structural members or in contact with pipes, ducts, or other potentially damaging items.</w:t>
      </w:r>
    </w:p>
    <w:p>
      <w:pPr>
        <w:pStyle w:val="PR2"/>
        <w:numPr>
          <w:ilvl w:val="5"/>
          <w:numId w:val="1"/>
        </w:numPr>
        <w:ind w:hanging="0" w:left="0"/>
        <w:rPr/>
      </w:pPr>
      <w:r>
        <w:rPr/>
        <w:t xml:space="preserve">Secure and support cables at intervals not exceeding </w:t>
      </w:r>
      <w:r>
        <w:rPr>
          <w:rStyle w:val="IP"/>
        </w:rPr>
        <w:t>30 inch</w:t>
      </w:r>
      <w:r>
        <w:rPr>
          <w:rStyle w:val="SI"/>
        </w:rPr>
        <w:t xml:space="preserve"> (750 mm)</w:t>
      </w:r>
      <w:r>
        <w:rPr/>
        <w:t xml:space="preserve"> and not more than </w:t>
      </w:r>
      <w:r>
        <w:rPr>
          <w:rStyle w:val="IP"/>
        </w:rPr>
        <w:t>6 inch</w:t>
      </w:r>
      <w:r>
        <w:rPr>
          <w:rStyle w:val="SI"/>
        </w:rPr>
        <w:t xml:space="preserve"> (150 mm)</w:t>
      </w:r>
      <w:r>
        <w:rPr/>
        <w:t xml:space="preserve"> from cabinets, boxes, fittings, outlets, racks, frames, and terminals.</w:t>
      </w:r>
    </w:p>
    <w:p>
      <w:pPr>
        <w:pStyle w:val="PR2"/>
        <w:numPr>
          <w:ilvl w:val="5"/>
          <w:numId w:val="1"/>
        </w:numPr>
        <w:ind w:hanging="0" w:left="0"/>
        <w:rPr/>
      </w:pPr>
      <w:r>
        <w:rPr/>
        <w:t>Bundle, lace, and train conductors to terminal points without exceeding manufacturer's written limitations on bending radii. Maintain separation of conductor types as recommended by manufacturer. Install lacing bars and distribution spools.</w:t>
      </w:r>
    </w:p>
    <w:p>
      <w:pPr>
        <w:pStyle w:val="PR2"/>
        <w:numPr>
          <w:ilvl w:val="5"/>
          <w:numId w:val="1"/>
        </w:numPr>
        <w:ind w:hanging="0" w:left="0"/>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ind w:hanging="0" w:left="0"/>
        <w:rPr/>
      </w:pPr>
      <w:r>
        <w:rPr/>
        <w:t>Cold-Weather Installation: Bring cable to room temperature before dereeling. Heat lamp use is prohibited.</w:t>
      </w:r>
    </w:p>
    <w:p>
      <w:pPr>
        <w:pStyle w:val="PR2"/>
        <w:numPr>
          <w:ilvl w:val="5"/>
          <w:numId w:val="1"/>
        </w:numPr>
        <w:ind w:hanging="0" w:left="0"/>
        <w:rPr/>
      </w:pPr>
      <w:r>
        <w:rPr/>
        <w:t xml:space="preserve">Separation of Wires: Separate loudspeaker-microphone, line-level, loudspeaker-level, and power wiring runs. Install MNS wiring in separate raceways or, where exposed or in same enclosure, separate conductors at least </w:t>
      </w:r>
      <w:r>
        <w:rPr>
          <w:rStyle w:val="IP"/>
        </w:rPr>
        <w:t>12 inch</w:t>
      </w:r>
      <w:r>
        <w:rPr>
          <w:rStyle w:val="SI"/>
        </w:rPr>
        <w:t xml:space="preserve"> (300 mm)</w:t>
      </w:r>
      <w:r>
        <w:rPr/>
        <w:t xml:space="preserve"> apart for loudspeaker-microphone wiring and adjacent parallel power and telephone wiring. Separate other intercommunication equipment conductors as recommended by equipment manufacturer.</w:t>
      </w:r>
    </w:p>
    <w:p>
      <w:pPr>
        <w:pStyle w:val="PR2"/>
        <w:numPr>
          <w:ilvl w:val="5"/>
          <w:numId w:val="1"/>
        </w:numPr>
        <w:ind w:hanging="0" w:left="0"/>
        <w:rPr/>
      </w:pPr>
      <w:r>
        <w:rPr/>
        <w:t>Wiring within Enclosures: Bundle, lace, and train conductors to terminal points with no excess and without exceeding manufacturer's written limitations on bending radii. Install lacing bars and distribution spools. Route conductors to allow accessibility to equipment for adjustment and maintenance.</w:t>
      </w:r>
    </w:p>
    <w:p>
      <w:pPr>
        <w:pStyle w:val="PR2"/>
        <w:numPr>
          <w:ilvl w:val="5"/>
          <w:numId w:val="1"/>
        </w:numPr>
        <w:ind w:hanging="0" w:left="0"/>
        <w:rPr/>
      </w:pPr>
      <w:r>
        <w:rPr/>
        <w:t>Connections:</w:t>
      </w:r>
    </w:p>
    <w:p>
      <w:pPr>
        <w:pStyle w:val="PR3"/>
        <w:numPr>
          <w:ilvl w:val="6"/>
          <w:numId w:val="1"/>
        </w:numPr>
        <w:spacing w:before="240" w:after="0"/>
        <w:ind w:hanging="0" w:left="0"/>
        <w:rPr/>
      </w:pPr>
      <w:r>
        <w:rPr/>
        <w:t>Make all terminations on numbered terminal strips in terminal cabinets or equipment enclosures. No splices or butt joints will be accepted.</w:t>
      </w:r>
    </w:p>
    <w:p>
      <w:pPr>
        <w:pStyle w:val="PR3"/>
        <w:numPr>
          <w:ilvl w:val="6"/>
          <w:numId w:val="1"/>
        </w:numPr>
        <w:ind w:hanging="0" w:left="0"/>
        <w:rPr/>
      </w:pPr>
      <w:r>
        <w:rPr/>
        <w:t>Terminate all conductors; no cable must contain unterminated elements.</w:t>
      </w:r>
    </w:p>
    <w:p>
      <w:pPr>
        <w:pStyle w:val="PR3"/>
        <w:numPr>
          <w:ilvl w:val="6"/>
          <w:numId w:val="1"/>
        </w:numPr>
        <w:ind w:hanging="0" w:left="0"/>
        <w:rPr/>
      </w:pPr>
      <w:r>
        <w:rPr/>
        <w:t>Crimp-on spade lugs must be used for terminations of stranded conductors to binder screw or stud terminals. Spade lugs must have upset legs and insulation sleeves sized for conductors.</w:t>
      </w:r>
    </w:p>
    <w:p>
      <w:pPr>
        <w:pStyle w:val="PR2"/>
        <w:numPr>
          <w:ilvl w:val="5"/>
          <w:numId w:val="1"/>
        </w:numPr>
        <w:spacing w:before="240" w:after="0"/>
        <w:ind w:hanging="0" w:left="0"/>
        <w:rPr/>
      </w:pPr>
      <w:r>
        <w:rPr/>
        <w:t>Mount all devices and appliances to or in an approved electrical box.</w:t>
      </w:r>
    </w:p>
    <w:p>
      <w:pPr>
        <w:pStyle w:val="PR1"/>
        <w:numPr>
          <w:ilvl w:val="4"/>
          <w:numId w:val="1"/>
        </w:numPr>
        <w:ind w:hanging="0" w:left="0"/>
        <w:rPr/>
      </w:pPr>
      <w:r>
        <w:rPr/>
        <w:t>Install operating instruction placard on the interior of ACU.</w:t>
      </w:r>
    </w:p>
    <w:p>
      <w:pPr>
        <w:pStyle w:val="PR1"/>
        <w:numPr>
          <w:ilvl w:val="4"/>
          <w:numId w:val="1"/>
        </w:numPr>
        <w:ind w:hanging="0" w:left="0"/>
        <w:rPr/>
      </w:pPr>
      <w:r>
        <w:rPr/>
        <w:t>Install operating instruction placard on the frame in location acceptable to Architect and observable from ACU.</w:t>
      </w:r>
    </w:p>
    <w:p>
      <w:pPr>
        <w:pStyle w:val="PR1"/>
        <w:numPr>
          <w:ilvl w:val="4"/>
          <w:numId w:val="1"/>
        </w:numPr>
        <w:ind w:hanging="0" w:left="0"/>
        <w:rPr/>
      </w:pPr>
      <w:r>
        <w:rPr/>
        <w:t>Weatherproof Equipment: For units that are mounted outdoors, in damp locations, or where exposed to weather, install consistent with requirements of weatherproof rating.</w:t>
      </w:r>
    </w:p>
    <w:p>
      <w:pPr>
        <w:pStyle w:val="PR1"/>
        <w:numPr>
          <w:ilvl w:val="4"/>
          <w:numId w:val="1"/>
        </w:numPr>
        <w:ind w:hanging="0" w:left="0"/>
        <w:rPr/>
      </w:pPr>
      <w:r>
        <w:rPr/>
        <w:t>Cybersecurity:</w:t>
      </w:r>
    </w:p>
    <w:p>
      <w:pPr>
        <w:pStyle w:val="PR2"/>
        <w:numPr>
          <w:ilvl w:val="5"/>
          <w:numId w:val="1"/>
        </w:numPr>
        <w:spacing w:before="240" w:after="0"/>
        <w:ind w:hanging="0" w:left="0"/>
        <w:rPr/>
      </w:pPr>
      <w:r>
        <w:rPr/>
        <w:t>Software:</w:t>
      </w:r>
    </w:p>
    <w:p>
      <w:pPr>
        <w:pStyle w:val="PR3"/>
        <w:numPr>
          <w:ilvl w:val="6"/>
          <w:numId w:val="1"/>
        </w:numPr>
        <w:spacing w:before="240" w:after="0"/>
        <w:ind w:hanging="0" w:left="0"/>
        <w:rPr/>
      </w:pPr>
      <w:r>
        <w:rPr/>
        <w:t>Coordinate security requirements with [</w:t>
      </w:r>
      <w:r>
        <w:rPr>
          <w:b/>
        </w:rPr>
        <w:t>IT department</w:t>
      </w:r>
      <w:r>
        <w:rPr/>
        <w:t>] [</w:t>
      </w:r>
      <w:r>
        <w:rPr>
          <w:b/>
        </w:rPr>
        <w:t>CIO</w:t>
      </w:r>
      <w:r>
        <w:rPr/>
        <w:t>] &lt;</w:t>
      </w:r>
      <w:r>
        <w:rPr>
          <w:b/>
        </w:rPr>
        <w:t>Insert entity responsible for IT security</w:t>
      </w:r>
      <w:r>
        <w:rPr/>
        <w:t>&gt;.</w:t>
      </w:r>
    </w:p>
    <w:p>
      <w:pPr>
        <w:pStyle w:val="PR3"/>
        <w:numPr>
          <w:ilvl w:val="6"/>
          <w:numId w:val="1"/>
        </w:numPr>
        <w:ind w:hanging="0" w:left="0"/>
        <w:rPr/>
      </w:pPr>
      <w:r>
        <w:rPr/>
        <w:t>Ensure that latest stable software release is installed and properly operating.</w:t>
      </w:r>
    </w:p>
    <w:p>
      <w:pPr>
        <w:pStyle w:val="PR3"/>
        <w:numPr>
          <w:ilvl w:val="6"/>
          <w:numId w:val="1"/>
        </w:numPr>
        <w:ind w:hanging="0" w:left="0"/>
        <w:rPr/>
      </w:pPr>
      <w:r>
        <w:rPr/>
        <w:t>Disable or change default passwords to password using a combination of uppercase and lower letters, numbers, and symbols no fewer than eight characters in length. Record passwords and turn over to party responsible for system operation and administration.</w:t>
      </w:r>
    </w:p>
    <w:p>
      <w:pPr>
        <w:pStyle w:val="PR2"/>
        <w:numPr>
          <w:ilvl w:val="5"/>
          <w:numId w:val="1"/>
        </w:numPr>
        <w:spacing w:before="240" w:after="0"/>
        <w:ind w:hanging="0" w:left="0"/>
        <w:rPr/>
      </w:pPr>
      <w:r>
        <w:rPr/>
        <w:t>Hardware:</w:t>
      </w:r>
    </w:p>
    <w:p>
      <w:pPr>
        <w:pStyle w:val="PR3"/>
        <w:numPr>
          <w:ilvl w:val="6"/>
          <w:numId w:val="1"/>
        </w:numPr>
        <w:spacing w:before="240" w:after="0"/>
        <w:ind w:hanging="0" w:left="0"/>
        <w:rPr/>
      </w:pPr>
      <w:r>
        <w:rPr/>
        <w:t>Coordinate location and access requirements with [</w:t>
      </w:r>
      <w:r>
        <w:rPr>
          <w:b/>
        </w:rPr>
        <w:t>IT department</w:t>
      </w:r>
      <w:r>
        <w:rPr/>
        <w:t>] [</w:t>
      </w:r>
      <w:r>
        <w:rPr>
          <w:b/>
        </w:rPr>
        <w:t>CIO</w:t>
      </w:r>
      <w:r>
        <w:rPr/>
        <w:t>] &lt;</w:t>
      </w:r>
      <w:r>
        <w:rPr>
          <w:b/>
        </w:rPr>
        <w:t>Insert entity responsible for IT security</w:t>
      </w:r>
      <w:r>
        <w:rPr/>
        <w:t>&gt;.</w:t>
      </w:r>
    </w:p>
    <w:p>
      <w:pPr>
        <w:pStyle w:val="PR3"/>
        <w:numPr>
          <w:ilvl w:val="6"/>
          <w:numId w:val="1"/>
        </w:numPr>
        <w:ind w:hanging="0" w:left="0"/>
        <w:rPr/>
      </w:pPr>
      <w:r>
        <w:rPr/>
        <w:t>Enable highest level of wireless encryption that is compatible with Owner's ICT network.</w:t>
      </w:r>
    </w:p>
    <w:p>
      <w:pPr>
        <w:pStyle w:val="PR3"/>
        <w:numPr>
          <w:ilvl w:val="6"/>
          <w:numId w:val="1"/>
        </w:numPr>
        <w:ind w:hanging="0" w:left="0"/>
        <w:rPr/>
      </w:pPr>
      <w:r>
        <w:rPr/>
        <w:t>Disable dual network connections.</w:t>
      </w:r>
    </w:p>
    <w:p>
      <w:pPr>
        <w:pStyle w:val="ART"/>
        <w:numPr>
          <w:ilvl w:val="3"/>
          <w:numId w:val="1"/>
        </w:numPr>
        <w:ind w:hanging="0" w:left="0"/>
        <w:rPr/>
      </w:pPr>
      <w:r>
        <w:rPr/>
        <w:t>GROUNDING</w:t>
      </w:r>
    </w:p>
    <w:p>
      <w:pPr>
        <w:pStyle w:val="PR1"/>
        <w:numPr>
          <w:ilvl w:val="4"/>
          <w:numId w:val="1"/>
        </w:numPr>
        <w:ind w:hanging="0" w:left="0"/>
        <w:rPr/>
      </w:pPr>
      <w:r>
        <w:rPr/>
        <w:t>Ground cable shields and equipment to eliminate shock hazard and to minimize ground loops, common-mode returns, noise pickup, cross talk, and other impairments.</w:t>
      </w:r>
    </w:p>
    <w:p>
      <w:pPr>
        <w:pStyle w:val="CMT"/>
        <w:rPr/>
      </w:pPr>
      <w:r>
        <w:rPr/>
        <w:t>An instrument ground system is assumed in "Signal Ground Terminal" Paragraph below. If one does not exist in the building, coordinate with Drawings to ensure that an instrument ground system is installed and is isolated from other ground systems, except at the single point of connection required by NFPA 70.</w:t>
      </w:r>
    </w:p>
    <w:p>
      <w:pPr>
        <w:pStyle w:val="PR1"/>
        <w:numPr>
          <w:ilvl w:val="4"/>
          <w:numId w:val="1"/>
        </w:numPr>
        <w:ind w:hanging="0" w:left="0"/>
        <w:rPr/>
      </w:pPr>
      <w:r>
        <w:rPr/>
        <w:t>Signal Ground Terminal: Locate at main equipment cabinet. Connect to instrument ground system and isolate from power system and equipment grounding.</w:t>
      </w:r>
    </w:p>
    <w:p>
      <w:pPr>
        <w:pStyle w:val="ART"/>
        <w:numPr>
          <w:ilvl w:val="3"/>
          <w:numId w:val="1"/>
        </w:numPr>
        <w:ind w:hanging="0" w:left="0"/>
        <w:rPr/>
      </w:pPr>
      <w:r>
        <w:rPr/>
        <w:t>IDENTIFICATION</w:t>
      </w:r>
    </w:p>
    <w:p>
      <w:pPr>
        <w:pStyle w:val="PR1"/>
        <w:numPr>
          <w:ilvl w:val="4"/>
          <w:numId w:val="1"/>
        </w:numPr>
        <w:ind w:hanging="0" w:left="0"/>
        <w:rPr/>
      </w:pPr>
      <w:r>
        <w:rPr/>
        <w:t>Comply with requirements in Section 270553 "Identification for Communications Systems."</w:t>
      </w:r>
    </w:p>
    <w:p>
      <w:pPr>
        <w:pStyle w:val="PR1"/>
        <w:numPr>
          <w:ilvl w:val="4"/>
          <w:numId w:val="1"/>
        </w:numPr>
        <w:ind w:hanging="0" w:left="0"/>
        <w:rPr/>
      </w:pPr>
      <w:r>
        <w:rPr/>
        <w:t>Color-code conductors and apply wire and cable marking tape to designate wires and cables so they identify media in coordination with system wiring diagrams.</w:t>
      </w:r>
    </w:p>
    <w:p>
      <w:pPr>
        <w:pStyle w:val="PR1"/>
        <w:numPr>
          <w:ilvl w:val="4"/>
          <w:numId w:val="1"/>
        </w:numPr>
        <w:ind w:hanging="0" w:left="0"/>
        <w:rPr/>
      </w:pPr>
      <w:r>
        <w:rPr/>
        <w:t>Permanently label or mark each conductor at both ends with permanent alphanumeric wire markers.</w:t>
      </w:r>
    </w:p>
    <w:p>
      <w:pPr>
        <w:pStyle w:val="PR1"/>
        <w:numPr>
          <w:ilvl w:val="4"/>
          <w:numId w:val="1"/>
        </w:numPr>
        <w:ind w:hanging="0" w:left="0"/>
        <w:rPr/>
      </w:pPr>
      <w:r>
        <w:rPr/>
        <w:t>Install framed instructions in a location visible from mass notification control unit.</w:t>
      </w:r>
    </w:p>
    <w:p>
      <w:pPr>
        <w:pStyle w:val="ART"/>
        <w:numPr>
          <w:ilvl w:val="3"/>
          <w:numId w:val="1"/>
        </w:numPr>
        <w:ind w:hanging="0" w:left="0"/>
        <w:rPr/>
      </w:pPr>
      <w:r>
        <w:rPr/>
        <w:t>FIELD QUALITY CONTROL</w:t>
      </w:r>
    </w:p>
    <w:p>
      <w:pPr>
        <w:pStyle w:val="PR1"/>
        <w:numPr>
          <w:ilvl w:val="4"/>
          <w:numId w:val="1"/>
        </w:numPr>
        <w:ind w:hanging="0" w:left="0"/>
        <w:rPr/>
      </w:pPr>
      <w:r>
        <w:rPr/>
        <w:t>Prepare a written ATP for testing MNS components and installation in accordance with NFPA 72 and this Section. Demonstrate specified function of system and verify the correct operation of all system components, circuits, and programming.</w:t>
      </w:r>
    </w:p>
    <w:p>
      <w:pPr>
        <w:pStyle w:val="PR2"/>
        <w:numPr>
          <w:ilvl w:val="5"/>
          <w:numId w:val="1"/>
        </w:numPr>
        <w:spacing w:before="240" w:after="0"/>
        <w:ind w:hanging="0" w:left="0"/>
        <w:rPr/>
      </w:pPr>
      <w:r>
        <w:rPr/>
        <w:t>Prepare a complete listing of device labels for alphanumeric annunciator displays prior to ATP.</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ind w:hanging="0" w:left="0"/>
        <w:rPr/>
      </w:pPr>
      <w:r>
        <w:rPr/>
        <w:t>Field tests must be witnessed by [</w:t>
      </w:r>
      <w:r>
        <w:rPr>
          <w:b/>
        </w:rPr>
        <w:t>Architect</w:t>
      </w:r>
      <w:r>
        <w:rPr/>
        <w:t>] [</w:t>
      </w:r>
      <w:r>
        <w:rPr>
          <w:b/>
        </w:rPr>
        <w:t>authorities having jurisdiction</w:t>
      </w:r>
      <w:r>
        <w:rPr/>
        <w:t>] &lt;</w:t>
      </w:r>
      <w:r>
        <w:rPr>
          <w:b/>
        </w:rPr>
        <w:t>Insert names or titles of witnesses</w:t>
      </w:r>
      <w:r>
        <w:rPr/>
        <w:t>&gt;.</w:t>
      </w:r>
    </w:p>
    <w:p>
      <w:pPr>
        <w:pStyle w:val="PR1"/>
        <w:numPr>
          <w:ilvl w:val="4"/>
          <w:numId w:val="1"/>
        </w:numPr>
        <w:ind w:hanging="0" w:left="0"/>
        <w:rPr/>
      </w:pPr>
      <w:r>
        <w:rPr/>
        <w:t>Testing Administrant:</w:t>
      </w:r>
    </w:p>
    <w:p>
      <w:pPr>
        <w:pStyle w:val="CMT"/>
        <w:rPr/>
      </w:pPr>
      <w:r>
        <w:rPr/>
        <w:t>Retain one of four subparagraphs below to specify who administers and performs tests and inspections. Coordinate testing responsibilities with Owner or Tenant before selecting first subparagraph.</w:t>
      </w:r>
    </w:p>
    <w:p>
      <w:pPr>
        <w:pStyle w:val="PR2"/>
        <w:numPr>
          <w:ilvl w:val="5"/>
          <w:numId w:val="1"/>
        </w:numPr>
        <w:spacing w:before="240" w:after="0"/>
        <w:ind w:hanging="0" w:left="0"/>
        <w:rPr/>
      </w:pPr>
      <w:r>
        <w:rPr/>
        <w:t>[</w:t>
      </w:r>
      <w:r>
        <w:rPr>
          <w:b/>
        </w:rPr>
        <w:t>Owner</w:t>
      </w:r>
      <w:r>
        <w:rPr/>
        <w:t>] [</w:t>
      </w:r>
      <w:r>
        <w:rPr>
          <w:b/>
        </w:rPr>
        <w:t>Tenant</w:t>
      </w:r>
      <w:r>
        <w:rPr/>
        <w:t>] will engage qualified testing agency to administer and perform tests and inspections.</w:t>
      </w:r>
    </w:p>
    <w:p>
      <w:pPr>
        <w:pStyle w:val="PR2"/>
        <w:numPr>
          <w:ilvl w:val="5"/>
          <w:numId w:val="1"/>
        </w:numPr>
        <w:ind w:hanging="0" w:left="0"/>
        <w:rPr/>
      </w:pPr>
      <w:r>
        <w:rPr/>
        <w:t>Engage qualified testing agency to administer and perform tests and inspections.</w:t>
      </w:r>
    </w:p>
    <w:p>
      <w:pPr>
        <w:pStyle w:val="PR2"/>
        <w:numPr>
          <w:ilvl w:val="5"/>
          <w:numId w:val="1"/>
        </w:numPr>
        <w:ind w:hanging="0" w:left="0"/>
        <w:rPr/>
      </w:pPr>
      <w:r>
        <w:rPr/>
        <w:t>Engage factory-authorized service representative to administer and perform tests and inspections on components, assemblies, and equipment installations, including connections.</w:t>
      </w:r>
    </w:p>
    <w:p>
      <w:pPr>
        <w:pStyle w:val="PR2"/>
        <w:numPr>
          <w:ilvl w:val="5"/>
          <w:numId w:val="1"/>
        </w:numPr>
        <w:ind w:hanging="0" w:left="0"/>
        <w:rPr/>
      </w:pPr>
      <w:r>
        <w:rPr/>
        <w:t>Administer and perform tests and inspections[</w:t>
      </w:r>
      <w:r>
        <w:rPr>
          <w:b/>
        </w:rPr>
        <w:t> with assistance of factory-authorized service representative</w:t>
      </w:r>
      <w:r>
        <w:rPr/>
        <w:t>].</w:t>
      </w:r>
    </w:p>
    <w:p>
      <w:pPr>
        <w:pStyle w:val="PR1"/>
        <w:numPr>
          <w:ilvl w:val="4"/>
          <w:numId w:val="1"/>
        </w:numPr>
        <w:ind w:hanging="0" w:left="0"/>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ind w:hanging="0" w:left="0"/>
        <w:rPr/>
      </w:pPr>
      <w:r>
        <w:rPr/>
        <w:t>Take resistance, current, and voltage readings as work progresses.</w:t>
      </w:r>
    </w:p>
    <w:p>
      <w:pPr>
        <w:pStyle w:val="PR2"/>
        <w:numPr>
          <w:ilvl w:val="5"/>
          <w:numId w:val="1"/>
        </w:numPr>
        <w:ind w:hanging="0" w:left="0"/>
        <w:rPr/>
      </w:pPr>
      <w:r>
        <w:rPr/>
        <w:t>Signal Ground Test: Measure and report ground resistance at pubic address equipment signal ground. Comply with testing requirements specified in Section 270526 "Grounding and Bonding for Communications Systems."</w:t>
      </w:r>
    </w:p>
    <w:p>
      <w:pPr>
        <w:pStyle w:val="PR2"/>
        <w:numPr>
          <w:ilvl w:val="5"/>
          <w:numId w:val="1"/>
        </w:numPr>
        <w:ind w:hanging="0" w:left="0"/>
        <w:rPr/>
      </w:pPr>
      <w:r>
        <w:rPr/>
        <w:t>Verify that wiring for each device is terminated at properly identified terminals.</w:t>
      </w:r>
    </w:p>
    <w:p>
      <w:pPr>
        <w:pStyle w:val="PR2"/>
        <w:numPr>
          <w:ilvl w:val="5"/>
          <w:numId w:val="1"/>
        </w:numPr>
        <w:ind w:hanging="0" w:left="0"/>
        <w:rPr/>
      </w:pPr>
      <w:r>
        <w:rPr/>
        <w:t>Test wiring runs for continuity, short circuits, and grounds before system is energized.</w:t>
      </w:r>
    </w:p>
    <w:p>
      <w:pPr>
        <w:pStyle w:val="PR2"/>
        <w:numPr>
          <w:ilvl w:val="5"/>
          <w:numId w:val="1"/>
        </w:numPr>
        <w:ind w:hanging="0" w:left="0"/>
        <w:rPr/>
      </w:pPr>
      <w:r>
        <w:rPr/>
        <w:t>All test equipment, instruments, tools, and labor required to conduct system tests must be made available by installing Contractor. The following equipment must be a minimum for conducting tests:</w:t>
      </w:r>
    </w:p>
    <w:p>
      <w:pPr>
        <w:pStyle w:val="PR3"/>
        <w:numPr>
          <w:ilvl w:val="6"/>
          <w:numId w:val="1"/>
        </w:numPr>
        <w:spacing w:before="240" w:after="0"/>
        <w:ind w:hanging="0" w:left="0"/>
        <w:rPr/>
      </w:pPr>
      <w:r>
        <w:rPr/>
        <w:t>Ladders and scaffolds as required to access all installed equipment.</w:t>
      </w:r>
    </w:p>
    <w:p>
      <w:pPr>
        <w:pStyle w:val="PR3"/>
        <w:numPr>
          <w:ilvl w:val="6"/>
          <w:numId w:val="1"/>
        </w:numPr>
        <w:ind w:hanging="0" w:left="0"/>
        <w:rPr/>
      </w:pPr>
      <w:r>
        <w:rPr/>
        <w:t>Multi-meter for reading voltage, current, and resistance.</w:t>
      </w:r>
    </w:p>
    <w:p>
      <w:pPr>
        <w:pStyle w:val="PR3"/>
        <w:numPr>
          <w:ilvl w:val="6"/>
          <w:numId w:val="1"/>
        </w:numPr>
        <w:ind w:hanging="0" w:left="0"/>
        <w:rPr/>
      </w:pPr>
      <w:r>
        <w:rPr/>
        <w:t>Two-way radios and flashlights.</w:t>
      </w:r>
    </w:p>
    <w:p>
      <w:pPr>
        <w:pStyle w:val="PR3"/>
        <w:numPr>
          <w:ilvl w:val="6"/>
          <w:numId w:val="1"/>
        </w:numPr>
        <w:ind w:hanging="0" w:left="0"/>
        <w:rPr/>
      </w:pPr>
      <w:r>
        <w:rPr/>
        <w:t>Decibel meter.</w:t>
      </w:r>
    </w:p>
    <w:p>
      <w:pPr>
        <w:pStyle w:val="PR3"/>
        <w:numPr>
          <w:ilvl w:val="6"/>
          <w:numId w:val="1"/>
        </w:numPr>
        <w:ind w:hanging="0" w:left="0"/>
        <w:rPr/>
      </w:pPr>
      <w:r>
        <w:rPr/>
        <w:t>In addition to testing specified to be performed by installing Contractor, installation must be subject to test by [</w:t>
      </w:r>
      <w:r>
        <w:rPr>
          <w:b/>
        </w:rPr>
        <w:t>Owner</w:t>
      </w:r>
      <w:r>
        <w:rPr/>
        <w:t>] [</w:t>
      </w:r>
      <w:r>
        <w:rPr>
          <w:b/>
        </w:rPr>
        <w:t>Architect</w:t>
      </w:r>
      <w:r>
        <w:rPr/>
        <w:t>] [</w:t>
      </w:r>
      <w:r>
        <w:rPr>
          <w:b/>
        </w:rPr>
        <w:t>Construction Manager</w:t>
      </w:r>
      <w:r>
        <w:rPr/>
        <w:t>].</w:t>
      </w:r>
    </w:p>
    <w:p>
      <w:pPr>
        <w:pStyle w:val="PR2"/>
        <w:numPr>
          <w:ilvl w:val="5"/>
          <w:numId w:val="1"/>
        </w:numPr>
        <w:spacing w:before="240" w:after="0"/>
        <w:ind w:hanging="0" w:left="0"/>
        <w:rPr/>
      </w:pPr>
      <w:r>
        <w:rPr/>
        <w:t>Schedule tests with no fewer than seven days' advance notice of test performance.</w:t>
      </w:r>
    </w:p>
    <w:p>
      <w:pPr>
        <w:pStyle w:val="PR2"/>
        <w:numPr>
          <w:ilvl w:val="5"/>
          <w:numId w:val="1"/>
        </w:numPr>
        <w:ind w:hanging="0" w:left="0"/>
        <w:rPr/>
      </w:pPr>
      <w:r>
        <w:rPr/>
        <w:t>After installing MNS and after electrical circuitry has been energized, test for compliance with requirements.</w:t>
      </w:r>
    </w:p>
    <w:p>
      <w:pPr>
        <w:pStyle w:val="CMT"/>
        <w:rPr/>
      </w:pPr>
      <w:r>
        <w:rPr/>
        <w:t>Performing all tests in subparagraphs below in each room and zone may be prohibitively expensive. To reduce the cost of testing while retaining the necessary quality of the sound system, identify critical zones to be tested on Drawings or reduce the quantity of the tests below. Selecting a percentage of zones to be tested can also reduce the cost. Be aware that reducing the tests raises the possibility of quality deficiencies.</w:t>
      </w:r>
    </w:p>
    <w:p>
      <w:pPr>
        <w:pStyle w:val="PR2"/>
        <w:numPr>
          <w:ilvl w:val="5"/>
          <w:numId w:val="1"/>
        </w:numPr>
        <w:ind w:hanging="0" w:left="0"/>
        <w:rPr/>
      </w:pPr>
      <w:r>
        <w:rPr/>
        <w:t>Perform tests in [</w:t>
      </w:r>
      <w:r>
        <w:rPr>
          <w:b/>
        </w:rPr>
        <w:t>all</w:t>
      </w:r>
      <w:r>
        <w:rPr/>
        <w:t>] [</w:t>
      </w:r>
      <w:r>
        <w:rPr>
          <w:b/>
        </w:rPr>
        <w:t>50 percent of</w:t>
      </w:r>
      <w:r>
        <w:rPr/>
        <w:t>] [</w:t>
      </w:r>
      <w:r>
        <w:rPr>
          <w:b/>
        </w:rPr>
        <w:t>25 percent of</w:t>
      </w:r>
      <w:r>
        <w:rPr/>
        <w:t>] &lt;</w:t>
      </w:r>
      <w:r>
        <w:rPr>
          <w:b/>
        </w:rPr>
        <w:t>Insert quantity</w:t>
      </w:r>
      <w:r>
        <w:rPr/>
        <w:t>&gt; zones and rooms[</w:t>
      </w:r>
      <w:r>
        <w:rPr>
          <w:b/>
        </w:rPr>
        <w:t> as indicated on Drawings</w:t>
      </w:r>
      <w:r>
        <w:rPr/>
        <w:t>].</w:t>
      </w:r>
    </w:p>
    <w:p>
      <w:pPr>
        <w:pStyle w:val="PR2"/>
        <w:numPr>
          <w:ilvl w:val="5"/>
          <w:numId w:val="1"/>
        </w:numPr>
        <w:ind w:hanging="0" w:left="0"/>
        <w:rPr/>
      </w:pPr>
      <w:r>
        <w:rPr/>
        <w:t xml:space="preserve">Perform indoor sound tests in a single test location in rooms less than </w:t>
      </w:r>
      <w:r>
        <w:rPr>
          <w:rStyle w:val="IP"/>
        </w:rPr>
        <w:t>20-by-20 ft.</w:t>
      </w:r>
      <w:r>
        <w:rPr>
          <w:rStyle w:val="SI"/>
        </w:rPr>
        <w:t xml:space="preserve"> (6-by-6 m)</w:t>
      </w:r>
      <w:r>
        <w:rPr/>
        <w:t xml:space="preserve">. Tests must be made on a </w:t>
      </w:r>
      <w:r>
        <w:rPr>
          <w:rStyle w:val="IP"/>
        </w:rPr>
        <w:t>20-by-20 ft.</w:t>
      </w:r>
      <w:r>
        <w:rPr>
          <w:rStyle w:val="SI"/>
        </w:rPr>
        <w:t xml:space="preserve"> (6-by-6 m)</w:t>
      </w:r>
      <w:r>
        <w:rPr/>
        <w:t xml:space="preserve"> grid for larger rooms.</w:t>
      </w:r>
    </w:p>
    <w:p>
      <w:pPr>
        <w:pStyle w:val="PR2"/>
        <w:numPr>
          <w:ilvl w:val="5"/>
          <w:numId w:val="1"/>
        </w:numPr>
        <w:ind w:hanging="0" w:left="0"/>
        <w:rPr/>
      </w:pPr>
      <w:r>
        <w:rPr/>
        <w:t>Sound level measurements must be taken at a worst-case location within each room or grid, not near loudspeakers.</w:t>
      </w:r>
    </w:p>
    <w:p>
      <w:pPr>
        <w:pStyle w:val="PR2"/>
        <w:numPr>
          <w:ilvl w:val="5"/>
          <w:numId w:val="1"/>
        </w:numPr>
        <w:ind w:hanging="0" w:left="0"/>
        <w:rPr/>
      </w:pPr>
      <w:r>
        <w:rPr/>
        <w:t>Operational Test: Perform tests that include originating messages at microphone outlets, prerecorded messages, [</w:t>
      </w:r>
      <w:r>
        <w:rPr>
          <w:b/>
        </w:rPr>
        <w:t>remote wired and non-wired inputs</w:t>
      </w:r>
      <w:r>
        <w:rPr/>
        <w:t>] [</w:t>
      </w:r>
      <w:r>
        <w:rPr>
          <w:b/>
        </w:rPr>
        <w:t>telephone</w:t>
      </w:r>
      <w:r>
        <w:rPr/>
        <w:t>] [</w:t>
      </w:r>
      <w:r>
        <w:rPr>
          <w:b/>
        </w:rPr>
        <w:t>cellular</w:t>
      </w:r>
      <w:r>
        <w:rPr/>
        <w:t>] and other inputs. Verify proper routing and volume levels and that system is free of noise and distortion.</w:t>
      </w:r>
    </w:p>
    <w:p>
      <w:pPr>
        <w:pStyle w:val="PR2"/>
        <w:numPr>
          <w:ilvl w:val="5"/>
          <w:numId w:val="1"/>
        </w:numPr>
        <w:ind w:hanging="0" w:left="0"/>
        <w:rPr/>
      </w:pPr>
      <w:r>
        <w:rPr/>
        <w:t>Signal-to-Noise Ratio Test: Measure signal-to-noise ratio of complete system at normal gain settings as follows:</w:t>
      </w:r>
    </w:p>
    <w:p>
      <w:pPr>
        <w:pStyle w:val="PR3"/>
        <w:numPr>
          <w:ilvl w:val="6"/>
          <w:numId w:val="1"/>
        </w:numPr>
        <w:spacing w:before="240" w:after="0"/>
        <w:ind w:hanging="0" w:left="0"/>
        <w:rPr/>
      </w:pPr>
      <w:r>
        <w:rPr/>
        <w:t>Disconnect microphone at connector or jack closest to it and replace it in the circuit with a signal generator using a 1000 Hz signal. Measure signal-to-noise ratio.</w:t>
      </w:r>
    </w:p>
    <w:p>
      <w:pPr>
        <w:pStyle w:val="PR3"/>
        <w:numPr>
          <w:ilvl w:val="6"/>
          <w:numId w:val="1"/>
        </w:numPr>
        <w:ind w:hanging="0" w:left="0"/>
        <w:rPr/>
      </w:pPr>
      <w:r>
        <w:rPr/>
        <w:t>Repeat test for each separately controlled zone of loudspeakers.</w:t>
      </w:r>
    </w:p>
    <w:p>
      <w:pPr>
        <w:pStyle w:val="PR3"/>
        <w:numPr>
          <w:ilvl w:val="6"/>
          <w:numId w:val="1"/>
        </w:numPr>
        <w:ind w:hanging="0" w:left="0"/>
        <w:rPr/>
      </w:pPr>
      <w:r>
        <w:rPr/>
        <w:t>Minimum acceptance ratio is 50 dB.</w:t>
      </w:r>
    </w:p>
    <w:p>
      <w:pPr>
        <w:pStyle w:val="PR2"/>
        <w:numPr>
          <w:ilvl w:val="5"/>
          <w:numId w:val="1"/>
        </w:numPr>
        <w:spacing w:before="240" w:after="0"/>
        <w:ind w:hanging="0" w:left="0"/>
        <w:rPr/>
      </w:pPr>
      <w:r>
        <w:rPr/>
        <w:t>Distortion Test: Measure distortion at normal gain settings and rated power. Feed signals at frequencies of 50, 200, 400, 1000, 3000, 8000, and 12 000 Hz into each preamplifier channel. For each frequency, measure distortion in the paging and all-call amplifier outputs. Maximum acceptable distortion at any frequency is 3 percent total harmonics.</w:t>
      </w:r>
    </w:p>
    <w:p>
      <w:pPr>
        <w:pStyle w:val="PR2"/>
        <w:numPr>
          <w:ilvl w:val="5"/>
          <w:numId w:val="1"/>
        </w:numPr>
        <w:ind w:hanging="0" w:left="0"/>
        <w:rPr/>
      </w:pPr>
      <w:r>
        <w:rPr/>
        <w:t>Intelligibility Test: Test for intelligibility in accordance with NFPA 72.</w:t>
      </w:r>
    </w:p>
    <w:p>
      <w:pPr>
        <w:pStyle w:val="PR2"/>
        <w:numPr>
          <w:ilvl w:val="5"/>
          <w:numId w:val="1"/>
        </w:numPr>
        <w:ind w:hanging="0" w:left="0"/>
        <w:rPr/>
      </w:pPr>
      <w:r>
        <w:rPr/>
        <w:t>Power Output Test: Measure electrical power output of each power amplifier at normal gain settings of 50, 1000, and 12 000 Hz. Maximum variation in power output at these frequencies must not exceed plus or minus 1 dB. Outdoor sound levels where personnel may be present must not exceed 120 dB(A-weighted) when measured on the A-scale of a standard sound level meter at slow response. Sound levels must not exceed 85 dB(A-weighted) at local microphone of MNS under the same conditions.</w:t>
      </w:r>
    </w:p>
    <w:p>
      <w:pPr>
        <w:pStyle w:val="PR2"/>
        <w:numPr>
          <w:ilvl w:val="5"/>
          <w:numId w:val="1"/>
        </w:numPr>
        <w:ind w:hanging="0" w:left="0"/>
        <w:rPr/>
      </w:pPr>
      <w:r>
        <w:rPr/>
        <w:t>System notification appliances must be demonstrated as follows:</w:t>
      </w:r>
    </w:p>
    <w:p>
      <w:pPr>
        <w:pStyle w:val="PR3"/>
        <w:numPr>
          <w:ilvl w:val="6"/>
          <w:numId w:val="1"/>
        </w:numPr>
        <w:spacing w:before="240" w:after="0"/>
        <w:ind w:hanging="0" w:left="0"/>
        <w:rPr/>
      </w:pPr>
      <w:r>
        <w:rPr/>
        <w:t>All alarm notification appliances actuate as programmed.</w:t>
      </w:r>
    </w:p>
    <w:p>
      <w:pPr>
        <w:pStyle w:val="PR3"/>
        <w:numPr>
          <w:ilvl w:val="6"/>
          <w:numId w:val="1"/>
        </w:numPr>
        <w:ind w:hanging="0" w:left="0"/>
        <w:rPr/>
      </w:pPr>
      <w:r>
        <w:rPr/>
        <w:t>Audibility and visibility at required levels.</w:t>
      </w:r>
    </w:p>
    <w:p>
      <w:pPr>
        <w:pStyle w:val="PR3"/>
        <w:numPr>
          <w:ilvl w:val="6"/>
          <w:numId w:val="1"/>
        </w:numPr>
        <w:ind w:hanging="0" w:left="0"/>
        <w:rPr/>
      </w:pPr>
      <w:r>
        <w:rPr/>
        <w:t>Messages are intelligible in all areas.</w:t>
      </w:r>
    </w:p>
    <w:p>
      <w:pPr>
        <w:pStyle w:val="PR2"/>
        <w:numPr>
          <w:ilvl w:val="5"/>
          <w:numId w:val="1"/>
        </w:numPr>
        <w:spacing w:before="240" w:after="0"/>
        <w:ind w:hanging="0" w:left="0"/>
        <w:rPr/>
      </w:pPr>
      <w:r>
        <w:rPr/>
        <w:t>System indications must be demonstrated as follows:</w:t>
      </w:r>
    </w:p>
    <w:p>
      <w:pPr>
        <w:pStyle w:val="PR3"/>
        <w:numPr>
          <w:ilvl w:val="6"/>
          <w:numId w:val="1"/>
        </w:numPr>
        <w:spacing w:before="240" w:after="0"/>
        <w:ind w:hanging="0" w:left="0"/>
        <w:rPr/>
      </w:pPr>
      <w:r>
        <w:rPr/>
        <w:t>Correct message display at MNS ACU for each alarm input.</w:t>
      </w:r>
    </w:p>
    <w:p>
      <w:pPr>
        <w:pStyle w:val="PR3"/>
        <w:numPr>
          <w:ilvl w:val="6"/>
          <w:numId w:val="1"/>
        </w:numPr>
        <w:ind w:hanging="0" w:left="0"/>
        <w:rPr/>
      </w:pPr>
      <w:r>
        <w:rPr/>
        <w:t>Correct message display at remote panels and annunciators for each alarm input.</w:t>
      </w:r>
    </w:p>
    <w:p>
      <w:pPr>
        <w:pStyle w:val="PR3"/>
        <w:numPr>
          <w:ilvl w:val="6"/>
          <w:numId w:val="1"/>
        </w:numPr>
        <w:ind w:hanging="0" w:left="0"/>
        <w:rPr/>
      </w:pPr>
      <w:r>
        <w:rPr/>
        <w:t>Correct history logging for all system activity.</w:t>
      </w:r>
    </w:p>
    <w:p>
      <w:pPr>
        <w:pStyle w:val="PR2"/>
        <w:numPr>
          <w:ilvl w:val="5"/>
          <w:numId w:val="1"/>
        </w:numPr>
        <w:spacing w:before="240" w:after="0"/>
        <w:ind w:hanging="0" w:left="0"/>
        <w:rPr/>
      </w:pPr>
      <w:r>
        <w:rPr/>
        <w:t>System off-site reporting functions must be demonstrated as follows:</w:t>
      </w:r>
    </w:p>
    <w:p>
      <w:pPr>
        <w:pStyle w:val="PR3"/>
        <w:numPr>
          <w:ilvl w:val="6"/>
          <w:numId w:val="1"/>
        </w:numPr>
        <w:spacing w:before="240" w:after="0"/>
        <w:ind w:hanging="0" w:left="0"/>
        <w:rPr/>
      </w:pPr>
      <w:r>
        <w:rPr/>
        <w:t>Correct zone transmitted for each alarm input.</w:t>
      </w:r>
    </w:p>
    <w:p>
      <w:pPr>
        <w:pStyle w:val="PR3"/>
        <w:numPr>
          <w:ilvl w:val="6"/>
          <w:numId w:val="1"/>
        </w:numPr>
        <w:ind w:hanging="0" w:left="0"/>
        <w:rPr/>
      </w:pPr>
      <w:r>
        <w:rPr/>
        <w:t>Trouble signals received.</w:t>
      </w:r>
    </w:p>
    <w:p>
      <w:pPr>
        <w:pStyle w:val="PR2"/>
        <w:numPr>
          <w:ilvl w:val="5"/>
          <w:numId w:val="1"/>
        </w:numPr>
        <w:spacing w:before="240" w:after="0"/>
        <w:ind w:hanging="0" w:left="0"/>
        <w:rPr/>
      </w:pPr>
      <w:r>
        <w:rPr/>
        <w:t>&lt;</w:t>
      </w:r>
      <w:r>
        <w:rPr>
          <w:b/>
        </w:rPr>
        <w:t>Insert additional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MNS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units.</w:t>
      </w:r>
    </w:p>
    <w:p>
      <w:pPr>
        <w:pStyle w:val="CMT"/>
        <w:rPr/>
      </w:pPr>
      <w:r>
        <w:rPr/>
        <w:t>Revise the number of employees to be trained to suit Owner's requirements and the complexity of the system. Coordinate with training time if separate training sessions are required.</w:t>
      </w:r>
    </w:p>
    <w:p>
      <w:pPr>
        <w:pStyle w:val="PR2"/>
        <w:numPr>
          <w:ilvl w:val="5"/>
          <w:numId w:val="1"/>
        </w:numPr>
        <w:spacing w:before="240" w:after="0"/>
        <w:ind w:hanging="0" w:left="0"/>
        <w:rPr/>
      </w:pPr>
      <w:r>
        <w:rPr/>
        <w:t>Train a minimum of [</w:t>
      </w:r>
      <w:r>
        <w:rPr>
          <w:b/>
        </w:rPr>
        <w:t>four</w:t>
      </w:r>
      <w:r>
        <w:rPr/>
        <w:t>] &lt;</w:t>
      </w:r>
      <w:r>
        <w:rPr>
          <w:b/>
        </w:rPr>
        <w:t>Insert number</w:t>
      </w:r>
      <w:r>
        <w:rPr/>
        <w:t>&gt; employees of Owner.</w:t>
      </w:r>
    </w:p>
    <w:p>
      <w:pPr>
        <w:pStyle w:val="PR2"/>
        <w:numPr>
          <w:ilvl w:val="5"/>
          <w:numId w:val="1"/>
        </w:numPr>
        <w:ind w:hanging="0" w:left="0"/>
        <w:rPr/>
      </w:pPr>
      <w:r>
        <w:rPr/>
        <w:t>Conduct training on installed equipment after acceptance testing.</w:t>
      </w:r>
    </w:p>
    <w:p>
      <w:pPr>
        <w:pStyle w:val="PR2"/>
        <w:numPr>
          <w:ilvl w:val="5"/>
          <w:numId w:val="1"/>
        </w:numPr>
        <w:ind w:hanging="0" w:left="0"/>
        <w:rPr/>
      </w:pPr>
      <w:r>
        <w:rPr/>
        <w:t>Train on system operation, including manual control of output functions from ACU.</w:t>
      </w:r>
    </w:p>
    <w:p>
      <w:pPr>
        <w:pStyle w:val="PR2"/>
        <w:numPr>
          <w:ilvl w:val="5"/>
          <w:numId w:val="1"/>
        </w:numPr>
        <w:ind w:hanging="0" w:left="0"/>
        <w:rPr/>
      </w:pPr>
      <w:r>
        <w:rPr/>
        <w:t>Train on testing of system, including logging of system tests, field test of devices, and response to common troubles.</w:t>
      </w:r>
    </w:p>
    <w:p>
      <w:pPr>
        <w:pStyle w:val="CMT"/>
        <w:rPr/>
      </w:pPr>
      <w:r>
        <w:rPr/>
        <w:t>Revise training time to suit the size of MNS. The more variety of devices and system functions, the more training time required. Consider separate training for operations and maintenance personnel.</w:t>
      </w:r>
    </w:p>
    <w:p>
      <w:pPr>
        <w:pStyle w:val="PR2"/>
        <w:numPr>
          <w:ilvl w:val="5"/>
          <w:numId w:val="1"/>
        </w:numPr>
        <w:ind w:hanging="0" w:left="0"/>
        <w:rPr/>
      </w:pPr>
      <w:r>
        <w:rPr/>
        <w:t>Total training requirement must be a minimum of [</w:t>
      </w:r>
      <w:r>
        <w:rPr>
          <w:b/>
        </w:rPr>
        <w:t>four</w:t>
      </w:r>
      <w:r>
        <w:rPr/>
        <w:t>] &lt;</w:t>
      </w:r>
      <w:r>
        <w:rPr>
          <w:b/>
        </w:rPr>
        <w:t>Insert number</w:t>
      </w:r>
      <w:r>
        <w:rPr/>
        <w:t>&gt; hours but must be sufficient to cover all items specified.</w:t>
      </w:r>
    </w:p>
    <w:p>
      <w:pPr>
        <w:pStyle w:val="ART"/>
        <w:numPr>
          <w:ilvl w:val="3"/>
          <w:numId w:val="1"/>
        </w:numPr>
        <w:ind w:hanging="0" w:left="0"/>
        <w:rPr/>
      </w:pPr>
      <w:r>
        <w:rPr/>
        <w:t>SOFTWARE SERVICE AGREEMENT</w:t>
      </w:r>
    </w:p>
    <w:p>
      <w:pPr>
        <w:pStyle w:val="CMT"/>
        <w:rPr/>
      </w:pPr>
      <w:r>
        <w:rPr/>
        <w:t>Services in this article may not be allowed for publicly funded projects.</w:t>
      </w:r>
    </w:p>
    <w:p>
      <w:pPr>
        <w:pStyle w:val="PR1"/>
        <w:numPr>
          <w:ilvl w:val="4"/>
          <w:numId w:val="1"/>
        </w:numPr>
        <w:ind w:hanging="0" w:left="0"/>
        <w:rPr/>
      </w:pPr>
      <w:r>
        <w:rPr/>
        <w:t>Technical Support: Beginning at Substantial Completion, service agreement must include software support for [</w:t>
      </w:r>
      <w:r>
        <w:rPr>
          <w:b/>
        </w:rPr>
        <w:t>two</w:t>
      </w:r>
      <w:r>
        <w:rPr/>
        <w:t>] &lt;</w:t>
      </w:r>
      <w:r>
        <w:rPr>
          <w:b/>
        </w:rPr>
        <w:t>Insert number</w:t>
      </w:r>
      <w:r>
        <w:rPr/>
        <w:t>&gt; years.</w:t>
      </w:r>
    </w:p>
    <w:p>
      <w:pPr>
        <w:pStyle w:val="PR1"/>
        <w:numPr>
          <w:ilvl w:val="4"/>
          <w:numId w:val="1"/>
        </w:numPr>
        <w:ind w:hanging="0" w:left="0"/>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 Upgrading software must include operating system and new or revised licenses for using software.</w:t>
      </w:r>
    </w:p>
    <w:p>
      <w:pPr>
        <w:pStyle w:val="PR2"/>
        <w:numPr>
          <w:ilvl w:val="5"/>
          <w:numId w:val="1"/>
        </w:numPr>
        <w:spacing w:before="240" w:after="0"/>
        <w:ind w:hanging="0" w:left="0"/>
        <w:rPr/>
      </w:pPr>
      <w:r>
        <w:rPr/>
        <w:t>Upgrade Notice: No fewer than [</w:t>
      </w:r>
      <w:r>
        <w:rPr>
          <w:b/>
        </w:rPr>
        <w:t>30</w:t>
      </w:r>
      <w:r>
        <w:rPr/>
        <w:t>] &lt;</w:t>
      </w:r>
      <w:r>
        <w:rPr>
          <w:b/>
        </w:rPr>
        <w:t>Insert number</w:t>
      </w:r>
      <w:r>
        <w:rPr/>
        <w:t>&gt; days to allow Owner to schedule and access the system and to upgrade computer equipment if necessary.</w:t>
      </w:r>
    </w:p>
    <w:p>
      <w:pPr>
        <w:pStyle w:val="EOS"/>
        <w:rPr/>
      </w:pPr>
      <w:r>
        <w:rPr/>
        <w:t>END OF SECTION 284700</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MASS NOTIFICATION</w:t>
          </w:r>
        </w:p>
      </w:tc>
      <w:tc>
        <w:tcPr>
          <w:tcW w:w="1872" w:type="dxa"/>
          <w:tcBorders/>
        </w:tcPr>
        <w:p>
          <w:pPr>
            <w:pStyle w:val="RJUST"/>
            <w:rPr/>
          </w:pPr>
          <w:r>
            <w:rPr>
              <w:rStyle w:val="NUM"/>
            </w:rPr>
            <w:t>284700</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284700"/>
    <w:docVar w:name="MF95" w:val="13891"/>
    <w:docVar w:name="MFOrigin" w:val="MF04"/>
    <w:docVar w:name="SectionID" w:val="2921"/>
    <w:docVar w:name="SpecType" w:val="MasterSpec"/>
    <w:docVar w:name="Version" w:val="150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4700&amp;ver=09-01-19&amp;format=FL&amp;sid=15087&amp;utm_source=MasterSpec&amp;utm_medium=Word" TargetMode="External"/><Relationship Id="rId3" Type="http://schemas.openxmlformats.org/officeDocument/2006/relationships/hyperlink" Target="http://www.productmasterspec.com/construction_specifications?mf04=284700&amp;update=ms2022_3&amp;utm_source=MasterSpec&amp;utm_medium=Word" TargetMode="External"/><Relationship Id="rId4" Type="http://schemas.openxmlformats.org/officeDocument/2006/relationships/hyperlink" Target="http://www.specagent.com/LookUp/?ulid=13897&amp;mf=&amp;src=wd" TargetMode="External"/><Relationship Id="rId5" Type="http://schemas.openxmlformats.org/officeDocument/2006/relationships/hyperlink" Target="http://www.specagent.com/LookUp/?ulid=13898&amp;mf=&amp;src=wd" TargetMode="External"/><Relationship Id="rId6" Type="http://schemas.openxmlformats.org/officeDocument/2006/relationships/hyperlink" Target="http://www.specagent.com/LookUp/?ulid=13899&amp;mf=&amp;src=wd" TargetMode="External"/><Relationship Id="rId7" Type="http://schemas.openxmlformats.org/officeDocument/2006/relationships/hyperlink" Target="http://www.specagent.com/LookUp/?ulid=13900&amp;mf=&amp;src=wd" TargetMode="External"/><Relationship Id="rId8" Type="http://schemas.openxmlformats.org/officeDocument/2006/relationships/hyperlink" Target="http://www.specagent.com/LookUp/?ulid=13901&amp;mf=&amp;src=wd" TargetMode="External"/><Relationship Id="rId9" Type="http://schemas.openxmlformats.org/officeDocument/2006/relationships/hyperlink" Target="http://www.specagent.com/LookUp/?ulid=13902&amp;mf=&amp;src=wd" TargetMode="External"/><Relationship Id="rId10" Type="http://schemas.openxmlformats.org/officeDocument/2006/relationships/hyperlink" Target="http://www.specagent.com/LookUp/?ulid=13903&amp;mf=&amp;src=wd" TargetMode="External"/><Relationship Id="rId11" Type="http://schemas.openxmlformats.org/officeDocument/2006/relationships/hyperlink" Target="http://www.specagent.com/LookUp/?ulid=13904&amp;mf=&amp;src=wd" TargetMode="External"/><Relationship Id="rId12" Type="http://schemas.openxmlformats.org/officeDocument/2006/relationships/hyperlink" Target="http://www.specagent.com/LookUp/?ulid=13905&amp;mf=&amp;src=wd" TargetMode="External"/><Relationship Id="rId13" Type="http://schemas.openxmlformats.org/officeDocument/2006/relationships/hyperlink" Target="http://www.specagent.com/LookUp/?ulid=13906&amp;mf=&amp;src=wd" TargetMode="External"/><Relationship Id="rId14" Type="http://schemas.openxmlformats.org/officeDocument/2006/relationships/hyperlink" Target="http://www.specagent.com/LookUp/?ulid=13907&amp;mf=&amp;src=wd" TargetMode="External"/><Relationship Id="rId15" Type="http://schemas.openxmlformats.org/officeDocument/2006/relationships/hyperlink" Target="http://www.specagent.com/LookUp/?ulid=13908&amp;mf=&amp;src=wd" TargetMode="External"/><Relationship Id="rId16" Type="http://schemas.openxmlformats.org/officeDocument/2006/relationships/hyperlink" Target="http://www.specagent.com/LookUp/?ulid=13909&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2022-09-26T03:49:00Z</dcterms:created>
  <dc:creator>Deltek, Inc.</dc:creator>
  <dc:description/>
  <cp:keywords>BAS-12345-MS80</cp:keywords>
  <dc:language>zh-CN</dc:language>
  <cp:lastModifiedBy>Janice Nacional</cp:lastModifiedBy>
  <dcterms:modified xsi:type="dcterms:W3CDTF">2022-09-26T03:49:00Z</dcterms:modified>
  <cp:revision>2</cp:revision>
  <dc:subject>MASS NOTIFICATION</dc:subject>
  <dc:title>SECTION 284700 - MASS NOTIFICATION</dc:title>
</cp:coreProperties>
</file>