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311000</w:t>
      </w:r>
      <w:r>
        <w:rPr/>
        <w:t xml:space="preserve"> - </w:t>
      </w:r>
      <w:r>
        <w:rPr>
          <w:rStyle w:val="NAM"/>
        </w:rPr>
        <w:t>SITE CLEARING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Protecting existing vegetation to remain.</w:t>
      </w:r>
    </w:p>
    <w:p>
      <w:pPr>
        <w:pStyle w:val="PR2"/>
        <w:numPr>
          <w:ilvl w:val="5"/>
          <w:numId w:val="1"/>
        </w:numPr>
        <w:ind w:hanging="0" w:left="0"/>
        <w:rPr/>
      </w:pPr>
      <w:r>
        <w:rPr/>
        <w:t>Removing existing vegetation.</w:t>
      </w:r>
    </w:p>
    <w:p>
      <w:pPr>
        <w:pStyle w:val="PR2"/>
        <w:numPr>
          <w:ilvl w:val="5"/>
          <w:numId w:val="1"/>
        </w:numPr>
        <w:ind w:hanging="0" w:left="0"/>
        <w:rPr/>
      </w:pPr>
      <w:r>
        <w:rPr/>
        <w:t>Clearing and grubbing.</w:t>
      </w:r>
    </w:p>
    <w:p>
      <w:pPr>
        <w:pStyle w:val="PR2"/>
        <w:numPr>
          <w:ilvl w:val="5"/>
          <w:numId w:val="1"/>
        </w:numPr>
        <w:ind w:hanging="0" w:left="0"/>
        <w:rPr/>
      </w:pPr>
      <w:r>
        <w:rPr/>
        <w:t>Stripping and stockpiling topsoil.</w:t>
      </w:r>
    </w:p>
    <w:p>
      <w:pPr>
        <w:pStyle w:val="PR2"/>
        <w:numPr>
          <w:ilvl w:val="5"/>
          <w:numId w:val="1"/>
        </w:numPr>
        <w:ind w:hanging="0" w:left="0"/>
        <w:rPr/>
      </w:pPr>
      <w:r>
        <w:rPr/>
        <w:t>Stripping and stockpiling rock.</w:t>
      </w:r>
    </w:p>
    <w:p>
      <w:pPr>
        <w:pStyle w:val="PR2"/>
        <w:numPr>
          <w:ilvl w:val="5"/>
          <w:numId w:val="1"/>
        </w:numPr>
        <w:ind w:hanging="0" w:left="0"/>
        <w:rPr/>
      </w:pPr>
      <w:r>
        <w:rPr/>
        <w:t>Removing above- and below-grade site improvements.</w:t>
      </w:r>
    </w:p>
    <w:p>
      <w:pPr>
        <w:pStyle w:val="PR2"/>
        <w:numPr>
          <w:ilvl w:val="5"/>
          <w:numId w:val="1"/>
        </w:numPr>
        <w:ind w:hanging="0" w:left="0"/>
        <w:rPr/>
      </w:pPr>
      <w:r>
        <w:rPr/>
        <w:t>Disconnecting, capping or sealing, and [</w:t>
      </w:r>
      <w:r>
        <w:rPr>
          <w:b/>
        </w:rPr>
        <w:t>removing site utilities</w:t>
      </w:r>
      <w:r>
        <w:rPr/>
        <w:t>] [</w:t>
      </w:r>
      <w:r>
        <w:rPr>
          <w:b/>
        </w:rPr>
        <w:t>abandoning site utilities in place</w:t>
      </w:r>
      <w:r>
        <w:rPr/>
        <w:t>].</w:t>
      </w:r>
    </w:p>
    <w:p>
      <w:pPr>
        <w:pStyle w:val="CMT"/>
        <w:rPr/>
      </w:pPr>
      <w:r>
        <w:rPr/>
        <w:t>Retain subparagraph below if erosion and sedimentation control are not included in Section 015000 "Temporary Facilities and Controls."</w:t>
      </w:r>
    </w:p>
    <w:p>
      <w:pPr>
        <w:pStyle w:val="PR2"/>
        <w:numPr>
          <w:ilvl w:val="5"/>
          <w:numId w:val="1"/>
        </w:numPr>
        <w:ind w:hanging="0" w:left="0"/>
        <w:rPr/>
      </w:pPr>
      <w:r>
        <w:rPr/>
        <w:t>Temporary erosion and sedimentation control.</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subparagraph below if erosion and sedimentation control is not included in this Section.</w:t>
      </w:r>
    </w:p>
    <w:p>
      <w:pPr>
        <w:pStyle w:val="PR2"/>
        <w:numPr>
          <w:ilvl w:val="5"/>
          <w:numId w:val="1"/>
        </w:numPr>
        <w:spacing w:before="240" w:after="0"/>
        <w:ind w:hanging="0" w:left="0"/>
        <w:rPr/>
      </w:pPr>
      <w:r>
        <w:rPr/>
        <w:t>Section 015000 "Temporary Facilities and Controls" for temporary erosion- and sedimentation-control measures.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subparagraph below if erosion and sedimentation control is not included in this Section.</w:t>
      </w:r>
    </w:p>
    <w:p>
      <w:pPr>
        <w:pStyle w:val="PR2"/>
        <w:numPr>
          <w:ilvl w:val="5"/>
          <w:numId w:val="1"/>
        </w:numPr>
        <w:spacing w:before="240" w:after="0"/>
        <w:ind w:hanging="0" w:left="0"/>
        <w:rPr/>
      </w:pPr>
      <w:r>
        <w:rPr/>
        <w:t>Section 01500 "Temporary Facilities and Controls" for temporary erosion- and sedimentation-control measures.</w:t>
      </w:r>
    </w:p>
    <w:p>
      <w:pPr>
        <w:pStyle w:val="ART"/>
        <w:numPr>
          <w:ilvl w:val="3"/>
          <w:numId w:val="1"/>
        </w:numPr>
        <w:ind w:hanging="0" w:left="0"/>
        <w:rPr/>
      </w:pPr>
      <w:r>
        <w:rPr/>
        <w:t>DEFINITIONS</w:t>
      </w:r>
    </w:p>
    <w:p>
      <w:pPr>
        <w:pStyle w:val="CMT"/>
        <w:rPr/>
      </w:pPr>
      <w:r>
        <w:rPr/>
        <w:t>Retain definitions remaining after this Section has been edited.</w:t>
      </w:r>
    </w:p>
    <w:p>
      <w:pPr>
        <w:pStyle w:val="PR1"/>
        <w:numPr>
          <w:ilvl w:val="4"/>
          <w:numId w:val="1"/>
        </w:numPr>
        <w:ind w:hanging="0" w:left="0"/>
        <w:rPr/>
      </w:pPr>
      <w:r>
        <w:rPr/>
        <w:t>Subsoil: Soil beneath the level of subgrade; soil beneath the topsoil layers of a naturally occurring soil profile, typified by less than 1 percent organic matter and few soil organisms.</w:t>
      </w:r>
    </w:p>
    <w:p>
      <w:pPr>
        <w:pStyle w:val="PR1"/>
        <w:numPr>
          <w:ilvl w:val="4"/>
          <w:numId w:val="1"/>
        </w:numPr>
        <w:ind w:hanging="0" w:left="0"/>
        <w:rPr/>
      </w:pPr>
      <w:r>
        <w:rPr/>
        <w:t>Surface Soil: Soil that is present at the top layer of the existing soil profile. In undisturbed areas, surface soil is typically called "topsoil," but in disturbed areas such as urban environments, the surface soil can be subsoil.</w:t>
      </w:r>
    </w:p>
    <w:p>
      <w:pPr>
        <w:pStyle w:val="CMT"/>
        <w:rPr/>
      </w:pPr>
      <w:r>
        <w:rPr/>
        <w:t>Retain one of two "Topsoil" paragraphs below; revise to define "topsoil" according to local practices if required. Topsoil is raw material that typically needs screening and amending before meeting planting soil mix requirements. First paragraph assumes topsoil depth is known and shown or specified; second paragraph assumes that Contractor will identify and determine depth of existing topsoil. Coordinate with "Topsoil Stripping" Article.</w:t>
      </w:r>
    </w:p>
    <w:p>
      <w:pPr>
        <w:pStyle w:val="PR1"/>
        <w:numPr>
          <w:ilvl w:val="4"/>
          <w:numId w:val="1"/>
        </w:numPr>
        <w:ind w:hanging="0" w:left="0"/>
        <w:rPr/>
      </w:pPr>
      <w:r>
        <w:rPr/>
        <w:t>Topsoil: Top layer of the soil profile consisting of existing native surface topsoil or existing in-place surface soil; the zone where plant roots grow.</w:t>
      </w:r>
    </w:p>
    <w:p>
      <w:pPr>
        <w:pStyle w:val="PR1"/>
        <w:numPr>
          <w:ilvl w:val="4"/>
          <w:numId w:val="1"/>
        </w:numPr>
        <w:ind w:hanging="0" w:left="0"/>
        <w:rPr/>
      </w:pPr>
      <w:r>
        <w:rPr/>
        <w:t xml:space="preserve">Topsoil: Top layer of the soil profile consisting of existing native surface topsoil or existing in-place surface soil; the zone where plant roots grow. Its appearance is generally friable, pervious, and black or a darker shade of brown, gray, or red than underlying subsoil; reasonably free of subsoil, clay lumps, gravel, and other objects larger than </w:t>
      </w:r>
      <w:r>
        <w:rPr>
          <w:rStyle w:val="IP"/>
        </w:rPr>
        <w:t>2 inches</w:t>
      </w:r>
      <w:r>
        <w:rPr>
          <w:rStyle w:val="SI"/>
        </w:rPr>
        <w:t xml:space="preserve"> (50 mm)</w:t>
      </w:r>
      <w:r>
        <w:rPr/>
        <w:t xml:space="preserve"> in diameter; and free of weeds, roots, toxic materials, or other nonsoil materials.</w:t>
      </w:r>
    </w:p>
    <w:p>
      <w:pPr>
        <w:pStyle w:val="CMT"/>
        <w:rPr/>
      </w:pPr>
      <w:r>
        <w:rPr/>
        <w:t>Retain "Plant-Protection Zone" or "Tree-Protection Zone" Paragraph below or both to suit Project; coordinate with Section 015639 "Temporary Tree and Plant Protection" and Section 312000 "Earth Moving."</w:t>
      </w:r>
    </w:p>
    <w:p>
      <w:pPr>
        <w:pStyle w:val="PR1"/>
        <w:numPr>
          <w:ilvl w:val="4"/>
          <w:numId w:val="1"/>
        </w:numPr>
        <w:ind w:hanging="0" w:left="0"/>
        <w:rPr/>
      </w:pPr>
      <w:r>
        <w:rPr/>
        <w:t>Plant-Protection Zone: Area surrounding individual trees, groups of trees, shrubs, or other vegetation to be protected during construction and indicated on Drawings.</w:t>
      </w:r>
    </w:p>
    <w:p>
      <w:pPr>
        <w:pStyle w:val="PR1"/>
        <w:numPr>
          <w:ilvl w:val="4"/>
          <w:numId w:val="1"/>
        </w:numPr>
        <w:ind w:hanging="0" w:left="0"/>
        <w:rPr/>
      </w:pPr>
      <w:r>
        <w:rPr/>
        <w:t>Tree-Protection Zone: Area surrounding individual trees or groups of trees to be protected during construction and [</w:t>
      </w:r>
      <w:r>
        <w:rPr>
          <w:b/>
        </w:rPr>
        <w:t>indicated on Drawings</w:t>
      </w:r>
      <w:r>
        <w:rPr/>
        <w:t>] [</w:t>
      </w:r>
      <w:r>
        <w:rPr>
          <w:b/>
        </w:rPr>
        <w:t>indicated according to requirements in Section 015639 "Temporary Tree and Plant Protection."</w:t>
      </w:r>
      <w:r>
        <w:rPr/>
        <w:t>] &lt;</w:t>
      </w:r>
      <w:r>
        <w:rPr>
          <w:b/>
        </w:rPr>
        <w:t>Insert requirement</w:t>
      </w:r>
      <w:r>
        <w:rPr/>
        <w:t>&gt;.</w:t>
      </w:r>
    </w:p>
    <w:p>
      <w:pPr>
        <w:pStyle w:val="PR1"/>
        <w:numPr>
          <w:ilvl w:val="4"/>
          <w:numId w:val="1"/>
        </w:numPr>
        <w:ind w:hanging="0" w:left="0"/>
        <w:rPr/>
      </w:pPr>
      <w:r>
        <w:rPr/>
        <w:t>Vegetation: Trees, shrubs, groundcovers, grass, and other plants.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MATERIAL OWNERSHIP</w:t>
      </w:r>
    </w:p>
    <w:p>
      <w:pPr>
        <w:pStyle w:val="PR1"/>
        <w:numPr>
          <w:ilvl w:val="4"/>
          <w:numId w:val="1"/>
        </w:numPr>
        <w:ind w:hanging="0" w:left="0"/>
        <w:rPr/>
      </w:pPr>
      <w:r>
        <w:rPr/>
        <w:t>Except for materials indicated to be stockpiled or otherwise remain Owner's property, cleared materials shall become Contractor's property and shall be removed from Project site.</w:t>
      </w:r>
    </w:p>
    <w:p>
      <w:pPr>
        <w:pStyle w:val="ART"/>
        <w:numPr>
          <w:ilvl w:val="3"/>
          <w:numId w:val="1"/>
        </w:numPr>
        <w:ind w:hanging="0" w:left="0"/>
        <w:rPr/>
      </w:pPr>
      <w:r>
        <w:rPr/>
        <w:t>INFORMATIONAL SUBMITTALS</w:t>
      </w:r>
    </w:p>
    <w:p>
      <w:pPr>
        <w:pStyle w:val="PR1"/>
        <w:numPr>
          <w:ilvl w:val="4"/>
          <w:numId w:val="1"/>
        </w:numPr>
        <w:ind w:hanging="0" w:left="0"/>
        <w:rPr/>
      </w:pPr>
      <w:r>
        <w:rPr/>
        <w:t>Existing Conditions: Documentation of existing trees and plantings, adjoining construction, and site improvements that establishes preconstruction conditions that might be misconstrued as damage caused by site clearing.</w:t>
      </w:r>
    </w:p>
    <w:p>
      <w:pPr>
        <w:pStyle w:val="CMT"/>
        <w:rPr/>
      </w:pPr>
      <w:r>
        <w:rPr/>
        <w:t>Revise subparagraphs below and insert additional requirements to suit Project.</w:t>
      </w:r>
    </w:p>
    <w:p>
      <w:pPr>
        <w:pStyle w:val="PR2"/>
        <w:numPr>
          <w:ilvl w:val="5"/>
          <w:numId w:val="1"/>
        </w:numPr>
        <w:spacing w:before="240" w:after="0"/>
        <w:ind w:hanging="0" w:left="0"/>
        <w:rPr/>
      </w:pPr>
      <w:r>
        <w:rPr/>
        <w:t>Use sufficiently detailed photographs or video recordings.</w:t>
      </w:r>
    </w:p>
    <w:p>
      <w:pPr>
        <w:pStyle w:val="PR2"/>
        <w:numPr>
          <w:ilvl w:val="5"/>
          <w:numId w:val="1"/>
        </w:numPr>
        <w:ind w:hanging="0" w:left="0"/>
        <w:rPr/>
      </w:pPr>
      <w:r>
        <w:rPr/>
        <w:t>Include plans and notations to indicate specific wounds and damage conditions of each tree or other plant designated to remain.</w:t>
      </w:r>
    </w:p>
    <w:p>
      <w:pPr>
        <w:pStyle w:val="CMT"/>
        <w:rPr/>
      </w:pPr>
      <w:r>
        <w:rPr/>
        <w:t>Retain one or both of first two paragraphs below if topsoil stripping and stockpiling or stockpiling rock is extensive or complex.</w:t>
      </w:r>
    </w:p>
    <w:p>
      <w:pPr>
        <w:pStyle w:val="PR1"/>
        <w:numPr>
          <w:ilvl w:val="4"/>
          <w:numId w:val="1"/>
        </w:numPr>
        <w:ind w:hanging="0" w:left="0"/>
        <w:rPr/>
      </w:pPr>
      <w:r>
        <w:rPr/>
        <w:t>Topsoil stripping and stockpiling program.</w:t>
      </w:r>
    </w:p>
    <w:p>
      <w:pPr>
        <w:pStyle w:val="PR1"/>
        <w:numPr>
          <w:ilvl w:val="4"/>
          <w:numId w:val="1"/>
        </w:numPr>
        <w:ind w:hanging="0" w:left="0"/>
        <w:rPr/>
      </w:pPr>
      <w:r>
        <w:rPr/>
        <w:t>Rock stockpiling program.</w:t>
      </w:r>
    </w:p>
    <w:p>
      <w:pPr>
        <w:pStyle w:val="CMT"/>
        <w:rPr/>
      </w:pPr>
      <w:r>
        <w:rPr/>
        <w:t>Revise "Record Drawings" Paragraph below to suit Project.</w:t>
      </w:r>
    </w:p>
    <w:p>
      <w:pPr>
        <w:pStyle w:val="PR1"/>
        <w:numPr>
          <w:ilvl w:val="4"/>
          <w:numId w:val="1"/>
        </w:numPr>
        <w:ind w:hanging="0" w:left="0"/>
        <w:rPr/>
      </w:pPr>
      <w:r>
        <w:rPr/>
        <w:t>Record Drawings: Identifying and accurately showing locations of capped utilities and other subsurface structural, electrical, and mechanical conditions.</w:t>
      </w:r>
    </w:p>
    <w:p>
      <w:pPr>
        <w:pStyle w:val="CMT"/>
        <w:rPr/>
      </w:pPr>
      <w:r>
        <w:rPr/>
        <w:t>Retain "Burning" Paragraph below if on-site burning is permitted, which is unlikely in developed areas.</w:t>
      </w:r>
    </w:p>
    <w:p>
      <w:pPr>
        <w:pStyle w:val="PR1"/>
        <w:numPr>
          <w:ilvl w:val="4"/>
          <w:numId w:val="1"/>
        </w:numPr>
        <w:ind w:hanging="0" w:left="0"/>
        <w:rPr/>
      </w:pPr>
      <w:r>
        <w:rPr/>
        <w:t>Burning: Documentation of compliance with burning requirements and permitting of authorities having jurisdiction. Identify location(s) and conditions under which burning will be performed.</w:t>
      </w:r>
    </w:p>
    <w:p>
      <w:pPr>
        <w:pStyle w:val="ART"/>
        <w:numPr>
          <w:ilvl w:val="3"/>
          <w:numId w:val="1"/>
        </w:numPr>
        <w:ind w:hanging="0" w:left="0"/>
        <w:rPr/>
      </w:pPr>
      <w:r>
        <w:rPr/>
        <w:t>QUALITY ASSURANCE</w:t>
      </w:r>
    </w:p>
    <w:p>
      <w:pPr>
        <w:pStyle w:val="CMT"/>
        <w:rPr/>
      </w:pPr>
      <w:r>
        <w:rPr/>
        <w:t>Retain this article if topsoil stripping and stockpiling or stockpiling rock is extensive or complex; revise to suit Project.</w:t>
      </w:r>
    </w:p>
    <w:p>
      <w:pPr>
        <w:pStyle w:val="PR1"/>
        <w:numPr>
          <w:ilvl w:val="4"/>
          <w:numId w:val="1"/>
        </w:numPr>
        <w:ind w:hanging="0" w:left="0"/>
        <w:rPr/>
      </w:pPr>
      <w:r>
        <w:rPr/>
        <w:t>Topsoil Stripping and Stockpiling Program: Prepare a written program to systematically demonstrate the ability of personnel to properly follow procedures and handle materials and equipment during the Work. Include dimensioned diagrams for placement and protection of stockpiles.</w:t>
      </w:r>
    </w:p>
    <w:p>
      <w:pPr>
        <w:pStyle w:val="PR1"/>
        <w:numPr>
          <w:ilvl w:val="4"/>
          <w:numId w:val="1"/>
        </w:numPr>
        <w:ind w:hanging="0" w:left="0"/>
        <w:rPr/>
      </w:pPr>
      <w:r>
        <w:rPr/>
        <w:t>Rock Stockpiling Program: Prepare a written program to systematically demonstrate the ability of personnel to properly follow procedures and handle materials and equipment during the Work. Include dimensioned diagrams for placement and protection of stockpiles.</w:t>
      </w:r>
    </w:p>
    <w:p>
      <w:pPr>
        <w:pStyle w:val="ART"/>
        <w:numPr>
          <w:ilvl w:val="3"/>
          <w:numId w:val="1"/>
        </w:numPr>
        <w:ind w:hanging="0" w:left="0"/>
        <w:rPr/>
      </w:pPr>
      <w:r>
        <w:rPr/>
        <w:t>FIELD CONDITIONS</w:t>
      </w:r>
    </w:p>
    <w:p>
      <w:pPr>
        <w:pStyle w:val="PR1"/>
        <w:numPr>
          <w:ilvl w:val="4"/>
          <w:numId w:val="1"/>
        </w:numPr>
        <w:ind w:hanging="0" w:left="0"/>
        <w:rPr/>
      </w:pPr>
      <w:r>
        <w:rPr/>
        <w:t>Traffic: Minimize interference with adjoining roads, streets, walks, and other adjacent occupied or used facilities during site-clearing operations.</w:t>
      </w:r>
    </w:p>
    <w:p>
      <w:pPr>
        <w:pStyle w:val="PR2"/>
        <w:numPr>
          <w:ilvl w:val="5"/>
          <w:numId w:val="1"/>
        </w:numPr>
        <w:spacing w:before="240" w:after="0"/>
        <w:ind w:hanging="0" w:left="0"/>
        <w:rPr/>
      </w:pPr>
      <w:r>
        <w:rPr/>
        <w:t>Do not close or obstruct streets, walks, or other adjacent occupied or used facilities without permission from Owner and authorities having jurisdiction.</w:t>
      </w:r>
    </w:p>
    <w:p>
      <w:pPr>
        <w:pStyle w:val="PR2"/>
        <w:numPr>
          <w:ilvl w:val="5"/>
          <w:numId w:val="1"/>
        </w:numPr>
        <w:ind w:hanging="0" w:left="0"/>
        <w:rPr/>
      </w:pPr>
      <w:r>
        <w:rPr/>
        <w:t>Provide alternate routes around closed or obstructed trafficways if required by Owner or authorities having jurisdiction.</w:t>
      </w:r>
    </w:p>
    <w:p>
      <w:pPr>
        <w:pStyle w:val="CMT"/>
        <w:rPr/>
      </w:pPr>
      <w:r>
        <w:rPr/>
        <w:t>Retain "Improvements on Adjoining Property" Paragraph below to suit Project; coordinate with Owner.</w:t>
      </w:r>
    </w:p>
    <w:p>
      <w:pPr>
        <w:pStyle w:val="PR1"/>
        <w:numPr>
          <w:ilvl w:val="4"/>
          <w:numId w:val="1"/>
        </w:numPr>
        <w:ind w:hanging="0" w:left="0"/>
        <w:rPr/>
      </w:pPr>
      <w:r>
        <w:rPr/>
        <w:t>Improvements on Adjoining Property: Authority for performing site clearing indicated on property adjoining Owner's property will be obtained by Owner before award of Contract.</w:t>
      </w:r>
    </w:p>
    <w:p>
      <w:pPr>
        <w:pStyle w:val="PR2"/>
        <w:numPr>
          <w:ilvl w:val="5"/>
          <w:numId w:val="1"/>
        </w:numPr>
        <w:spacing w:before="240" w:after="0"/>
        <w:ind w:hanging="0" w:left="0"/>
        <w:rPr/>
      </w:pPr>
      <w:r>
        <w:rPr/>
        <w:t>Do not proceed with work on adjoining property until directed by Architect.</w:t>
      </w:r>
    </w:p>
    <w:p>
      <w:pPr>
        <w:pStyle w:val="CMT"/>
        <w:rPr/>
      </w:pPr>
      <w:r>
        <w:rPr/>
        <w:t>Retain "Salvageable Improvements" Paragraph below to suit Project. Indicate items to be salvaged on Drawings or in schedules.</w:t>
      </w:r>
    </w:p>
    <w:p>
      <w:pPr>
        <w:pStyle w:val="PR1"/>
        <w:numPr>
          <w:ilvl w:val="4"/>
          <w:numId w:val="1"/>
        </w:numPr>
        <w:ind w:hanging="0" w:left="0"/>
        <w:rPr/>
      </w:pPr>
      <w:r>
        <w:rPr/>
        <w:t>Salvageable Improvements: Carefully remove items indicated to be salvaged and store on Owner's premises[</w:t>
      </w:r>
      <w:r>
        <w:rPr>
          <w:b/>
        </w:rPr>
        <w:t> where indicated</w:t>
      </w:r>
      <w:r>
        <w:rPr/>
        <w:t>] &lt;</w:t>
      </w:r>
      <w:r>
        <w:rPr>
          <w:b/>
        </w:rPr>
        <w:t>Insert location</w:t>
      </w:r>
      <w:r>
        <w:rPr/>
        <w:t>&gt;.</w:t>
      </w:r>
    </w:p>
    <w:p>
      <w:pPr>
        <w:pStyle w:val="CMT"/>
        <w:rPr/>
      </w:pPr>
      <w:r>
        <w:rPr/>
        <w:t>Retain one option in "Utility Locator Service" Paragraph below. First option is a generic term that is known in various states by different names listed in the other options.</w:t>
      </w:r>
    </w:p>
    <w:p>
      <w:pPr>
        <w:pStyle w:val="PR1"/>
        <w:numPr>
          <w:ilvl w:val="4"/>
          <w:numId w:val="1"/>
        </w:numPr>
        <w:ind w:hanging="0" w:left="0"/>
        <w:rPr/>
      </w:pPr>
      <w:r>
        <w:rPr/>
        <w:t>Utility Locator Service: Notify [</w:t>
      </w:r>
      <w:r>
        <w:rPr>
          <w:b/>
        </w:rPr>
        <w:t>utility locator service</w:t>
      </w:r>
      <w:r>
        <w:rPr/>
        <w:t>] [</w:t>
      </w:r>
      <w:r>
        <w:rPr>
          <w:b/>
        </w:rPr>
        <w:t>Miss Utility</w:t>
      </w:r>
      <w:r>
        <w:rPr/>
        <w:t>] [</w:t>
      </w:r>
      <w:r>
        <w:rPr>
          <w:b/>
        </w:rPr>
        <w:t>Call Before You Dig</w:t>
      </w:r>
      <w:r>
        <w:rPr/>
        <w:t>] [</w:t>
      </w:r>
      <w:r>
        <w:rPr>
          <w:b/>
        </w:rPr>
        <w:t>Dig Safe System</w:t>
      </w:r>
      <w:r>
        <w:rPr/>
        <w:t>] [</w:t>
      </w:r>
      <w:r>
        <w:rPr>
          <w:b/>
        </w:rPr>
        <w:t>One Call</w:t>
      </w:r>
      <w:r>
        <w:rPr/>
        <w:t>] &lt;</w:t>
      </w:r>
      <w:r>
        <w:rPr>
          <w:b/>
        </w:rPr>
        <w:t>Insert name</w:t>
      </w:r>
      <w:r>
        <w:rPr/>
        <w:t>&gt; for area where Project is located before site clearing.</w:t>
      </w:r>
    </w:p>
    <w:p>
      <w:pPr>
        <w:pStyle w:val="CMT"/>
        <w:rPr/>
      </w:pPr>
      <w:r>
        <w:rPr/>
        <w:t>Retain option in first paragraph below if protection zones and protection-zone fencing are required.</w:t>
      </w:r>
    </w:p>
    <w:p>
      <w:pPr>
        <w:pStyle w:val="PR1"/>
        <w:numPr>
          <w:ilvl w:val="4"/>
          <w:numId w:val="1"/>
        </w:numPr>
        <w:ind w:hanging="0" w:left="0"/>
        <w:rPr/>
      </w:pPr>
      <w:r>
        <w:rPr/>
        <w:t>Do not commence site clearing operations until temporary erosion- and sedimentation-control[</w:t>
      </w:r>
      <w:r>
        <w:rPr>
          <w:b/>
        </w:rPr>
        <w:t> and plant-protection</w:t>
      </w:r>
      <w:r>
        <w:rPr/>
        <w:t>] measures are in place.</w:t>
      </w:r>
    </w:p>
    <w:p>
      <w:pPr>
        <w:pStyle w:val="CMT"/>
        <w:rPr/>
      </w:pPr>
      <w:r>
        <w:rPr/>
        <w:t>Retain "Tree- and Plant-Protection Zones" Paragraph below if required according to Section 015639 "Temporary Tree and Plant Protection."</w:t>
      </w:r>
    </w:p>
    <w:p>
      <w:pPr>
        <w:pStyle w:val="PR1"/>
        <w:numPr>
          <w:ilvl w:val="4"/>
          <w:numId w:val="1"/>
        </w:numPr>
        <w:ind w:hanging="0" w:left="0"/>
        <w:rPr/>
      </w:pPr>
      <w:r>
        <w:rPr/>
        <w:t>Tree- and Plant-Protection Zones: Protect according to requirements in Section 015639 "Temporary Tree and Plant Protection."</w:t>
      </w:r>
    </w:p>
    <w:p>
      <w:pPr>
        <w:pStyle w:val="CMT"/>
        <w:rPr/>
      </w:pPr>
      <w:r>
        <w:rPr/>
        <w:t>Retain "Soil Stripping, Handling, and Stockpiling" Paragraph below to suit Project.</w:t>
      </w:r>
    </w:p>
    <w:p>
      <w:pPr>
        <w:pStyle w:val="PR1"/>
        <w:numPr>
          <w:ilvl w:val="4"/>
          <w:numId w:val="1"/>
        </w:numPr>
        <w:ind w:hanging="0" w:left="0"/>
        <w:rPr/>
      </w:pPr>
      <w:r>
        <w:rPr/>
        <w:t>Soil Stripping, Handling, and Stockpiling: Perform only when the soil is dry or slightly moist.</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Retain "Satisfactory Soil Material" Paragraph below if soil backfill is required in below-grade areas after site clearing.</w:t>
      </w:r>
    </w:p>
    <w:p>
      <w:pPr>
        <w:pStyle w:val="PR1"/>
        <w:numPr>
          <w:ilvl w:val="4"/>
          <w:numId w:val="1"/>
        </w:numPr>
        <w:ind w:hanging="0" w:left="0"/>
        <w:rPr/>
      </w:pPr>
      <w:r>
        <w:rPr/>
        <w:t>Satisfactory Soil Material: Requirements for satisfactory soil material are specified in Section 312000 "Earth Moving."</w:t>
      </w:r>
    </w:p>
    <w:p>
      <w:pPr>
        <w:pStyle w:val="PR2"/>
        <w:numPr>
          <w:ilvl w:val="5"/>
          <w:numId w:val="1"/>
        </w:numPr>
        <w:spacing w:before="240" w:after="0"/>
        <w:ind w:hanging="0" w:left="0"/>
        <w:rPr/>
      </w:pPr>
      <w:r>
        <w:rPr/>
        <w:t>Obtain approved borrow soil material off-site when satisfactory soil material is not available on-site.</w:t>
      </w:r>
    </w:p>
    <w:p>
      <w:pPr>
        <w:pStyle w:val="CMT"/>
        <w:rPr/>
      </w:pPr>
      <w:r>
        <w:rPr/>
        <w:t>Retain "Antirust Coating" Paragraph below if needed for cut ends of steel reinforcement in concrete to remain; revise to suit Project.</w:t>
      </w:r>
    </w:p>
    <w:p>
      <w:pPr>
        <w:pStyle w:val="PR1"/>
        <w:numPr>
          <w:ilvl w:val="4"/>
          <w:numId w:val="1"/>
        </w:numPr>
        <w:ind w:hanging="0" w:left="0"/>
        <w:rPr/>
      </w:pPr>
      <w:r>
        <w:rPr/>
        <w:t>Antirust Coating: Fast-curing, lead- and chromate-free, self-curing, universal modified-alkyd primer complying with [</w:t>
      </w:r>
      <w:r>
        <w:rPr>
          <w:b/>
        </w:rPr>
        <w:t>MPI #23 (surface-tolerant, anticorrosive metal primer)</w:t>
      </w:r>
      <w:r>
        <w:rPr/>
        <w:t>] [</w:t>
      </w:r>
      <w:r>
        <w:rPr>
          <w:b/>
        </w:rPr>
        <w:t>or</w:t>
      </w:r>
      <w:r>
        <w:rPr/>
        <w:t>] [</w:t>
      </w:r>
      <w:r>
        <w:rPr>
          <w:b/>
        </w:rPr>
        <w:t>SSPC-Paint 20 or SSPC-Paint 29 zinc-rich coating</w:t>
      </w:r>
      <w:r>
        <w:rPr/>
        <w:t>] &lt;</w:t>
      </w:r>
      <w:r>
        <w:rPr>
          <w:b/>
        </w:rPr>
        <w:t>Insert requirement</w:t>
      </w:r>
      <w:r>
        <w:rPr/>
        <w:t>&gt;.</w:t>
      </w:r>
    </w:p>
    <w:p>
      <w:pPr>
        <w:pStyle w:val="CMT"/>
        <w:rPr/>
      </w:pPr>
      <w:r>
        <w:rPr/>
        <w:t>If known, consider inserting manufacturer's name and product name for antirust coating.</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ind w:hanging="0" w:left="0"/>
        <w:rPr/>
      </w:pPr>
      <w:r>
        <w:rPr/>
        <w:t>Protect and maintain benchmarks and survey control points from disturbance during construction.</w:t>
      </w:r>
    </w:p>
    <w:p>
      <w:pPr>
        <w:pStyle w:val="CMT"/>
        <w:rPr/>
      </w:pPr>
      <w:r>
        <w:rPr/>
        <w:t>Revise first paragraph below to suit regional standards or office practices; coordinate with Section 015639 "Temporary Tree and Plant Protection."</w:t>
      </w:r>
    </w:p>
    <w:p>
      <w:pPr>
        <w:pStyle w:val="PR1"/>
        <w:numPr>
          <w:ilvl w:val="4"/>
          <w:numId w:val="1"/>
        </w:numPr>
        <w:ind w:hanging="0" w:left="0"/>
        <w:rPr/>
      </w:pPr>
      <w:r>
        <w:rPr/>
        <w:t>Verify that trees, shrubs, and other vegetation to remain or to be relocated have been flagged and that protection zones have been identified and enclosed according to requirements in Section 015639 "Temporary Tree and Plant Protection."</w:t>
      </w:r>
    </w:p>
    <w:p>
      <w:pPr>
        <w:pStyle w:val="PR1"/>
        <w:numPr>
          <w:ilvl w:val="4"/>
          <w:numId w:val="1"/>
        </w:numPr>
        <w:ind w:hanging="0" w:left="0"/>
        <w:rPr/>
      </w:pPr>
      <w:r>
        <w:rPr/>
        <w:t>Protect existing site improvements to remain from damage during construction.</w:t>
      </w:r>
    </w:p>
    <w:p>
      <w:pPr>
        <w:pStyle w:val="PR2"/>
        <w:numPr>
          <w:ilvl w:val="5"/>
          <w:numId w:val="1"/>
        </w:numPr>
        <w:spacing w:before="240" w:after="0"/>
        <w:ind w:hanging="0" w:left="0"/>
        <w:rPr/>
      </w:pPr>
      <w:r>
        <w:rPr/>
        <w:t>Restore damaged improvements to their original condition, as acceptable to Owner.</w:t>
      </w:r>
    </w:p>
    <w:p>
      <w:pPr>
        <w:pStyle w:val="ART"/>
        <w:numPr>
          <w:ilvl w:val="3"/>
          <w:numId w:val="1"/>
        </w:numPr>
        <w:ind w:hanging="0" w:left="0"/>
        <w:rPr/>
      </w:pPr>
      <w:r>
        <w:rPr/>
        <w:t>TEMPORARY EROSION AND SEDIMENTATION CONTROL</w:t>
      </w:r>
    </w:p>
    <w:p>
      <w:pPr>
        <w:pStyle w:val="CMT"/>
        <w:rPr/>
      </w:pPr>
      <w:r>
        <w:rPr/>
        <w:t>Retain this article if erosion- and sedimentation-control measures are not included in Section 015000 "Temporary Facilities and Controls."</w:t>
      </w:r>
    </w:p>
    <w:p>
      <w:pPr>
        <w:pStyle w:val="CMT"/>
        <w:rPr/>
      </w:pPr>
      <w:r>
        <w:rPr/>
        <w:t>Insert specific procedures or installation requirements for temporary soil protection and stabilization, erosion controls, stormwater runoff controls, and sedimentation controls. If particular products are required, insert product standards and descriptions in Part 2.</w:t>
      </w:r>
    </w:p>
    <w:p>
      <w:pPr>
        <w:pStyle w:val="PR1"/>
        <w:numPr>
          <w:ilvl w:val="4"/>
          <w:numId w:val="1"/>
        </w:numPr>
        <w:ind w:hanging="0" w:left="0"/>
        <w:rPr/>
      </w:pPr>
      <w:r>
        <w:rPr/>
        <w:t>Provide temporary erosion- and sedimentation-control measures to prevent soil erosion and discharge of soil-bearing water runoff or airborne dust to adjacent properties and walkways, according to erosion- and sedimentation-control Drawings and requirements of authorities having jurisdiction.</w:t>
      </w:r>
    </w:p>
    <w:p>
      <w:pPr>
        <w:pStyle w:val="CMT"/>
        <w:rPr/>
      </w:pPr>
      <w:r>
        <w:rPr/>
        <w:t>Retain first paragraph below if tree- or plant-protection zones are required according to Section 015639 "Temporary Tree and Plant Protection."</w:t>
      </w:r>
    </w:p>
    <w:p>
      <w:pPr>
        <w:pStyle w:val="PR1"/>
        <w:numPr>
          <w:ilvl w:val="4"/>
          <w:numId w:val="1"/>
        </w:numPr>
        <w:ind w:hanging="0" w:left="0"/>
        <w:rPr/>
      </w:pPr>
      <w:r>
        <w:rPr/>
        <w:t>Verify that flows of water redirected from construction areas or generated by construction activity do not enter or cross protection zones.</w:t>
      </w:r>
    </w:p>
    <w:p>
      <w:pPr>
        <w:pStyle w:val="PR1"/>
        <w:numPr>
          <w:ilvl w:val="4"/>
          <w:numId w:val="1"/>
        </w:numPr>
        <w:ind w:hanging="0" w:left="0"/>
        <w:rPr/>
      </w:pPr>
      <w:r>
        <w:rPr/>
        <w:t>Inspect, maintain, and repair erosion- and sedimentation-control measures during construction until permanent vegetation has been established.</w:t>
      </w:r>
    </w:p>
    <w:p>
      <w:pPr>
        <w:pStyle w:val="PR1"/>
        <w:numPr>
          <w:ilvl w:val="4"/>
          <w:numId w:val="1"/>
        </w:numPr>
        <w:ind w:hanging="0" w:left="0"/>
        <w:rPr/>
      </w:pPr>
      <w:r>
        <w:rPr/>
        <w:t>Remove erosion and sedimentation controls, and restore and stabilize areas disturbed during removal.</w:t>
      </w:r>
    </w:p>
    <w:p>
      <w:pPr>
        <w:pStyle w:val="ART"/>
        <w:numPr>
          <w:ilvl w:val="3"/>
          <w:numId w:val="1"/>
        </w:numPr>
        <w:ind w:hanging="0" w:left="0"/>
        <w:rPr/>
      </w:pPr>
      <w:r>
        <w:rPr/>
        <w:t>TREE AND PLANT PROTECTION</w:t>
      </w:r>
    </w:p>
    <w:p>
      <w:pPr>
        <w:pStyle w:val="CMT"/>
        <w:rPr/>
      </w:pPr>
      <w:r>
        <w:rPr/>
        <w:t>Retain this article if required. If retaining, Drawings should show tree- and plant-protection zones and protection-zone fencing.</w:t>
      </w:r>
    </w:p>
    <w:p>
      <w:pPr>
        <w:pStyle w:val="PR1"/>
        <w:numPr>
          <w:ilvl w:val="4"/>
          <w:numId w:val="1"/>
        </w:numPr>
        <w:ind w:hanging="0" w:left="0"/>
        <w:rPr/>
      </w:pPr>
      <w:r>
        <w:rPr/>
        <w:t>Protect trees and plants remaining on-site according to requirements in Section 015639 "Temporary Tree and Plant Protection."</w:t>
      </w:r>
    </w:p>
    <w:p>
      <w:pPr>
        <w:pStyle w:val="PR1"/>
        <w:numPr>
          <w:ilvl w:val="4"/>
          <w:numId w:val="1"/>
        </w:numPr>
        <w:ind w:hanging="0" w:left="0"/>
        <w:rPr/>
      </w:pPr>
      <w:r>
        <w:rPr/>
        <w:t>Repair or replace trees, shrubs, and other vegetation indicated to remain or be relocated that are damaged by construction operations according to requirements in Section 015639 "Temporary Tree and Plant Protection."</w:t>
      </w:r>
    </w:p>
    <w:p>
      <w:pPr>
        <w:pStyle w:val="ART"/>
        <w:numPr>
          <w:ilvl w:val="3"/>
          <w:numId w:val="1"/>
        </w:numPr>
        <w:ind w:hanging="0" w:left="0"/>
        <w:rPr/>
      </w:pPr>
      <w:r>
        <w:rPr/>
        <w:t>EXISTING UTILITIES</w:t>
      </w:r>
    </w:p>
    <w:p>
      <w:pPr>
        <w:pStyle w:val="CMT"/>
        <w:rPr/>
      </w:pPr>
      <w:r>
        <w:rPr/>
        <w:t>Retain one of first two paragraphs below. Retain first if Owner arranges for this work; retain second if Contractor performs this work.</w:t>
      </w:r>
    </w:p>
    <w:p>
      <w:pPr>
        <w:pStyle w:val="PR1"/>
        <w:numPr>
          <w:ilvl w:val="4"/>
          <w:numId w:val="1"/>
        </w:numPr>
        <w:ind w:hanging="0" w:left="0"/>
        <w:rPr/>
      </w:pPr>
      <w:r>
        <w:rPr/>
        <w:t>Owner will arrange for disconnecting and sealing indicated utilities that serve existing structures before site clearing, when requested by Contractor.</w:t>
      </w:r>
    </w:p>
    <w:p>
      <w:pPr>
        <w:pStyle w:val="PR2"/>
        <w:numPr>
          <w:ilvl w:val="5"/>
          <w:numId w:val="1"/>
        </w:numPr>
        <w:spacing w:before="240" w:after="0"/>
        <w:ind w:hanging="0" w:left="0"/>
        <w:rPr/>
      </w:pPr>
      <w:r>
        <w:rPr/>
        <w:t>Verify that utilities have been disconnected and capped before proceeding with site clearing.</w:t>
      </w:r>
    </w:p>
    <w:p>
      <w:pPr>
        <w:pStyle w:val="PR1"/>
        <w:numPr>
          <w:ilvl w:val="4"/>
          <w:numId w:val="1"/>
        </w:numPr>
        <w:ind w:hanging="0" w:left="0"/>
        <w:rPr/>
      </w:pPr>
      <w:r>
        <w:rPr/>
        <w:t>Locate, identify, disconnect, and seal or cap utilities indicated to be removed[</w:t>
      </w:r>
      <w:r>
        <w:rPr>
          <w:b/>
        </w:rPr>
        <w:t> or abandoned in place</w:t>
      </w:r>
      <w:r>
        <w:rPr/>
        <w:t>].</w:t>
      </w:r>
    </w:p>
    <w:p>
      <w:pPr>
        <w:pStyle w:val="CMT"/>
        <w:rPr/>
      </w:pPr>
      <w:r>
        <w:rPr/>
        <w:t>Retain one of two subparagraphs below.</w:t>
      </w:r>
    </w:p>
    <w:p>
      <w:pPr>
        <w:pStyle w:val="PR2"/>
        <w:numPr>
          <w:ilvl w:val="5"/>
          <w:numId w:val="1"/>
        </w:numPr>
        <w:spacing w:before="240" w:after="0"/>
        <w:ind w:hanging="0" w:left="0"/>
        <w:rPr/>
      </w:pPr>
      <w:r>
        <w:rPr/>
        <w:t>Arrange with utility companies to shut off indicated utilities.</w:t>
      </w:r>
    </w:p>
    <w:p>
      <w:pPr>
        <w:pStyle w:val="PR2"/>
        <w:numPr>
          <w:ilvl w:val="5"/>
          <w:numId w:val="1"/>
        </w:numPr>
        <w:ind w:hanging="0" w:left="0"/>
        <w:rPr/>
      </w:pPr>
      <w:r>
        <w:rPr/>
        <w:t>Owner will arrange to shut off indicated utilities when requested by Contractor.</w:t>
      </w:r>
    </w:p>
    <w:p>
      <w:pPr>
        <w:pStyle w:val="PR1"/>
        <w:numPr>
          <w:ilvl w:val="4"/>
          <w:numId w:val="1"/>
        </w:numPr>
        <w:ind w:hanging="0" w:left="0"/>
        <w:rPr/>
      </w:pPr>
      <w:r>
        <w:rPr/>
        <w:t>Locate, identify, and disconnect utilities indicated to be abandoned in place.</w:t>
      </w:r>
    </w:p>
    <w:p>
      <w:pPr>
        <w:pStyle w:val="CMT"/>
        <w:rPr/>
      </w:pPr>
      <w:r>
        <w:rPr/>
        <w:t>Generally retain "Interrupting Existing Utilities" Paragraph below unless there are no existing utilities. Coordinate with requirements in Section 015000 "Temporary Facilities and Controls" for temporary utilities.</w:t>
      </w:r>
    </w:p>
    <w:p>
      <w:pPr>
        <w:pStyle w:val="PR1"/>
        <w:numPr>
          <w:ilvl w:val="4"/>
          <w:numId w:val="1"/>
        </w:numPr>
        <w:ind w:hanging="0" w:left="0"/>
        <w:rPr/>
      </w:pPr>
      <w:r>
        <w:rPr/>
        <w:t>Interrupting Existing Utilities: Do not interrupt utilities serving facilities occupied by Owner or others, unless permitted under the following conditions and then only after arranging to provide temporary utility services according to requirements indicated:</w:t>
      </w:r>
    </w:p>
    <w:p>
      <w:pPr>
        <w:pStyle w:val="CMT"/>
        <w:rPr/>
      </w:pPr>
      <w:r>
        <w:rPr/>
        <w:t>Revise subparagraphs below to suit Project. Change "Architect" to "Owner" or other responsible party if required.</w:t>
      </w:r>
    </w:p>
    <w:p>
      <w:pPr>
        <w:pStyle w:val="PR2"/>
        <w:numPr>
          <w:ilvl w:val="5"/>
          <w:numId w:val="1"/>
        </w:numPr>
        <w:spacing w:before="240" w:after="0"/>
        <w:ind w:hanging="0" w:left="0"/>
        <w:rPr/>
      </w:pPr>
      <w:r>
        <w:rPr/>
        <w:t>Notify Architect not less than [</w:t>
      </w:r>
      <w:r>
        <w:rPr>
          <w:b/>
        </w:rPr>
        <w:t>two</w:t>
      </w:r>
      <w:r>
        <w:rPr/>
        <w:t>] &lt;</w:t>
      </w:r>
      <w:r>
        <w:rPr>
          <w:b/>
        </w:rPr>
        <w:t>Insert number</w:t>
      </w:r>
      <w:r>
        <w:rPr/>
        <w:t>&gt; days in advance of proposed utility interruptions.</w:t>
      </w:r>
    </w:p>
    <w:p>
      <w:pPr>
        <w:pStyle w:val="PR2"/>
        <w:numPr>
          <w:ilvl w:val="5"/>
          <w:numId w:val="1"/>
        </w:numPr>
        <w:ind w:hanging="0" w:left="0"/>
        <w:rPr/>
      </w:pPr>
      <w:r>
        <w:rPr/>
        <w:t>Do not proceed with utility interruptions without Architect's written permission.</w:t>
      </w:r>
    </w:p>
    <w:p>
      <w:pPr>
        <w:pStyle w:val="CMT"/>
        <w:rPr/>
      </w:pPr>
      <w:r>
        <w:rPr/>
        <w:t>Retain one of two paragraphs below. If retaining first, coordinate utility removals with requirements in Section 312000 "Earth Moving." If retaining second, coordinate with earthwork sections; with applicable fire suppression, plumbing, HVAC, electrical, communications, electronic safety and security, and utilities sections; and with Section 024116 "Structure Demolition" and Section 024119 "Selective Demolition."</w:t>
      </w:r>
    </w:p>
    <w:p>
      <w:pPr>
        <w:pStyle w:val="PR1"/>
        <w:numPr>
          <w:ilvl w:val="4"/>
          <w:numId w:val="1"/>
        </w:numPr>
        <w:ind w:hanging="0" w:left="0"/>
        <w:rPr/>
      </w:pPr>
      <w:r>
        <w:rPr/>
        <w:t>Excavate for and remove underground utilities indicated to be removed.</w:t>
      </w:r>
    </w:p>
    <w:p>
      <w:pPr>
        <w:pStyle w:val="PR1"/>
        <w:numPr>
          <w:ilvl w:val="4"/>
          <w:numId w:val="1"/>
        </w:numPr>
        <w:ind w:hanging="0" w:left="0"/>
        <w:rPr/>
      </w:pPr>
      <w:r>
        <w:rPr/>
        <w:t>Removal of underground utilities is included in earthwork sections; in applicable fire suppression, plumbing, HVAC, electrical, communications, electronic safety and security, and utilities sections; and in Section 024116 "Structure Demolition" and Section 024119 "Selective Demolition."</w:t>
      </w:r>
    </w:p>
    <w:p>
      <w:pPr>
        <w:pStyle w:val="ART"/>
        <w:numPr>
          <w:ilvl w:val="3"/>
          <w:numId w:val="1"/>
        </w:numPr>
        <w:ind w:hanging="0" w:left="0"/>
        <w:rPr/>
      </w:pPr>
      <w:r>
        <w:rPr/>
        <w:t>CLEARING AND GRUBBING</w:t>
      </w:r>
    </w:p>
    <w:p>
      <w:pPr>
        <w:pStyle w:val="PR1"/>
        <w:numPr>
          <w:ilvl w:val="4"/>
          <w:numId w:val="1"/>
        </w:numPr>
        <w:ind w:hanging="0" w:left="0"/>
        <w:rPr/>
      </w:pPr>
      <w:r>
        <w:rPr/>
        <w:t>Remove obstructions, trees, shrubs, and other vegetation to permit installation of new construction.</w:t>
      </w:r>
    </w:p>
    <w:p>
      <w:pPr>
        <w:pStyle w:val="PR2"/>
        <w:numPr>
          <w:ilvl w:val="5"/>
          <w:numId w:val="1"/>
        </w:numPr>
        <w:spacing w:before="240" w:after="0"/>
        <w:ind w:hanging="0" w:left="0"/>
        <w:rPr/>
      </w:pPr>
      <w:r>
        <w:rPr/>
        <w:t>Do not remove trees, shrubs, and other vegetation indicated to remain or to be relocated.</w:t>
      </w:r>
    </w:p>
    <w:p>
      <w:pPr>
        <w:pStyle w:val="PR2"/>
        <w:numPr>
          <w:ilvl w:val="5"/>
          <w:numId w:val="1"/>
        </w:numPr>
        <w:ind w:hanging="0" w:left="0"/>
        <w:rPr/>
      </w:pPr>
      <w:r>
        <w:rPr/>
        <w:t>Grind down stumps and remove roots larger than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in diameter, obstructions, and debris to a depth of [</w:t>
      </w:r>
      <w:r>
        <w:rPr>
          <w:rStyle w:val="IP"/>
          <w:b/>
        </w:rPr>
        <w:t>18 inches</w:t>
      </w:r>
      <w:r>
        <w:rPr>
          <w:rStyle w:val="SI"/>
          <w:b/>
        </w:rPr>
        <w:t xml:space="preserve"> (450 mm)</w:t>
      </w:r>
      <w:r>
        <w:rPr/>
        <w:t>] &lt;</w:t>
      </w:r>
      <w:r>
        <w:rPr>
          <w:b/>
        </w:rPr>
        <w:t>Insert dimension</w:t>
      </w:r>
      <w:r>
        <w:rPr/>
        <w:t>&gt; below exposed subgrade.</w:t>
      </w:r>
    </w:p>
    <w:p>
      <w:pPr>
        <w:pStyle w:val="PR2"/>
        <w:numPr>
          <w:ilvl w:val="5"/>
          <w:numId w:val="1"/>
        </w:numPr>
        <w:ind w:hanging="0" w:left="0"/>
        <w:rPr/>
      </w:pPr>
      <w:r>
        <w:rPr/>
        <w:t>Use only hand methods or air spade for grubbing within protection zones.</w:t>
      </w:r>
    </w:p>
    <w:p>
      <w:pPr>
        <w:pStyle w:val="PR2"/>
        <w:numPr>
          <w:ilvl w:val="5"/>
          <w:numId w:val="1"/>
        </w:numPr>
        <w:ind w:hanging="0" w:left="0"/>
        <w:rPr/>
      </w:pPr>
      <w:r>
        <w:rPr/>
        <w:t>Chip removed tree branches and [</w:t>
      </w:r>
      <w:r>
        <w:rPr>
          <w:b/>
        </w:rPr>
        <w:t>stockpile in areas approved by Architect</w:t>
      </w:r>
      <w:r>
        <w:rPr/>
        <w:t>] [</w:t>
      </w:r>
      <w:r>
        <w:rPr>
          <w:b/>
        </w:rPr>
        <w:t>dispose of off-site</w:t>
      </w:r>
      <w:r>
        <w:rPr/>
        <w:t>] &lt;</w:t>
      </w:r>
      <w:r>
        <w:rPr>
          <w:b/>
        </w:rPr>
        <w:t>Insert requirement</w:t>
      </w:r>
      <w:r>
        <w:rPr/>
        <w:t>&gt;.</w:t>
      </w:r>
    </w:p>
    <w:p>
      <w:pPr>
        <w:pStyle w:val="CMT"/>
        <w:rPr/>
      </w:pPr>
      <w:r>
        <w:rPr/>
        <w:t>Retain paragraph below if required. Coordinate with Section 312000 "Earth Moving."</w:t>
      </w:r>
    </w:p>
    <w:p>
      <w:pPr>
        <w:pStyle w:val="PR1"/>
        <w:numPr>
          <w:ilvl w:val="4"/>
          <w:numId w:val="1"/>
        </w:numPr>
        <w:ind w:hanging="0" w:left="0"/>
        <w:rPr/>
      </w:pPr>
      <w:r>
        <w:rPr/>
        <w:t>Fill depressions caused by clearing and grubbing operations with satisfactory soil material unless further excavation or earthwork is indicated.</w:t>
      </w:r>
    </w:p>
    <w:p>
      <w:pPr>
        <w:pStyle w:val="PR2"/>
        <w:numPr>
          <w:ilvl w:val="5"/>
          <w:numId w:val="1"/>
        </w:numPr>
        <w:spacing w:before="240" w:after="0"/>
        <w:ind w:hanging="0" w:left="0"/>
        <w:rPr/>
      </w:pPr>
      <w:r>
        <w:rPr/>
        <w:t xml:space="preserve">Place fill material in horizontal layers not exceeding a loose depth of </w:t>
      </w:r>
      <w:r>
        <w:rPr>
          <w:rStyle w:val="IP"/>
        </w:rPr>
        <w:t>8 inches</w:t>
      </w:r>
      <w:r>
        <w:rPr>
          <w:rStyle w:val="SI"/>
        </w:rPr>
        <w:t xml:space="preserve"> (200 mm)</w:t>
      </w:r>
      <w:r>
        <w:rPr/>
        <w:t>, and compact each layer to a density equal to adjacent original ground.</w:t>
      </w:r>
    </w:p>
    <w:p>
      <w:pPr>
        <w:pStyle w:val="ART"/>
        <w:numPr>
          <w:ilvl w:val="3"/>
          <w:numId w:val="1"/>
        </w:numPr>
        <w:ind w:hanging="0" w:left="0"/>
        <w:rPr/>
      </w:pPr>
      <w:r>
        <w:rPr/>
        <w:t>TOPSOIL STRIPPING</w:t>
      </w:r>
    </w:p>
    <w:p>
      <w:pPr>
        <w:pStyle w:val="PR1"/>
        <w:numPr>
          <w:ilvl w:val="4"/>
          <w:numId w:val="1"/>
        </w:numPr>
        <w:ind w:hanging="0" w:left="0"/>
        <w:rPr/>
      </w:pPr>
      <w:r>
        <w:rPr/>
        <w:t>Remove sod and grass before stripping topsoil.</w:t>
      </w:r>
    </w:p>
    <w:p>
      <w:pPr>
        <w:pStyle w:val="CMT"/>
        <w:rPr/>
      </w:pPr>
      <w:r>
        <w:rPr/>
        <w:t>Retain one option for topsoil depth in first paragraph below if depth is known. Delete options if Contractor will identify and determine depth of existing topsoil. Coordinate with topsoil definition retained in "Definitions" Article.</w:t>
      </w:r>
    </w:p>
    <w:p>
      <w:pPr>
        <w:pStyle w:val="PR1"/>
        <w:numPr>
          <w:ilvl w:val="4"/>
          <w:numId w:val="1"/>
        </w:numPr>
        <w:ind w:hanging="0" w:left="0"/>
        <w:rPr/>
      </w:pPr>
      <w:r>
        <w:rPr/>
        <w:t>Strip topsoil to depth [</w:t>
      </w:r>
      <w:r>
        <w:rPr>
          <w:b/>
        </w:rPr>
        <w:t>indicated on Drawings</w:t>
      </w:r>
      <w:r>
        <w:rPr/>
        <w:t>] [</w:t>
      </w:r>
      <w:r>
        <w:rPr>
          <w:b/>
        </w:rPr>
        <w:t xml:space="preserve">of </w:t>
      </w:r>
      <w:r>
        <w:rPr>
          <w:rStyle w:val="IP"/>
          <w:b/>
        </w:rPr>
        <w:t>6 inches</w:t>
      </w:r>
      <w:r>
        <w:rPr>
          <w:rStyle w:val="SI"/>
          <w:b/>
        </w:rPr>
        <w:t xml:space="preserve"> (150 mm)</w:t>
      </w:r>
      <w:r>
        <w:rPr/>
        <w:t>] &lt;</w:t>
      </w:r>
      <w:r>
        <w:rPr>
          <w:b/>
        </w:rPr>
        <w:t>Insert requirement</w:t>
      </w:r>
      <w:r>
        <w:rPr/>
        <w:t>&gt; in a manner to prevent intermingling with underlying subsoil or other waste materials.</w:t>
      </w:r>
    </w:p>
    <w:p>
      <w:pPr>
        <w:pStyle w:val="CMT"/>
        <w:rPr/>
      </w:pPr>
      <w:r>
        <w:rPr/>
        <w:t>Revise subparagraph below if other materials are known to be mixed into existing topsoil or surface soil.</w:t>
      </w:r>
    </w:p>
    <w:p>
      <w:pPr>
        <w:pStyle w:val="PR2"/>
        <w:numPr>
          <w:ilvl w:val="5"/>
          <w:numId w:val="1"/>
        </w:numPr>
        <w:spacing w:before="240" w:after="0"/>
        <w:ind w:hanging="0" w:left="0"/>
        <w:rPr/>
      </w:pPr>
      <w:r>
        <w:rPr/>
        <w:t xml:space="preserve">Remove subsoil and nonsoil materials from topsoil, including clay lumps, gravel, and other objects larger than </w:t>
      </w:r>
      <w:r>
        <w:rPr>
          <w:rStyle w:val="IP"/>
        </w:rPr>
        <w:t>2 inches</w:t>
      </w:r>
      <w:r>
        <w:rPr>
          <w:rStyle w:val="SI"/>
        </w:rPr>
        <w:t xml:space="preserve"> (50 mm)</w:t>
      </w:r>
      <w:r>
        <w:rPr/>
        <w:t xml:space="preserve"> in diameter; trash, debris, weeds, roots, and other waste materials.</w:t>
      </w:r>
    </w:p>
    <w:p>
      <w:pPr>
        <w:pStyle w:val="CMT"/>
        <w:rPr/>
      </w:pPr>
      <w:r>
        <w:rPr/>
        <w:t>Revise paragraph below if topsoil is to be removed from site. Insert here or indicate on Drawings the quantity of topsoil to be stockpiled or reused, if known.</w:t>
      </w:r>
    </w:p>
    <w:p>
      <w:pPr>
        <w:pStyle w:val="PR1"/>
        <w:numPr>
          <w:ilvl w:val="4"/>
          <w:numId w:val="1"/>
        </w:numPr>
        <w:ind w:hanging="0" w:left="0"/>
        <w:rPr/>
      </w:pPr>
      <w:r>
        <w:rPr/>
        <w:t>Stockpile topsoil away from edge of excavations without intermixing with subsoil or other materials. Grade and shape stockpiles to drain surface water. Cover to prevent windblown dust and erosion by water.</w:t>
      </w:r>
    </w:p>
    <w:p>
      <w:pPr>
        <w:pStyle w:val="PR2"/>
        <w:numPr>
          <w:ilvl w:val="5"/>
          <w:numId w:val="1"/>
        </w:numPr>
        <w:spacing w:before="240" w:after="0"/>
        <w:ind w:hanging="0" w:left="0"/>
        <w:rPr/>
      </w:pPr>
      <w:r>
        <w:rPr/>
        <w:t>Limit height of topsoil stockpiles to [</w:t>
      </w:r>
      <w:r>
        <w:rPr>
          <w:rStyle w:val="IP"/>
          <w:b/>
        </w:rPr>
        <w:t>72 inches</w:t>
      </w:r>
      <w:r>
        <w:rPr>
          <w:rStyle w:val="SI"/>
          <w:b/>
        </w:rPr>
        <w:t xml:space="preserve"> (1800 mm)</w:t>
      </w:r>
      <w:r>
        <w:rPr/>
        <w:t>] &lt;</w:t>
      </w:r>
      <w:r>
        <w:rPr>
          <w:b/>
        </w:rPr>
        <w:t>Insert dimension</w:t>
      </w:r>
      <w:r>
        <w:rPr/>
        <w:t>&gt;.</w:t>
      </w:r>
    </w:p>
    <w:p>
      <w:pPr>
        <w:pStyle w:val="PR2"/>
        <w:numPr>
          <w:ilvl w:val="5"/>
          <w:numId w:val="1"/>
        </w:numPr>
        <w:ind w:hanging="0" w:left="0"/>
        <w:rPr/>
      </w:pPr>
      <w:r>
        <w:rPr/>
        <w:t>Do not stockpile topsoil within protection zones.</w:t>
      </w:r>
    </w:p>
    <w:p>
      <w:pPr>
        <w:pStyle w:val="CMT"/>
        <w:rPr/>
      </w:pPr>
      <w:r>
        <w:rPr/>
        <w:t>Retain one of two subparagraphs below to suit Project.</w:t>
      </w:r>
    </w:p>
    <w:p>
      <w:pPr>
        <w:pStyle w:val="PR2"/>
        <w:numPr>
          <w:ilvl w:val="5"/>
          <w:numId w:val="1"/>
        </w:numPr>
        <w:ind w:hanging="0" w:left="0"/>
        <w:rPr/>
      </w:pPr>
      <w:r>
        <w:rPr/>
        <w:t>Dispose of surplus topsoil. Surplus topsoil is that which exceeds quantity indicated to be stockpiled or reused.</w:t>
      </w:r>
    </w:p>
    <w:p>
      <w:pPr>
        <w:pStyle w:val="PR2"/>
        <w:numPr>
          <w:ilvl w:val="5"/>
          <w:numId w:val="1"/>
        </w:numPr>
        <w:ind w:hanging="0" w:left="0"/>
        <w:rPr/>
      </w:pPr>
      <w:r>
        <w:rPr/>
        <w:t>Stockpile surplus topsoil to allow for respreading deeper topsoil.</w:t>
      </w:r>
    </w:p>
    <w:p>
      <w:pPr>
        <w:pStyle w:val="ART"/>
        <w:numPr>
          <w:ilvl w:val="3"/>
          <w:numId w:val="1"/>
        </w:numPr>
        <w:ind w:hanging="0" w:left="0"/>
        <w:rPr/>
      </w:pPr>
      <w:r>
        <w:rPr/>
        <w:t>STOCKPILING ROCK</w:t>
      </w:r>
    </w:p>
    <w:p>
      <w:pPr>
        <w:pStyle w:val="CMT"/>
        <w:rPr/>
      </w:pPr>
      <w:r>
        <w:rPr/>
        <w:t>Revise this article according to the rock types, source locations, and sizes required to be stockpiled.</w:t>
      </w:r>
    </w:p>
    <w:p>
      <w:pPr>
        <w:pStyle w:val="PR1"/>
        <w:numPr>
          <w:ilvl w:val="4"/>
          <w:numId w:val="1"/>
        </w:numPr>
        <w:ind w:hanging="0" w:left="0"/>
        <w:rPr/>
      </w:pPr>
      <w:r>
        <w:rPr/>
        <w:t>Remove from [</w:t>
      </w:r>
      <w:r>
        <w:rPr>
          <w:b/>
        </w:rPr>
        <w:t>area indicated on Drawings</w:t>
      </w:r>
      <w:r>
        <w:rPr/>
        <w:t>] [</w:t>
      </w:r>
      <w:r>
        <w:rPr>
          <w:b/>
        </w:rPr>
        <w:t>construction area</w:t>
      </w:r>
      <w:r>
        <w:rPr/>
        <w:t>] &lt;</w:t>
      </w:r>
      <w:r>
        <w:rPr>
          <w:b/>
        </w:rPr>
        <w:t>Insert requirement</w:t>
      </w:r>
      <w:r>
        <w:rPr/>
        <w:t>&gt; naturally formed rocks that measure more than [</w:t>
      </w:r>
      <w:r>
        <w:rPr>
          <w:rStyle w:val="IP"/>
          <w:b/>
        </w:rPr>
        <w:t>1 foot</w:t>
      </w:r>
      <w:r>
        <w:rPr>
          <w:rStyle w:val="SI"/>
          <w:b/>
        </w:rPr>
        <w:t xml:space="preserve"> (300 mm)</w:t>
      </w:r>
      <w:r>
        <w:rPr/>
        <w:t>] &lt;</w:t>
      </w:r>
      <w:r>
        <w:rPr>
          <w:b/>
        </w:rPr>
        <w:t>Insert dimension</w:t>
      </w:r>
      <w:r>
        <w:rPr/>
        <w:t>&gt; across in least dimension. Do not include excavated or crushed rock.</w:t>
      </w:r>
    </w:p>
    <w:p>
      <w:pPr>
        <w:pStyle w:val="CMT"/>
        <w:rPr/>
      </w:pPr>
      <w:r>
        <w:rPr/>
        <w:t>Revise subparagraph below if other materials are known to be mixed into existing rock.</w:t>
      </w:r>
    </w:p>
    <w:p>
      <w:pPr>
        <w:pStyle w:val="PR2"/>
        <w:numPr>
          <w:ilvl w:val="5"/>
          <w:numId w:val="1"/>
        </w:numPr>
        <w:spacing w:before="240" w:after="0"/>
        <w:ind w:hanging="0" w:left="0"/>
        <w:rPr/>
      </w:pPr>
      <w:r>
        <w:rPr/>
        <w:t xml:space="preserve">Separate or wash off non-rock materials from rocks, including soil, clay lumps, gravel, and other objects larger than </w:t>
      </w:r>
      <w:r>
        <w:rPr>
          <w:rStyle w:val="IP"/>
        </w:rPr>
        <w:t>2 inches</w:t>
      </w:r>
      <w:r>
        <w:rPr>
          <w:rStyle w:val="SI"/>
        </w:rPr>
        <w:t xml:space="preserve"> (50 mm)</w:t>
      </w:r>
      <w:r>
        <w:rPr/>
        <w:t xml:space="preserve"> in diameter; trash, debris, weeds, roots, and other waste materials.</w:t>
      </w:r>
    </w:p>
    <w:p>
      <w:pPr>
        <w:pStyle w:val="CMT"/>
        <w:rPr/>
      </w:pPr>
      <w:r>
        <w:rPr/>
        <w:t>Insert here or indicate on Drawings the quantity of rocks to be stockpiled or reused, if known.</w:t>
      </w:r>
    </w:p>
    <w:p>
      <w:pPr>
        <w:pStyle w:val="PR1"/>
        <w:numPr>
          <w:ilvl w:val="4"/>
          <w:numId w:val="1"/>
        </w:numPr>
        <w:ind w:hanging="0" w:left="0"/>
        <w:rPr/>
      </w:pPr>
      <w:r>
        <w:rPr/>
        <w:t>Stockpile rock [</w:t>
      </w:r>
      <w:r>
        <w:rPr>
          <w:b/>
        </w:rPr>
        <w:t>where indicated on Drawings</w:t>
      </w:r>
      <w:r>
        <w:rPr/>
        <w:t>] [</w:t>
      </w:r>
      <w:r>
        <w:rPr>
          <w:b/>
        </w:rPr>
        <w:t>away from edge of excavations</w:t>
      </w:r>
      <w:r>
        <w:rPr/>
        <w:t>] &lt;</w:t>
      </w:r>
      <w:r>
        <w:rPr>
          <w:b/>
        </w:rPr>
        <w:t>Insert requirement</w:t>
      </w:r>
      <w:r>
        <w:rPr/>
        <w:t>&gt; without intermixing with other materials. Cover to prevent windblown debris from accumulating among rocks.</w:t>
      </w:r>
    </w:p>
    <w:p>
      <w:pPr>
        <w:pStyle w:val="PR2"/>
        <w:numPr>
          <w:ilvl w:val="5"/>
          <w:numId w:val="1"/>
        </w:numPr>
        <w:spacing w:before="240" w:after="0"/>
        <w:ind w:hanging="0" w:left="0"/>
        <w:rPr/>
      </w:pPr>
      <w:r>
        <w:rPr/>
        <w:t>Limit height of rock stockpiles to [</w:t>
      </w:r>
      <w:r>
        <w:rPr>
          <w:rStyle w:val="IP"/>
          <w:b/>
        </w:rPr>
        <w:t>36 inches</w:t>
      </w:r>
      <w:r>
        <w:rPr>
          <w:rStyle w:val="SI"/>
          <w:b/>
        </w:rPr>
        <w:t xml:space="preserve"> (900 mm)</w:t>
      </w:r>
      <w:r>
        <w:rPr/>
        <w:t>] &lt;</w:t>
      </w:r>
      <w:r>
        <w:rPr>
          <w:b/>
        </w:rPr>
        <w:t>Insert dimension</w:t>
      </w:r>
      <w:r>
        <w:rPr/>
        <w:t>&gt;.</w:t>
      </w:r>
    </w:p>
    <w:p>
      <w:pPr>
        <w:pStyle w:val="PR2"/>
        <w:numPr>
          <w:ilvl w:val="5"/>
          <w:numId w:val="1"/>
        </w:numPr>
        <w:ind w:hanging="0" w:left="0"/>
        <w:rPr/>
      </w:pPr>
      <w:r>
        <w:rPr/>
        <w:t>Do not stockpile rock within protection zones.</w:t>
      </w:r>
    </w:p>
    <w:p>
      <w:pPr>
        <w:pStyle w:val="CMT"/>
        <w:rPr/>
      </w:pPr>
      <w:r>
        <w:rPr/>
        <w:t>Retain one of two subparagraphs below to suit Project.</w:t>
      </w:r>
    </w:p>
    <w:p>
      <w:pPr>
        <w:pStyle w:val="PR2"/>
        <w:numPr>
          <w:ilvl w:val="5"/>
          <w:numId w:val="1"/>
        </w:numPr>
        <w:ind w:hanging="0" w:left="0"/>
        <w:rPr/>
      </w:pPr>
      <w:r>
        <w:rPr/>
        <w:t>Dispose of surplus rock. Surplus rock is that which exceeds quantity indicated to be stockpiled or reused.</w:t>
      </w:r>
    </w:p>
    <w:p>
      <w:pPr>
        <w:pStyle w:val="PR2"/>
        <w:numPr>
          <w:ilvl w:val="5"/>
          <w:numId w:val="1"/>
        </w:numPr>
        <w:ind w:hanging="0" w:left="0"/>
        <w:rPr/>
      </w:pPr>
      <w:r>
        <w:rPr/>
        <w:t>Stockpile surplus rock to allow later use by the Owner.</w:t>
      </w:r>
    </w:p>
    <w:p>
      <w:pPr>
        <w:pStyle w:val="ART"/>
        <w:numPr>
          <w:ilvl w:val="3"/>
          <w:numId w:val="1"/>
        </w:numPr>
        <w:ind w:hanging="0" w:left="0"/>
        <w:rPr/>
      </w:pPr>
      <w:r>
        <w:rPr/>
        <w:t>SITE IMPROVEMENTS</w:t>
      </w:r>
    </w:p>
    <w:p>
      <w:pPr>
        <w:pStyle w:val="CMT"/>
        <w:rPr/>
      </w:pPr>
      <w:r>
        <w:rPr/>
        <w:t>Revise first paragraph below and insert specific items to suit Project.</w:t>
      </w:r>
    </w:p>
    <w:p>
      <w:pPr>
        <w:pStyle w:val="PR1"/>
        <w:numPr>
          <w:ilvl w:val="4"/>
          <w:numId w:val="1"/>
        </w:numPr>
        <w:ind w:hanging="0" w:left="0"/>
        <w:rPr/>
      </w:pPr>
      <w:r>
        <w:rPr/>
        <w:t>Remove existing above- and below-grade improvements as indicated and necessary to facilitate new construction.</w:t>
      </w:r>
    </w:p>
    <w:p>
      <w:pPr>
        <w:pStyle w:val="PR1"/>
        <w:numPr>
          <w:ilvl w:val="4"/>
          <w:numId w:val="1"/>
        </w:numPr>
        <w:ind w:hanging="0" w:left="0"/>
        <w:rPr/>
      </w:pPr>
      <w:r>
        <w:rPr/>
        <w:t>Remove slabs, paving, curbs, gutters, and aggregate base as indicated.</w:t>
      </w:r>
    </w:p>
    <w:p>
      <w:pPr>
        <w:pStyle w:val="PR2"/>
        <w:numPr>
          <w:ilvl w:val="5"/>
          <w:numId w:val="1"/>
        </w:numPr>
        <w:spacing w:before="240" w:after="0"/>
        <w:ind w:hanging="0" w:left="0"/>
        <w:rPr/>
      </w:pPr>
      <w:r>
        <w:rPr/>
        <w:t>Unless existing full-depth joints coincide with line of demolition, neatly saw-cut along line of existing pavement to remain before removing adjacent existing pavement. Saw-cut faces vertically.</w:t>
      </w:r>
    </w:p>
    <w:p>
      <w:pPr>
        <w:pStyle w:val="PR2"/>
        <w:numPr>
          <w:ilvl w:val="5"/>
          <w:numId w:val="1"/>
        </w:numPr>
        <w:ind w:hanging="0" w:left="0"/>
        <w:rPr/>
      </w:pPr>
      <w:r>
        <w:rPr/>
        <w:t>Paint cut ends of steel reinforcement in concrete to remain with two coats of antirust coating, following coating manufacturer's written instructions. Keep paint off surfaces that will remain exposed.</w:t>
      </w:r>
    </w:p>
    <w:p>
      <w:pPr>
        <w:pStyle w:val="ART"/>
        <w:numPr>
          <w:ilvl w:val="3"/>
          <w:numId w:val="1"/>
        </w:numPr>
        <w:ind w:hanging="0" w:left="0"/>
        <w:rPr/>
      </w:pPr>
      <w:r>
        <w:rPr/>
        <w:t>DISPOSAL OF SURPLUS AND WASTE MATERIALS</w:t>
      </w:r>
    </w:p>
    <w:p>
      <w:pPr>
        <w:pStyle w:val="PR1"/>
        <w:numPr>
          <w:ilvl w:val="4"/>
          <w:numId w:val="1"/>
        </w:numPr>
        <w:ind w:hanging="0" w:left="0"/>
        <w:rPr/>
      </w:pPr>
      <w:r>
        <w:rPr/>
        <w:t>Remove surplus soil material, unsuitable topsoil, obstructions, demolished materials, and waste materials including trash and debris, and legally dispose of them off Owner's property.</w:t>
      </w:r>
    </w:p>
    <w:p>
      <w:pPr>
        <w:pStyle w:val="CMT"/>
        <w:rPr/>
      </w:pPr>
      <w:r>
        <w:rPr/>
        <w:t>Retain first paragraph below if on-site burning is permitted, which is unlikely in developed areas. Insert additional requirements of the Owner and to safeguard construction and living vegetation that remain.</w:t>
      </w:r>
    </w:p>
    <w:p>
      <w:pPr>
        <w:pStyle w:val="PR1"/>
        <w:numPr>
          <w:ilvl w:val="4"/>
          <w:numId w:val="1"/>
        </w:numPr>
        <w:ind w:hanging="0" w:left="0"/>
        <w:rPr/>
      </w:pPr>
      <w:r>
        <w:rPr/>
        <w:t>Burning tree, shrub, and other vegetation waste is permitted according to burning requirements and permitting of authorities having jurisdiction. Control such burning to produce the least smoke or air pollutants and minimum annoyance to surrounding properties. Burning of other waste and debris is prohibited.</w:t>
      </w:r>
    </w:p>
    <w:p>
      <w:pPr>
        <w:pStyle w:val="CMT"/>
        <w:rPr/>
      </w:pPr>
      <w:r>
        <w:rPr/>
        <w:t>Retain paragraph below where recycling programs exist and recycling facilities can accept materials such as concrete or asphalt paving. Coordinate with Section 017419 "Construction Waste Management and Disposal."</w:t>
      </w:r>
    </w:p>
    <w:p>
      <w:pPr>
        <w:pStyle w:val="PR1"/>
        <w:numPr>
          <w:ilvl w:val="4"/>
          <w:numId w:val="1"/>
        </w:numPr>
        <w:ind w:hanging="0" w:left="0"/>
        <w:rPr/>
      </w:pPr>
      <w:r>
        <w:rPr/>
        <w:t>Separate recyclable materials produced during site clearing from other nonrecyclable materials. Store or stockpile without intermixing with other materials, and transport them to recycling facilities. Do not interfere with other Project work.</w:t>
      </w:r>
    </w:p>
    <w:p>
      <w:pPr>
        <w:pStyle w:val="EOS"/>
        <w:rPr/>
      </w:pPr>
      <w:r>
        <w:rPr/>
        <w:t>END OF SECTION 311000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SITE CLEARING</w:t>
          </w:r>
        </w:p>
      </w:tc>
      <w:tc>
        <w:tcPr>
          <w:tcW w:w="1872" w:type="dxa"/>
          <w:tcBorders/>
        </w:tcPr>
        <w:p>
          <w:pPr>
            <w:pStyle w:val="RJUST"/>
            <w:rPr/>
          </w:pPr>
          <w:r>
            <w:rPr>
              <w:rStyle w:val="NUM"/>
            </w:rPr>
            <w:t>311000</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02/13</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2/01/13"/>
    <w:docVar w:name="Format" w:val="1"/>
    <w:docVar w:name="MF04" w:val="311000"/>
    <w:docVar w:name="MF95" w:val="02230"/>
    <w:docVar w:name="SectionID" w:val="40"/>
    <w:docVar w:name="SpecType" w:val="MasterSpec"/>
    <w:docVar w:name="Version" w:val="797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11000&amp;ver=02-01-13&amp;format=FL&amp;sid=7975&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2022-09-26T03:49:00Z</dcterms:created>
  <dc:creator>Deltek, Inc.</dc:creator>
  <dc:description/>
  <cp:keywords>BAS-12345-MS80</cp:keywords>
  <dc:language>zh-CN</dc:language>
  <cp:lastModifiedBy>Janice Nacional</cp:lastModifiedBy>
  <dcterms:modified xsi:type="dcterms:W3CDTF">2022-09-26T03:49:00Z</dcterms:modified>
  <cp:revision>2</cp:revision>
  <dc:subject>SITE CLEARING</dc:subject>
  <dc:title>SECTION 311000 - SITE CLEARING</dc:title>
</cp:coreProperties>
</file>