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312319</w:t>
      </w:r>
      <w:r>
        <w:rPr/>
        <w:t xml:space="preserve"> - </w:t>
      </w:r>
      <w:r>
        <w:rPr>
          <w:rStyle w:val="NAM"/>
        </w:rPr>
        <w:t>DEWATERING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Construction dewatering.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013233 "Photographic Documentation" for recording preexisting conditions and dewatering system progress.</w:t>
      </w:r>
    </w:p>
    <w:p>
      <w:pPr>
        <w:pStyle w:val="PR2"/>
        <w:numPr>
          <w:ilvl w:val="5"/>
          <w:numId w:val="1"/>
        </w:numPr>
        <w:rPr/>
      </w:pPr>
      <w:r>
        <w:rPr/>
        <w:t>Section 015723 "Temporary Storm Water Pollution Control" for temporary storm water pollution controls mandated under the EPA's National Pollutant Discharge Elimination System.</w:t>
      </w:r>
    </w:p>
    <w:p>
      <w:pPr>
        <w:pStyle w:val="PR2"/>
        <w:numPr>
          <w:ilvl w:val="5"/>
          <w:numId w:val="1"/>
        </w:numPr>
        <w:rPr/>
      </w:pPr>
      <w:r>
        <w:rPr/>
        <w:t>Section 312000 "Earth Moving" for excavating, backfilling, site grading, and controlling surface-water runoff and ponding.</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CMT"/>
        <w:rPr/>
      </w:pPr>
      <w:r>
        <w:rPr/>
        <w:t>Retain subparagraph below for observation wells paid for by Contractor under an allowance; revise to suit Project.</w:t>
      </w:r>
    </w:p>
    <w:p>
      <w:pPr>
        <w:pStyle w:val="PR2"/>
        <w:numPr>
          <w:ilvl w:val="5"/>
          <w:numId w:val="1"/>
        </w:numPr>
        <w:spacing w:before="240" w:after="0"/>
        <w:rPr/>
      </w:pPr>
      <w:r>
        <w:rPr/>
        <w:t>Dewatering observation wells are part of [</w:t>
      </w:r>
      <w:r>
        <w:rPr>
          <w:b/>
        </w:rPr>
        <w:t>dewatering</w:t>
      </w:r>
      <w:r>
        <w:rPr/>
        <w:t>] &lt;</w:t>
      </w:r>
      <w:r>
        <w:rPr>
          <w:b/>
        </w:rPr>
        <w:t>Insert description</w:t>
      </w:r>
      <w:r>
        <w:rPr/>
        <w:t>&gt; allowance.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CMT"/>
        <w:rPr/>
      </w:pPr>
      <w:r>
        <w:rPr/>
        <w:t>Retain one or more subparagraphs below if additional agenda items specific to Project are required but not mentioned in Section 013100 "Project Management and Coordination"; revise to suit Project.</w:t>
      </w:r>
    </w:p>
    <w:p>
      <w:pPr>
        <w:pStyle w:val="PR2"/>
        <w:numPr>
          <w:ilvl w:val="5"/>
          <w:numId w:val="1"/>
        </w:numPr>
        <w:spacing w:before="240" w:after="0"/>
        <w:rPr/>
      </w:pPr>
      <w:r>
        <w:rPr/>
        <w:t>Verify availability of Installer's personnel, equipment, and facilities needed to make progress and avoid delays.</w:t>
      </w:r>
    </w:p>
    <w:p>
      <w:pPr>
        <w:pStyle w:val="PR2"/>
        <w:numPr>
          <w:ilvl w:val="5"/>
          <w:numId w:val="1"/>
        </w:numPr>
        <w:rPr/>
      </w:pPr>
      <w:r>
        <w:rPr/>
        <w:t>Review condition of site to be dewatered, including coordination with temporary erosion-control measures and temporary controls and protections.</w:t>
      </w:r>
    </w:p>
    <w:p>
      <w:pPr>
        <w:pStyle w:val="PR2"/>
        <w:numPr>
          <w:ilvl w:val="5"/>
          <w:numId w:val="1"/>
        </w:numPr>
        <w:rPr/>
      </w:pPr>
      <w:r>
        <w:rPr/>
        <w:t>Review geotechnical report.</w:t>
      </w:r>
    </w:p>
    <w:p>
      <w:pPr>
        <w:pStyle w:val="PR2"/>
        <w:numPr>
          <w:ilvl w:val="5"/>
          <w:numId w:val="1"/>
        </w:numPr>
        <w:rPr/>
      </w:pPr>
      <w:r>
        <w:rPr/>
        <w:t>Review proposed site clearing and excavations.</w:t>
      </w:r>
    </w:p>
    <w:p>
      <w:pPr>
        <w:pStyle w:val="PR2"/>
        <w:numPr>
          <w:ilvl w:val="5"/>
          <w:numId w:val="1"/>
        </w:numPr>
        <w:rPr/>
      </w:pPr>
      <w:r>
        <w:rPr/>
        <w:t>Review existing utilities and subsurface conditions.</w:t>
      </w:r>
    </w:p>
    <w:p>
      <w:pPr>
        <w:pStyle w:val="PR2"/>
        <w:numPr>
          <w:ilvl w:val="5"/>
          <w:numId w:val="1"/>
        </w:numPr>
        <w:rPr/>
      </w:pPr>
      <w:r>
        <w:rPr/>
        <w:t>Review observation and monitoring of dewatering system.</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Shop Drawings: For dewatering system, prepared by or under the supervision of a qualified professional engineer.</w:t>
      </w:r>
    </w:p>
    <w:p>
      <w:pPr>
        <w:pStyle w:val="PR2"/>
        <w:numPr>
          <w:ilvl w:val="5"/>
          <w:numId w:val="1"/>
        </w:numPr>
        <w:spacing w:before="240" w:after="0"/>
        <w:rPr/>
      </w:pPr>
      <w:r>
        <w:rPr/>
        <w:t>Include plans, elevations, sections, and details.</w:t>
      </w:r>
    </w:p>
    <w:p>
      <w:pPr>
        <w:pStyle w:val="PR2"/>
        <w:numPr>
          <w:ilvl w:val="5"/>
          <w:numId w:val="1"/>
        </w:numPr>
        <w:rPr/>
      </w:pPr>
      <w:r>
        <w:rPr/>
        <w:t>Show arrangement, locations, and details of wells and well points; locations of risers, headers, filters, pumps, power units, and discharge lines; and means of discharge, control of sediment, and disposal of water.</w:t>
      </w:r>
    </w:p>
    <w:p>
      <w:pPr>
        <w:pStyle w:val="PR2"/>
        <w:numPr>
          <w:ilvl w:val="5"/>
          <w:numId w:val="1"/>
        </w:numPr>
        <w:rPr/>
      </w:pPr>
      <w:r>
        <w:rPr/>
        <w:t>Include layouts of piezometers and flow-measuring devices for monitoring performance of dewatering system.</w:t>
      </w:r>
    </w:p>
    <w:p>
      <w:pPr>
        <w:pStyle w:val="PR2"/>
        <w:numPr>
          <w:ilvl w:val="5"/>
          <w:numId w:val="1"/>
        </w:numPr>
        <w:rPr/>
      </w:pPr>
      <w:r>
        <w:rPr/>
        <w:t>Include written plan for dewatering operations, including sequence of well and well-point placement coordinated with excavation shoring and bracings and control procedures to be adopted if dewatering problems arise.</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dewatering system,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Field Quality-Control Submittals:</w:t>
      </w:r>
    </w:p>
    <w:p>
      <w:pPr>
        <w:pStyle w:val="CMT"/>
        <w:rPr/>
      </w:pPr>
      <w:r>
        <w:rPr/>
        <w:t>Retain "Field quality-control reports" Subparagraph below if Contractor is responsible for field quality-control testing and inspecting.</w:t>
      </w:r>
    </w:p>
    <w:p>
      <w:pPr>
        <w:pStyle w:val="PR2"/>
        <w:numPr>
          <w:ilvl w:val="5"/>
          <w:numId w:val="1"/>
        </w:numPr>
        <w:spacing w:before="240" w:after="0"/>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w:t>
      </w:r>
      <w:r>
        <w:rPr>
          <w:b/>
        </w:rPr>
        <w:t>Installer</w:t>
      </w:r>
      <w:r>
        <w:rPr/>
        <w:t>] [</w:t>
      </w:r>
      <w:r>
        <w:rPr>
          <w:b/>
        </w:rPr>
        <w:t>and</w:t>
      </w:r>
      <w:r>
        <w:rPr/>
        <w:t>] [</w:t>
      </w:r>
      <w:r>
        <w:rPr>
          <w:b/>
        </w:rPr>
        <w:t>land surveyor</w:t>
      </w:r>
      <w:r>
        <w:rPr/>
        <w:t>] &lt;</w:t>
      </w:r>
      <w:r>
        <w:rPr>
          <w:b/>
        </w:rPr>
        <w:t>Insert entity or specialist</w:t>
      </w:r>
      <w:r>
        <w:rPr/>
        <w:t>&gt;.</w:t>
      </w:r>
    </w:p>
    <w:p>
      <w:pPr>
        <w:pStyle w:val="PR1"/>
        <w:numPr>
          <w:ilvl w:val="4"/>
          <w:numId w:val="1"/>
        </w:numPr>
        <w:rPr/>
      </w:pPr>
      <w:r>
        <w:rPr/>
        <w:t>Delegated design engineer qualifications.</w:t>
      </w:r>
    </w:p>
    <w:p>
      <w:pPr>
        <w:pStyle w:val="CMT"/>
        <w:rPr/>
      </w:pPr>
      <w:r>
        <w:rPr/>
        <w:t>Usually retain "Existing Conditions" Paragraph below for determining effect of dewatering system on permanent construction.</w:t>
      </w:r>
    </w:p>
    <w:p>
      <w:pPr>
        <w:pStyle w:val="PR1"/>
        <w:numPr>
          <w:ilvl w:val="4"/>
          <w:numId w:val="1"/>
        </w:numPr>
        <w:rPr/>
      </w:pPr>
      <w:r>
        <w:rPr/>
        <w:t>Existing Conditions: Using [</w:t>
      </w:r>
      <w:r>
        <w:rPr>
          <w:b/>
        </w:rPr>
        <w:t>photographs</w:t>
      </w:r>
      <w:r>
        <w:rPr/>
        <w:t>] [</w:t>
      </w:r>
      <w:r>
        <w:rPr>
          <w:b/>
        </w:rPr>
        <w:t>or</w:t>
      </w:r>
      <w:r>
        <w:rPr/>
        <w:t>] [</w:t>
      </w:r>
      <w:r>
        <w:rPr>
          <w:b/>
        </w:rPr>
        <w:t>video recordings</w:t>
      </w:r>
      <w:r>
        <w:rPr/>
        <w:t>], show existing conditions of adjacent construction and site improvements that might be misconstrued as damage caused by dewatering operations. Submit before Work begins.</w:t>
      </w:r>
    </w:p>
    <w:p>
      <w:pPr>
        <w:pStyle w:val="CMT"/>
        <w:rPr/>
      </w:pPr>
      <w:r>
        <w:rPr/>
        <w:t>Revise "Record Drawings" Paragraph below to suit Project. Coordinate with Section 017700 "Closeout Procedures."</w:t>
      </w:r>
    </w:p>
    <w:p>
      <w:pPr>
        <w:pStyle w:val="PR1"/>
        <w:numPr>
          <w:ilvl w:val="4"/>
          <w:numId w:val="1"/>
        </w:numPr>
        <w:rPr/>
      </w:pPr>
      <w:r>
        <w:rPr/>
        <w:t>Record Drawings: Identify locations and depths of capped wells and well points and other abandoned-in-place dewatering equipment.</w:t>
      </w:r>
    </w:p>
    <w:p>
      <w:pPr>
        <w:pStyle w:val="ART"/>
        <w:numPr>
          <w:ilvl w:val="3"/>
          <w:numId w:val="1"/>
        </w:numPr>
        <w:ind w:hanging="0" w:left="0"/>
        <w:rPr/>
      </w:pPr>
      <w:r>
        <w:rPr/>
        <w:t>QUALITY ASSURANCE</w:t>
      </w:r>
    </w:p>
    <w:p>
      <w:pPr>
        <w:pStyle w:val="PR1"/>
        <w:numPr>
          <w:ilvl w:val="4"/>
          <w:numId w:val="1"/>
        </w:numPr>
        <w:rPr/>
      </w:pPr>
      <w:r>
        <w:rPr/>
        <w:t>Qualifications:</w:t>
      </w:r>
    </w:p>
    <w:p>
      <w:pPr>
        <w:pStyle w:val="CMT"/>
        <w:rPr/>
      </w:pPr>
      <w:r>
        <w:rPr/>
        <w:t>Generally, retain "Installer" Subparagraph below; delete if a list of prequalified dewatering specialist installers is included in bidding documents for Project.</w:t>
      </w:r>
    </w:p>
    <w:p>
      <w:pPr>
        <w:pStyle w:val="PR2"/>
        <w:numPr>
          <w:ilvl w:val="5"/>
          <w:numId w:val="1"/>
        </w:numPr>
        <w:spacing w:before="240" w:after="0"/>
        <w:rPr/>
      </w:pPr>
      <w:r>
        <w:rPr/>
        <w:t>Installer: An experienced installer that has specialized in [</w:t>
      </w:r>
      <w:r>
        <w:rPr>
          <w:b/>
        </w:rPr>
        <w:t>design of dewatering systems and </w:t>
      </w:r>
      <w:r>
        <w:rPr/>
        <w:t>]dewatering work.</w:t>
      </w:r>
    </w:p>
    <w:p>
      <w:pPr>
        <w:pStyle w:val="PR2"/>
        <w:numPr>
          <w:ilvl w:val="5"/>
          <w:numId w:val="1"/>
        </w:numPr>
        <w:rPr/>
      </w:pPr>
      <w:r>
        <w:rPr/>
        <w:t>Delegated Design Engineer: A professional engineer who is legally qualified to practice in [</w:t>
      </w:r>
      <w:r>
        <w:rPr>
          <w:b/>
        </w:rPr>
        <w:t>state</w:t>
      </w:r>
      <w:r>
        <w:rPr/>
        <w:t>] &lt;</w:t>
      </w:r>
      <w:r>
        <w:rPr>
          <w:b/>
        </w:rPr>
        <w:t>Insert jurisdiction</w:t>
      </w:r>
      <w:r>
        <w:rPr/>
        <w:t>&gt; where Project is located and who is experienced in providing engineering services of the type indicated.</w:t>
      </w:r>
    </w:p>
    <w:p>
      <w:pPr>
        <w:pStyle w:val="PR2"/>
        <w:numPr>
          <w:ilvl w:val="5"/>
          <w:numId w:val="1"/>
        </w:numPr>
        <w:rPr/>
      </w:pPr>
      <w:r>
        <w:rPr/>
        <w:t>Land Surveyor: A professional land surveyor who is legally qualified to practice in [</w:t>
      </w:r>
      <w:r>
        <w:rPr>
          <w:b/>
        </w:rPr>
        <w:t>state</w:t>
      </w:r>
      <w:r>
        <w:rPr/>
        <w:t>] &lt;</w:t>
      </w:r>
      <w:r>
        <w:rPr>
          <w:b/>
        </w:rPr>
        <w:t>Insert jurisdiction</w:t>
      </w:r>
      <w:r>
        <w:rPr/>
        <w:t>&gt; where Project is located.</w:t>
      </w:r>
    </w:p>
    <w:p>
      <w:pPr>
        <w:pStyle w:val="ART"/>
        <w:numPr>
          <w:ilvl w:val="3"/>
          <w:numId w:val="1"/>
        </w:numPr>
        <w:ind w:hanging="0" w:left="0"/>
        <w:rPr/>
      </w:pPr>
      <w:r>
        <w:rPr/>
        <w:t>FIELD CONDITIONS</w:t>
      </w:r>
    </w:p>
    <w:p>
      <w:pPr>
        <w:pStyle w:val="CMT"/>
        <w:rPr/>
      </w:pPr>
      <w:r>
        <w:rPr/>
        <w:t>Revise or delete "Project-Site Information" Paragraph below to suit Project and office practice.</w:t>
      </w:r>
    </w:p>
    <w:p>
      <w:pPr>
        <w:pStyle w:val="PR1"/>
        <w:numPr>
          <w:ilvl w:val="4"/>
          <w:numId w:val="1"/>
        </w:numPr>
        <w:rPr/>
      </w:pPr>
      <w:r>
        <w:rPr/>
        <w:t>Project-Site Information: A geotechnical report has been prepared for this Project and is available for information only. The opinions expressed in this report are those of a geotechnical engineer and represent interpretations of subsoil conditions, tests, and results of analyses conducted by a geotechnical engineer. Owner is not responsible for interpretations or conclusions drawn from this data.</w:t>
      </w:r>
    </w:p>
    <w:p>
      <w:pPr>
        <w:pStyle w:val="PR2"/>
        <w:numPr>
          <w:ilvl w:val="5"/>
          <w:numId w:val="1"/>
        </w:numPr>
        <w:spacing w:before="240" w:after="0"/>
        <w:rPr/>
      </w:pPr>
      <w:r>
        <w:rPr/>
        <w:t>Make additional test borings and conduct other exploratory operations necessary for dewatering in accordance with the performance requirements.</w:t>
      </w:r>
    </w:p>
    <w:p>
      <w:pPr>
        <w:pStyle w:val="PR2"/>
        <w:numPr>
          <w:ilvl w:val="5"/>
          <w:numId w:val="1"/>
        </w:numPr>
        <w:rPr/>
      </w:pPr>
      <w:r>
        <w:rPr/>
        <w:t>The geotechnical report is [</w:t>
      </w:r>
      <w:r>
        <w:rPr>
          <w:b/>
        </w:rPr>
        <w:t>included</w:t>
      </w:r>
      <w:r>
        <w:rPr/>
        <w:t>] [</w:t>
      </w:r>
      <w:r>
        <w:rPr>
          <w:b/>
        </w:rPr>
        <w:t>referenced</w:t>
      </w:r>
      <w:r>
        <w:rPr/>
        <w:t>] elsewhere in Project Manual.</w:t>
      </w:r>
    </w:p>
    <w:p>
      <w:pPr>
        <w:pStyle w:val="PR1"/>
        <w:numPr>
          <w:ilvl w:val="4"/>
          <w:numId w:val="1"/>
        </w:numPr>
        <w:rPr/>
      </w:pPr>
      <w:r>
        <w:rPr/>
        <w:t>Survey Work: Engage a qualified land surveyor or professional engineer to survey adjacent existing buildings, structures, and site improvements; establish exact elevations at fixed points to act as benchmarks. Clearly identify benchmarks and record existing elevations.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dewatering system.</w:t>
      </w:r>
    </w:p>
    <w:p>
      <w:pPr>
        <w:pStyle w:val="CMT"/>
        <w:rPr/>
      </w:pPr>
      <w:r>
        <w:rPr/>
        <w:t>Revise this article according to customary practice in Project's location or if Contractor is not permitted by authorities having jurisdiction to assume responsibility for design.</w:t>
      </w:r>
    </w:p>
    <w:p>
      <w:pPr>
        <w:pStyle w:val="PR1"/>
        <w:numPr>
          <w:ilvl w:val="4"/>
          <w:numId w:val="1"/>
        </w:numPr>
        <w:rPr/>
      </w:pPr>
      <w:r>
        <w:rPr/>
        <w:t>Dewatering Performance: Design, furnish, install, test, operate, monitor, and maintain dewatering system of sufficient scope, size, and capacity to control hydrostatic pressures and to lower, control, remove, and dispose of groundwater and permit excavation and construction to proceed on dry, stable subgrades.</w:t>
      </w:r>
    </w:p>
    <w:p>
      <w:pPr>
        <w:pStyle w:val="PR2"/>
        <w:numPr>
          <w:ilvl w:val="5"/>
          <w:numId w:val="1"/>
        </w:numPr>
        <w:spacing w:before="240" w:after="0"/>
        <w:rPr/>
      </w:pPr>
      <w:r>
        <w:rPr/>
        <w:t>Design dewatering system, including comprehensive engineering analysis by a qualified professional engineer.</w:t>
      </w:r>
    </w:p>
    <w:p>
      <w:pPr>
        <w:pStyle w:val="PR2"/>
        <w:numPr>
          <w:ilvl w:val="5"/>
          <w:numId w:val="1"/>
        </w:numPr>
        <w:rPr/>
      </w:pPr>
      <w:r>
        <w:rPr/>
        <w:t>Continuously monitor and maintain dewatering operations to ensure erosion control, stability of excavations and constructed slopes, prevention of flooding in excavation, and prevention of damage to subgrades and permanent structures.</w:t>
      </w:r>
    </w:p>
    <w:p>
      <w:pPr>
        <w:pStyle w:val="PR2"/>
        <w:numPr>
          <w:ilvl w:val="5"/>
          <w:numId w:val="1"/>
        </w:numPr>
        <w:rPr/>
      </w:pPr>
      <w:r>
        <w:rPr/>
        <w:t>Prevent surface water from entering excavations by grading, dikes, or other means.</w:t>
      </w:r>
    </w:p>
    <w:p>
      <w:pPr>
        <w:pStyle w:val="PR2"/>
        <w:numPr>
          <w:ilvl w:val="5"/>
          <w:numId w:val="1"/>
        </w:numPr>
        <w:rPr/>
      </w:pPr>
      <w:r>
        <w:rPr/>
        <w:t>Accomplish dewatering without damaging existing buildings, structures, and site improvements adjacent to excavation.</w:t>
      </w:r>
    </w:p>
    <w:p>
      <w:pPr>
        <w:pStyle w:val="PR2"/>
        <w:numPr>
          <w:ilvl w:val="5"/>
          <w:numId w:val="1"/>
        </w:numPr>
        <w:rPr/>
      </w:pPr>
      <w:r>
        <w:rPr/>
        <w:t>Remove dewatering system when no longer required for construction.</w:t>
      </w:r>
    </w:p>
    <w:p>
      <w:pPr>
        <w:pStyle w:val="PR1"/>
        <w:numPr>
          <w:ilvl w:val="4"/>
          <w:numId w:val="1"/>
        </w:numPr>
        <w:rPr/>
      </w:pPr>
      <w:r>
        <w:rPr/>
        <w:t>Regulatory Requirements: Comply with governing EPA notification regulations before beginning dewatering. Comply with water- and debris-disposal regulations of authorities having jurisdiction.</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Protect structures, utilities, sidewalks, pavements, and other facilities from damage caused by settlement, lateral movement, undermining, washout, and other hazards created by dewatering operations.</w:t>
      </w:r>
    </w:p>
    <w:p>
      <w:pPr>
        <w:pStyle w:val="PR2"/>
        <w:numPr>
          <w:ilvl w:val="5"/>
          <w:numId w:val="1"/>
        </w:numPr>
        <w:spacing w:before="240" w:after="0"/>
        <w:rPr/>
      </w:pPr>
      <w:r>
        <w:rPr/>
        <w:t>Prevent surface water and subsurface or groundwater from entering excavations, from ponding on prepared subgrades, and from flooding site or surrounding area.</w:t>
      </w:r>
    </w:p>
    <w:p>
      <w:pPr>
        <w:pStyle w:val="PR2"/>
        <w:numPr>
          <w:ilvl w:val="5"/>
          <w:numId w:val="1"/>
        </w:numPr>
        <w:rPr/>
      </w:pPr>
      <w:r>
        <w:rPr/>
        <w:t>Protect subgrades and foundation soils from softening and damage by rain or water accumulation.</w:t>
      </w:r>
    </w:p>
    <w:p>
      <w:pPr>
        <w:pStyle w:val="PR1"/>
        <w:numPr>
          <w:ilvl w:val="4"/>
          <w:numId w:val="1"/>
        </w:numPr>
        <w:rPr/>
      </w:pPr>
      <w:r>
        <w:rPr/>
        <w:t>Install dewatering system to ensure minimum interference with roads, streets, walks, and other adjacent occupied and used facilities.</w:t>
      </w:r>
    </w:p>
    <w:p>
      <w:pPr>
        <w:pStyle w:val="PR2"/>
        <w:numPr>
          <w:ilvl w:val="5"/>
          <w:numId w:val="1"/>
        </w:numPr>
        <w:spacing w:before="240" w:after="0"/>
        <w:rPr/>
      </w:pPr>
      <w:r>
        <w:rPr/>
        <w:t>Do not close or obstruct streets, walks, or other adjacent occupied or used facilities without permission from Owner and authorities having jurisdiction. Provide alternate routes around closed or obstructed traffic ways if required by authorities having jurisdiction.</w:t>
      </w:r>
    </w:p>
    <w:p>
      <w:pPr>
        <w:pStyle w:val="PR1"/>
        <w:numPr>
          <w:ilvl w:val="4"/>
          <w:numId w:val="1"/>
        </w:numPr>
        <w:rPr/>
      </w:pPr>
      <w:r>
        <w:rPr/>
        <w:t>Provide temporary grading to facilitate dewatering and control of surface water.</w:t>
      </w:r>
    </w:p>
    <w:p>
      <w:pPr>
        <w:pStyle w:val="PR1"/>
        <w:numPr>
          <w:ilvl w:val="4"/>
          <w:numId w:val="1"/>
        </w:numPr>
        <w:rPr/>
      </w:pPr>
      <w:r>
        <w:rPr/>
        <w:t>Protect and maintain temporary erosion and sedimentation controls, which are specified in [</w:t>
      </w:r>
      <w:r>
        <w:rPr>
          <w:b/>
        </w:rPr>
        <w:t>Section 015000 "Temporary Facilities and Controls,"</w:t>
      </w:r>
      <w:r>
        <w:rPr/>
        <w:t>] [</w:t>
      </w:r>
      <w:r>
        <w:rPr>
          <w:b/>
        </w:rPr>
        <w:t>Section 015723 "Temporary Storm Water Pollution Control"</w:t>
      </w:r>
      <w:r>
        <w:rPr/>
        <w:t>] [</w:t>
      </w:r>
      <w:r>
        <w:rPr>
          <w:b/>
        </w:rPr>
        <w:t>Section 311000 "Site Clearing,"</w:t>
      </w:r>
      <w:r>
        <w:rPr/>
        <w:t>] during dewatering operations.</w:t>
      </w:r>
    </w:p>
    <w:p>
      <w:pPr>
        <w:pStyle w:val="ART"/>
        <w:numPr>
          <w:ilvl w:val="3"/>
          <w:numId w:val="1"/>
        </w:numPr>
        <w:ind w:hanging="0" w:left="0"/>
        <w:rPr/>
      </w:pPr>
      <w:r>
        <w:rPr/>
        <w:t>INSTALLATION</w:t>
      </w:r>
    </w:p>
    <w:p>
      <w:pPr>
        <w:pStyle w:val="PR1"/>
        <w:numPr>
          <w:ilvl w:val="4"/>
          <w:numId w:val="1"/>
        </w:numPr>
        <w:rPr/>
      </w:pPr>
      <w:r>
        <w:rPr/>
        <w:t>Install dewatering system utilizing wells, well points, or similar methods complete with pump equipment, standby power and pumps, filter material gradation, valves, appurtenances, water disposal, and surface-water controls.</w:t>
      </w:r>
    </w:p>
    <w:p>
      <w:pPr>
        <w:pStyle w:val="PR2"/>
        <w:numPr>
          <w:ilvl w:val="5"/>
          <w:numId w:val="1"/>
        </w:numPr>
        <w:spacing w:before="240" w:after="0"/>
        <w:rPr/>
      </w:pPr>
      <w:r>
        <w:rPr/>
        <w:t>Space well points or wells at intervals required to provide sufficient dewatering.</w:t>
      </w:r>
    </w:p>
    <w:p>
      <w:pPr>
        <w:pStyle w:val="PR2"/>
        <w:numPr>
          <w:ilvl w:val="5"/>
          <w:numId w:val="1"/>
        </w:numPr>
        <w:rPr/>
      </w:pPr>
      <w:r>
        <w:rPr/>
        <w:t>Use filters or other means to prevent pumping of fine sands or silts from the subsurface.</w:t>
      </w:r>
    </w:p>
    <w:p>
      <w:pPr>
        <w:pStyle w:val="PR1"/>
        <w:numPr>
          <w:ilvl w:val="4"/>
          <w:numId w:val="1"/>
        </w:numPr>
        <w:rPr/>
      </w:pPr>
      <w:r>
        <w:rPr/>
        <w:t>Place dewatering system into operation to lower water to specified levels before excavating below groundwater level.</w:t>
      </w:r>
    </w:p>
    <w:p>
      <w:pPr>
        <w:pStyle w:val="PR1"/>
        <w:numPr>
          <w:ilvl w:val="4"/>
          <w:numId w:val="1"/>
        </w:numPr>
        <w:rPr/>
      </w:pPr>
      <w:r>
        <w:rPr/>
        <w:t>Provide sumps, sedimentation tanks, and other flow-control devices as required by authorities having jurisdiction.</w:t>
      </w:r>
    </w:p>
    <w:p>
      <w:pPr>
        <w:pStyle w:val="PR1"/>
        <w:numPr>
          <w:ilvl w:val="4"/>
          <w:numId w:val="1"/>
        </w:numPr>
        <w:rPr/>
      </w:pPr>
      <w:r>
        <w:rPr/>
        <w:t>Provide standby equipment on-site, installed and available for immediate operation, to maintain dewatering on continuous basis if any part of system becomes inadequate or fails.</w:t>
      </w:r>
    </w:p>
    <w:p>
      <w:pPr>
        <w:pStyle w:val="ART"/>
        <w:numPr>
          <w:ilvl w:val="3"/>
          <w:numId w:val="1"/>
        </w:numPr>
        <w:ind w:hanging="0" w:left="0"/>
        <w:rPr/>
      </w:pPr>
      <w:r>
        <w:rPr/>
        <w:t>OPERATION</w:t>
      </w:r>
    </w:p>
    <w:p>
      <w:pPr>
        <w:pStyle w:val="PR1"/>
        <w:numPr>
          <w:ilvl w:val="4"/>
          <w:numId w:val="1"/>
        </w:numPr>
        <w:rPr/>
      </w:pPr>
      <w:r>
        <w:rPr/>
        <w:t>Operate system continuously until drains, sewers, and structures have been constructed and fill materials have been placed or until dewatering is no longer required.</w:t>
      </w:r>
    </w:p>
    <w:p>
      <w:pPr>
        <w:pStyle w:val="PR1"/>
        <w:numPr>
          <w:ilvl w:val="4"/>
          <w:numId w:val="1"/>
        </w:numPr>
        <w:rPr/>
      </w:pPr>
      <w:r>
        <w:rPr/>
        <w:t>Operate system to lower and control groundwater to permit excavation, construction of structures, and placement of fill materials on dry subgrades. Drain water-bearing strata above and below bottom of foundations, drains, sewers, and other excavations.</w:t>
      </w:r>
    </w:p>
    <w:p>
      <w:pPr>
        <w:pStyle w:val="PR2"/>
        <w:numPr>
          <w:ilvl w:val="5"/>
          <w:numId w:val="1"/>
        </w:numPr>
        <w:spacing w:before="240" w:after="0"/>
        <w:rPr/>
      </w:pPr>
      <w:r>
        <w:rPr/>
        <w:t>Do not permit open-sump pumping that leads to loss of fines, soil piping, subgrade softening, and slope instability.</w:t>
      </w:r>
    </w:p>
    <w:p>
      <w:pPr>
        <w:pStyle w:val="PR2"/>
        <w:numPr>
          <w:ilvl w:val="5"/>
          <w:numId w:val="1"/>
        </w:numPr>
        <w:rPr/>
      </w:pPr>
      <w:r>
        <w:rPr/>
        <w:t>Reduce hydrostatic head in water-bearing strata below subgrade elevations of foundations, drains, sewers, and other excavations.</w:t>
      </w:r>
    </w:p>
    <w:p>
      <w:pPr>
        <w:pStyle w:val="CMT"/>
        <w:rPr/>
      </w:pPr>
      <w:r>
        <w:rPr/>
        <w:t>Retain one option in subparagraph below or revise to suit Project. Depth in first option will suffice for many soil conditions. Review with geotechnical engineer.</w:t>
      </w:r>
    </w:p>
    <w:p>
      <w:pPr>
        <w:pStyle w:val="PR2"/>
        <w:numPr>
          <w:ilvl w:val="5"/>
          <w:numId w:val="1"/>
        </w:numPr>
        <w:rPr/>
      </w:pPr>
      <w:r>
        <w:rPr/>
        <w:t>Maintain piezometric water level a minimum of [</w:t>
      </w:r>
      <w:r>
        <w:rPr>
          <w:rStyle w:val="IP"/>
          <w:b/>
        </w:rPr>
        <w:t>24 inches</w:t>
      </w:r>
      <w:r>
        <w:rPr>
          <w:rStyle w:val="SI"/>
          <w:b/>
        </w:rPr>
        <w:t xml:space="preserve"> (600 mm)</w:t>
      </w:r>
      <w:r>
        <w:rPr/>
        <w:t>] [</w:t>
      </w:r>
      <w:r>
        <w:rPr>
          <w:rStyle w:val="IP"/>
          <w:b/>
        </w:rPr>
        <w:t>60 inches</w:t>
      </w:r>
      <w:r>
        <w:rPr>
          <w:rStyle w:val="SI"/>
          <w:b/>
        </w:rPr>
        <w:t xml:space="preserve"> (1500 mm)</w:t>
      </w:r>
      <w:r>
        <w:rPr/>
        <w:t>] &lt;</w:t>
      </w:r>
      <w:r>
        <w:rPr>
          <w:b/>
        </w:rPr>
        <w:t>Insert dimension</w:t>
      </w:r>
      <w:r>
        <w:rPr/>
        <w:t>&gt; below bottom of excavation.</w:t>
      </w:r>
    </w:p>
    <w:p>
      <w:pPr>
        <w:pStyle w:val="PR1"/>
        <w:numPr>
          <w:ilvl w:val="4"/>
          <w:numId w:val="1"/>
        </w:numPr>
        <w:rPr/>
      </w:pPr>
      <w:r>
        <w:rPr/>
        <w:t>Dispose of water removed by dewatering in a manner that avoids endangering public health, property, and portions of work under construction or completed. Dispose of water and sediment in a manner that avoids inconvenience to others.</w:t>
      </w:r>
    </w:p>
    <w:p>
      <w:pPr>
        <w:pStyle w:val="PR1"/>
        <w:numPr>
          <w:ilvl w:val="4"/>
          <w:numId w:val="1"/>
        </w:numPr>
        <w:rPr/>
      </w:pPr>
      <w:r>
        <w:rPr/>
        <w:t xml:space="preserve">Remove dewatering system from Project site on completion of dewatering. Plug or fill well holes with sand or cut off and cap wells a minimum of </w:t>
      </w:r>
      <w:r>
        <w:rPr>
          <w:rStyle w:val="IP"/>
        </w:rPr>
        <w:t>36 inches</w:t>
      </w:r>
      <w:r>
        <w:rPr>
          <w:rStyle w:val="SI"/>
        </w:rPr>
        <w:t xml:space="preserve"> (900 mm)</w:t>
      </w:r>
      <w:r>
        <w:rPr/>
        <w:t xml:space="preserve"> below overlying construction.</w:t>
      </w:r>
    </w:p>
    <w:p>
      <w:pPr>
        <w:pStyle w:val="ART"/>
        <w:numPr>
          <w:ilvl w:val="3"/>
          <w:numId w:val="1"/>
        </w:numPr>
        <w:ind w:hanging="0" w:left="0"/>
        <w:rPr/>
      </w:pPr>
      <w:r>
        <w:rPr/>
        <w:t>FIELD QUALITY CONTROL</w:t>
      </w:r>
    </w:p>
    <w:p>
      <w:pPr>
        <w:pStyle w:val="CMT"/>
        <w:rPr/>
      </w:pPr>
      <w:r>
        <w:rPr/>
        <w:t>Retain this article if required; revise to suit Project. Indicate locations and depths of observation wells on Drawings.</w:t>
      </w:r>
    </w:p>
    <w:p>
      <w:pPr>
        <w:pStyle w:val="PR1"/>
        <w:numPr>
          <w:ilvl w:val="4"/>
          <w:numId w:val="1"/>
        </w:numPr>
        <w:rPr/>
      </w:pPr>
      <w:r>
        <w:rPr/>
        <w:t>Observation Wells: Provide observation wells or piezometers, take measurements, and maintain at least the minimum number indicated; additional observation wells may be required by authorities having jurisdiction.</w:t>
      </w:r>
    </w:p>
    <w:p>
      <w:pPr>
        <w:pStyle w:val="PR2"/>
        <w:numPr>
          <w:ilvl w:val="5"/>
          <w:numId w:val="1"/>
        </w:numPr>
        <w:spacing w:before="240" w:after="0"/>
        <w:rPr/>
      </w:pPr>
      <w:r>
        <w:rPr/>
        <w:t>Observe and record daily elevation of groundwater and piezometric water levels in observation wells.</w:t>
      </w:r>
    </w:p>
    <w:p>
      <w:pPr>
        <w:pStyle w:val="PR2"/>
        <w:numPr>
          <w:ilvl w:val="5"/>
          <w:numId w:val="1"/>
        </w:numPr>
        <w:rPr/>
      </w:pPr>
      <w:r>
        <w:rPr/>
        <w:t>Repair or replace, within 24 hours, observation wells that become inactive, damaged, or destroyed. In areas where observation wells are not functioning properly, suspend construction activities until reliable observations can be made. Add or remove water from observation-well risers to demonstrate that observation wells are functioning properly.</w:t>
      </w:r>
    </w:p>
    <w:p>
      <w:pPr>
        <w:pStyle w:val="PR2"/>
        <w:numPr>
          <w:ilvl w:val="5"/>
          <w:numId w:val="1"/>
        </w:numPr>
        <w:rPr/>
      </w:pPr>
      <w:r>
        <w:rPr/>
        <w:t>Fill observation wells, remove piezometers, and fill holes when dewatering is completed.</w:t>
      </w:r>
    </w:p>
    <w:p>
      <w:pPr>
        <w:pStyle w:val="PR1"/>
        <w:numPr>
          <w:ilvl w:val="4"/>
          <w:numId w:val="1"/>
        </w:numPr>
        <w:rPr/>
      </w:pPr>
      <w:r>
        <w:rPr/>
        <w:t>Survey-Work Benchmarks: Resurvey benchmarks [</w:t>
      </w:r>
      <w:r>
        <w:rPr>
          <w:b/>
        </w:rPr>
        <w:t>regularly</w:t>
      </w:r>
      <w:r>
        <w:rPr/>
        <w:t>] [</w:t>
      </w:r>
      <w:r>
        <w:rPr>
          <w:b/>
        </w:rPr>
        <w:t>monthly</w:t>
      </w:r>
      <w:r>
        <w:rPr/>
        <w:t>] &lt;</w:t>
      </w:r>
      <w:r>
        <w:rPr>
          <w:b/>
        </w:rPr>
        <w:t>Insert time period</w:t>
      </w:r>
      <w:r>
        <w:rPr/>
        <w:t>&gt; during dewatering and maintain an accurate log of surveyed elevations for comparison with original elevations. Promptly notify Architect if changes in elevations occur or if cracks, sags, or other damage is evident in adjacent construction.</w:t>
      </w:r>
    </w:p>
    <w:p>
      <w:pPr>
        <w:pStyle w:val="PR1"/>
        <w:numPr>
          <w:ilvl w:val="4"/>
          <w:numId w:val="1"/>
        </w:numPr>
        <w:rPr/>
      </w:pPr>
      <w:r>
        <w:rPr/>
        <w:t>Provide continual observation to ensure that subsurface soils are not being removed by the dewatering operation.</w:t>
      </w:r>
    </w:p>
    <w:p>
      <w:pPr>
        <w:pStyle w:val="PR1"/>
        <w:numPr>
          <w:ilvl w:val="4"/>
          <w:numId w:val="1"/>
        </w:numPr>
        <w:rPr/>
      </w:pPr>
      <w:r>
        <w:rPr/>
        <w:t>Prepare reports of observations.</w:t>
      </w:r>
    </w:p>
    <w:p>
      <w:pPr>
        <w:pStyle w:val="ART"/>
        <w:numPr>
          <w:ilvl w:val="3"/>
          <w:numId w:val="1"/>
        </w:numPr>
        <w:ind w:hanging="0" w:left="0"/>
        <w:rPr/>
      </w:pPr>
      <w:r>
        <w:rPr/>
        <w:t>PROTECTION</w:t>
      </w:r>
    </w:p>
    <w:p>
      <w:pPr>
        <w:pStyle w:val="PR1"/>
        <w:numPr>
          <w:ilvl w:val="4"/>
          <w:numId w:val="1"/>
        </w:numPr>
        <w:rPr/>
      </w:pPr>
      <w:r>
        <w:rPr/>
        <w:t>Protect and maintain dewatering system during dewatering operations.</w:t>
      </w:r>
    </w:p>
    <w:p>
      <w:pPr>
        <w:pStyle w:val="PR1"/>
        <w:numPr>
          <w:ilvl w:val="4"/>
          <w:numId w:val="1"/>
        </w:numPr>
        <w:rPr/>
      </w:pPr>
      <w:r>
        <w:rPr/>
        <w:t>Promptly repair damages to adjacent facilities caused by dewatering.</w:t>
      </w:r>
    </w:p>
    <w:p>
      <w:pPr>
        <w:pStyle w:val="EOS"/>
        <w:rPr/>
      </w:pPr>
      <w:r>
        <w:rPr/>
        <w:t>END OF SECTION 312319</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DEWATERING</w:t>
          </w:r>
        </w:p>
      </w:tc>
      <w:tc>
        <w:tcPr>
          <w:tcW w:w="1872" w:type="dxa"/>
          <w:tcBorders/>
        </w:tcPr>
        <w:p>
          <w:pPr>
            <w:pStyle w:val="RJUST"/>
            <w:rPr/>
          </w:pPr>
          <w:r>
            <w:rPr>
              <w:rStyle w:val="NUM"/>
            </w:rPr>
            <w:t>312319</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312319"/>
    <w:docVar w:name="MF95" w:val="02240"/>
    <w:docVar w:name="MFOrigin" w:val="MF04"/>
    <w:docVar w:name="SectionID" w:val="42"/>
    <w:docVar w:name="SpecType" w:val="MasterSpec"/>
    <w:docVar w:name="Version" w:val="1603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12319&amp;ver=06-01-21&amp;format=FL&amp;sid=16030&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2022-09-26T03:50:00Z</dcterms:created>
  <dc:creator>Deltek, Inc.</dc:creator>
  <dc:description/>
  <cp:keywords>BAS-12345-MS80</cp:keywords>
  <dc:language>zh-CN</dc:language>
  <cp:lastModifiedBy>Janice Nacional</cp:lastModifiedBy>
  <dcterms:modified xsi:type="dcterms:W3CDTF">2022-09-26T03:50:00Z</dcterms:modified>
  <cp:revision>2</cp:revision>
  <dc:subject>DEWATERING</dc:subject>
  <dc:title>SECTION 312319 - DEWATERING</dc:title>
</cp:coreProperties>
</file>