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pacing w:before="240" w:after="0"/>
        <w:rPr>
          <w:szCs w:val="22"/>
        </w:rPr>
      </w:pPr>
      <w:r>
        <w:rPr>
          <w:szCs w:val="22"/>
        </w:rPr>
        <w:t>Copyright 2018 by The American Institute of Architects (AIA)</w:t>
      </w:r>
    </w:p>
    <w:p>
      <w:pPr>
        <w:pStyle w:val="CMT"/>
        <w:rPr/>
      </w:pPr>
      <w:r>
        <w:rPr>
          <w:szCs w:val="22"/>
        </w:rPr>
        <w:t>Exclusively published and distributed by Deltek, Inc. for the AIA</w:t>
      </w:r>
    </w:p>
    <w:p>
      <w:pPr>
        <w:pStyle w:val="SCT"/>
        <w:rPr>
          <w:szCs w:val="22"/>
        </w:rPr>
      </w:pPr>
      <w:r>
        <w:rPr>
          <w:szCs w:val="22"/>
        </w:rPr>
        <w:t xml:space="preserve">SECTION </w:t>
      </w:r>
      <w:r>
        <w:rPr>
          <w:rStyle w:val="NUM"/>
          <w:szCs w:val="22"/>
        </w:rPr>
        <w:t>321216</w:t>
      </w:r>
      <w:r>
        <w:rPr>
          <w:szCs w:val="22"/>
        </w:rPr>
        <w:t xml:space="preserve"> - </w:t>
      </w:r>
      <w:r>
        <w:rPr>
          <w:rStyle w:val="NAM"/>
          <w:szCs w:val="22"/>
        </w:rPr>
        <w:t>ASPHALT PAVING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szCs w:val="22"/>
        </w:rPr>
      </w:pPr>
      <w:r>
        <w:rPr>
          <w:szCs w:val="22"/>
        </w:rPr>
        <w:t>Revise this Section by deleting and inserting text to meet Project-specific requirements.</w:t>
      </w:r>
    </w:p>
    <w:p>
      <w:pPr>
        <w:pStyle w:val="CMT"/>
        <w:rPr>
          <w:szCs w:val="22"/>
        </w:rPr>
      </w:pPr>
      <w:r>
        <w:rPr>
          <w:szCs w:val="22"/>
        </w:rPr>
        <w:t>This Section uses the term "Architect." Change this term to match that used to identify the design professional as defined in the General and Supplementary Conditions.</w:t>
      </w:r>
    </w:p>
    <w:p>
      <w:pPr>
        <w:pStyle w:val="CMT"/>
        <w:rPr>
          <w:szCs w:val="22"/>
        </w:rPr>
      </w:pPr>
      <w:r>
        <w:rPr>
          <w:szCs w:val="22"/>
        </w:rPr>
        <w:t>Verify that Section titles referenced in this Section are correct for this Project's Specifications; Section titles may have changed.</w:t>
      </w:r>
    </w:p>
    <w:p>
      <w:pPr>
        <w:pStyle w:val="PRT"/>
        <w:numPr>
          <w:ilvl w:val="0"/>
          <w:numId w:val="1"/>
        </w:numPr>
        <w:ind w:hanging="0" w:left="0"/>
        <w:rPr>
          <w:szCs w:val="22"/>
        </w:rPr>
      </w:pPr>
      <w:r>
        <w:rPr>
          <w:szCs w:val="22"/>
        </w:rPr>
        <w:t>GENERAL</w:t>
      </w:r>
    </w:p>
    <w:p>
      <w:pPr>
        <w:pStyle w:val="ART"/>
        <w:numPr>
          <w:ilvl w:val="3"/>
          <w:numId w:val="1"/>
        </w:numPr>
        <w:ind w:hanging="0" w:left="0"/>
        <w:rPr>
          <w:szCs w:val="22"/>
        </w:rPr>
      </w:pPr>
      <w:r>
        <w:rPr>
          <w:szCs w:val="22"/>
        </w:rPr>
        <w:t>RELATED DOCUMENTS</w:t>
      </w:r>
    </w:p>
    <w:p>
      <w:pPr>
        <w:pStyle w:val="CMT"/>
        <w:rPr>
          <w:szCs w:val="22"/>
        </w:rPr>
      </w:pPr>
      <w:r>
        <w:rPr>
          <w:szCs w:val="22"/>
        </w:rPr>
        <w:t>Retain or delete this article in all Sections of Project Manual.</w:t>
      </w:r>
    </w:p>
    <w:p>
      <w:pPr>
        <w:pStyle w:val="PR1"/>
        <w:numPr>
          <w:ilvl w:val="4"/>
          <w:numId w:val="1"/>
        </w:numPr>
        <w:rPr>
          <w:szCs w:val="22"/>
        </w:rPr>
      </w:pPr>
      <w:r>
        <w:rPr>
          <w:szCs w:val="22"/>
        </w:rPr>
        <w:t>Drawings and general provisions of the Contract, including General and Supplementary Conditions and Division 01 Specification Sections, apply to this Section.</w:t>
      </w:r>
    </w:p>
    <w:p>
      <w:pPr>
        <w:pStyle w:val="ART"/>
        <w:numPr>
          <w:ilvl w:val="3"/>
          <w:numId w:val="1"/>
        </w:numPr>
        <w:ind w:hanging="0" w:left="0"/>
        <w:rPr>
          <w:szCs w:val="22"/>
        </w:rPr>
      </w:pPr>
      <w:r>
        <w:rPr>
          <w:szCs w:val="22"/>
        </w:rPr>
        <w:t>SUMMARY</w:t>
      </w:r>
    </w:p>
    <w:p>
      <w:pPr>
        <w:pStyle w:val="PR1"/>
        <w:numPr>
          <w:ilvl w:val="4"/>
          <w:numId w:val="1"/>
        </w:numPr>
        <w:rPr>
          <w:szCs w:val="22"/>
        </w:rPr>
      </w:pPr>
      <w:r>
        <w:rPr>
          <w:szCs w:val="22"/>
        </w:rPr>
        <w:t>Section Includes:</w:t>
      </w:r>
    </w:p>
    <w:p>
      <w:pPr>
        <w:pStyle w:val="PR2"/>
        <w:numPr>
          <w:ilvl w:val="5"/>
          <w:numId w:val="1"/>
        </w:numPr>
        <w:spacing w:before="240" w:after="0"/>
        <w:rPr>
          <w:szCs w:val="22"/>
        </w:rPr>
      </w:pPr>
      <w:r>
        <w:rPr>
          <w:szCs w:val="22"/>
        </w:rPr>
        <w:t>Hot-mix asphalt paving.</w:t>
      </w:r>
    </w:p>
    <w:p>
      <w:pPr>
        <w:pStyle w:val="PR2"/>
        <w:numPr>
          <w:ilvl w:val="5"/>
          <w:numId w:val="1"/>
        </w:numPr>
        <w:rPr>
          <w:szCs w:val="22"/>
        </w:rPr>
      </w:pPr>
      <w:r>
        <w:rPr>
          <w:szCs w:val="22"/>
        </w:rPr>
        <w:t>Hot-mix asphalt overlay.</w:t>
      </w:r>
    </w:p>
    <w:p>
      <w:pPr>
        <w:pStyle w:val="PR2"/>
        <w:numPr>
          <w:ilvl w:val="5"/>
          <w:numId w:val="1"/>
        </w:numPr>
        <w:outlineLvl w:val="9"/>
        <w:rPr>
          <w:szCs w:val="22"/>
        </w:rPr>
      </w:pPr>
      <w:r>
        <w:rPr>
          <w:szCs w:val="22"/>
        </w:rPr>
        <w:t>Cold milling of existing asphalt pavement.</w:t>
      </w:r>
    </w:p>
    <w:p>
      <w:pPr>
        <w:pStyle w:val="PR2"/>
        <w:numPr>
          <w:ilvl w:val="5"/>
          <w:numId w:val="1"/>
        </w:numPr>
        <w:rPr>
          <w:szCs w:val="22"/>
        </w:rPr>
      </w:pPr>
      <w:r>
        <w:rPr>
          <w:szCs w:val="22"/>
        </w:rPr>
        <w:t>Hot-mix asphalt patching.</w:t>
      </w:r>
    </w:p>
    <w:p>
      <w:pPr>
        <w:pStyle w:val="PR2"/>
        <w:numPr>
          <w:ilvl w:val="5"/>
          <w:numId w:val="1"/>
        </w:numPr>
        <w:rPr>
          <w:szCs w:val="22"/>
        </w:rPr>
      </w:pPr>
      <w:r>
        <w:rPr>
          <w:szCs w:val="22"/>
        </w:rPr>
        <w:t>Asphalt curbs.</w:t>
      </w:r>
    </w:p>
    <w:p>
      <w:pPr>
        <w:pStyle w:val="PR2"/>
        <w:numPr>
          <w:ilvl w:val="5"/>
          <w:numId w:val="1"/>
        </w:numPr>
        <w:rPr>
          <w:szCs w:val="22"/>
        </w:rPr>
      </w:pPr>
      <w:r>
        <w:rPr>
          <w:szCs w:val="22"/>
        </w:rPr>
        <w:t>Asphalt traffic-calming devices.</w:t>
      </w:r>
    </w:p>
    <w:p>
      <w:pPr>
        <w:pStyle w:val="PR2"/>
        <w:numPr>
          <w:ilvl w:val="5"/>
          <w:numId w:val="1"/>
        </w:numPr>
        <w:rPr>
          <w:szCs w:val="22"/>
        </w:rPr>
      </w:pPr>
      <w:r>
        <w:rPr>
          <w:szCs w:val="22"/>
        </w:rPr>
        <w:t>Asphalt surface treatments.</w:t>
      </w:r>
    </w:p>
    <w:p>
      <w:pPr>
        <w:pStyle w:val="PR1"/>
        <w:numPr>
          <w:ilvl w:val="4"/>
          <w:numId w:val="1"/>
        </w:numPr>
        <w:rPr>
          <w:szCs w:val="22"/>
        </w:rPr>
      </w:pPr>
      <w:r>
        <w:rPr>
          <w:szCs w:val="22"/>
        </w:rPr>
        <w:t>Related Requirements:</w:t>
      </w:r>
    </w:p>
    <w:p>
      <w:pPr>
        <w:pStyle w:val="CMT"/>
        <w:rPr>
          <w:szCs w:val="22"/>
        </w:rPr>
      </w:pPr>
      <w:r>
        <w:rPr>
          <w:szCs w:val="22"/>
        </w:rPr>
        <w:t>Retain subparagraphs below to cross-reference requirements Contractor might expect to find in this Section but are specified in other Sections.</w:t>
      </w:r>
    </w:p>
    <w:p>
      <w:pPr>
        <w:pStyle w:val="PR2"/>
        <w:numPr>
          <w:ilvl w:val="5"/>
          <w:numId w:val="1"/>
        </w:numPr>
        <w:spacing w:before="240" w:after="0"/>
        <w:rPr>
          <w:szCs w:val="22"/>
        </w:rPr>
      </w:pPr>
      <w:r>
        <w:rPr>
          <w:szCs w:val="22"/>
        </w:rPr>
        <w:t>[</w:t>
      </w:r>
      <w:r>
        <w:rPr>
          <w:b/>
          <w:szCs w:val="22"/>
        </w:rPr>
        <w:t>Section 024116 "Structure Demolition"</w:t>
      </w:r>
      <w:r>
        <w:rPr>
          <w:szCs w:val="22"/>
        </w:rPr>
        <w:t>] [</w:t>
      </w:r>
      <w:r>
        <w:rPr>
          <w:b/>
          <w:szCs w:val="22"/>
        </w:rPr>
        <w:t>and</w:t>
      </w:r>
      <w:r>
        <w:rPr>
          <w:szCs w:val="22"/>
        </w:rPr>
        <w:t>] [</w:t>
      </w:r>
      <w:r>
        <w:rPr>
          <w:b/>
          <w:szCs w:val="22"/>
        </w:rPr>
        <w:t>Section 024119 "Selective Demolition"</w:t>
      </w:r>
      <w:r>
        <w:rPr>
          <w:szCs w:val="22"/>
        </w:rPr>
        <w:t>] for demolition and removal of existing asphalt pavement.</w:t>
      </w:r>
    </w:p>
    <w:p>
      <w:pPr>
        <w:pStyle w:val="PR2"/>
        <w:numPr>
          <w:ilvl w:val="5"/>
          <w:numId w:val="1"/>
        </w:numPr>
        <w:rPr>
          <w:szCs w:val="22"/>
        </w:rPr>
      </w:pPr>
      <w:r>
        <w:rPr>
          <w:szCs w:val="22"/>
        </w:rPr>
        <w:t>Section 312000 "Earth Moving" for subgrade preparation, fill material, separation geotextiles, unbound-aggregate subbase and base courses, and aggregate pavement shoulders.</w:t>
      </w:r>
    </w:p>
    <w:p>
      <w:pPr>
        <w:pStyle w:val="PR2"/>
        <w:numPr>
          <w:ilvl w:val="5"/>
          <w:numId w:val="1"/>
        </w:numPr>
        <w:rPr>
          <w:szCs w:val="22"/>
        </w:rPr>
      </w:pPr>
      <w:r>
        <w:rPr>
          <w:szCs w:val="22"/>
        </w:rPr>
        <w:t>Section 321313 "Concrete Paving" for concrete pavement and for separate concrete curbs, gutters, and driveway aprons.</w:t>
      </w:r>
    </w:p>
    <w:p>
      <w:pPr>
        <w:pStyle w:val="PR2"/>
        <w:numPr>
          <w:ilvl w:val="5"/>
          <w:numId w:val="1"/>
        </w:numPr>
        <w:rPr>
          <w:szCs w:val="22"/>
        </w:rPr>
      </w:pPr>
      <w:r>
        <w:rPr>
          <w:szCs w:val="22"/>
        </w:rPr>
        <w:t>Section 321373 "Concrete Paving Joint Sealants" for joint sealants and fillers at pavement terminations.</w:t>
      </w:r>
    </w:p>
    <w:p>
      <w:pPr>
        <w:pStyle w:val="PR2"/>
        <w:numPr>
          <w:ilvl w:val="5"/>
          <w:numId w:val="1"/>
        </w:numPr>
        <w:rPr>
          <w:szCs w:val="22"/>
        </w:rPr>
      </w:pPr>
      <w:r>
        <w:rPr>
          <w:szCs w:val="22"/>
        </w:rPr>
        <w:t>Section 321400 "Unit Paving" for bituminous setting bed for pavers and for stone and precast concrete curbs.</w:t>
      </w:r>
    </w:p>
    <w:p>
      <w:pPr>
        <w:pStyle w:val="ART"/>
        <w:numPr>
          <w:ilvl w:val="3"/>
          <w:numId w:val="1"/>
        </w:numPr>
        <w:ind w:hanging="0" w:left="0"/>
        <w:rPr>
          <w:szCs w:val="22"/>
        </w:rPr>
      </w:pPr>
      <w:r>
        <w:rPr>
          <w:szCs w:val="22"/>
        </w:rPr>
        <w:t>UNIT PRICES</w:t>
      </w:r>
    </w:p>
    <w:p>
      <w:pPr>
        <w:pStyle w:val="CMT"/>
        <w:rPr>
          <w:szCs w:val="22"/>
        </w:rPr>
      </w:pPr>
      <w:r>
        <w:rPr>
          <w:szCs w:val="22"/>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PR1"/>
        <w:numPr>
          <w:ilvl w:val="4"/>
          <w:numId w:val="1"/>
        </w:numPr>
        <w:rPr>
          <w:szCs w:val="22"/>
        </w:rPr>
      </w:pPr>
      <w:r>
        <w:rPr>
          <w:szCs w:val="22"/>
        </w:rPr>
        <w:t>Work of this Section is affected by &lt;</w:t>
      </w:r>
      <w:r>
        <w:rPr>
          <w:b/>
          <w:szCs w:val="22"/>
        </w:rPr>
        <w:t>Insert name of unit price</w:t>
      </w:r>
      <w:r>
        <w:rPr>
          <w:szCs w:val="22"/>
        </w:rPr>
        <w:t>&gt;.</w:t>
      </w:r>
    </w:p>
    <w:p>
      <w:pPr>
        <w:pStyle w:val="ART"/>
        <w:numPr>
          <w:ilvl w:val="3"/>
          <w:numId w:val="1"/>
        </w:numPr>
        <w:ind w:hanging="0" w:left="0"/>
        <w:rPr>
          <w:szCs w:val="22"/>
        </w:rPr>
      </w:pPr>
      <w:r>
        <w:rPr>
          <w:szCs w:val="22"/>
        </w:rPr>
        <w:t>PREINSTALLATION MEETINGS</w:t>
      </w:r>
    </w:p>
    <w:p>
      <w:pPr>
        <w:pStyle w:val="CMT"/>
        <w:rPr>
          <w:szCs w:val="22"/>
        </w:rPr>
      </w:pPr>
      <w:r>
        <w:rPr>
          <w:szCs w:val="22"/>
        </w:rPr>
        <w:t>Retain "Preinstallation Conference" Paragraph below if Work of this Section is extensive or complex enough to justify a conference.</w:t>
      </w:r>
    </w:p>
    <w:p>
      <w:pPr>
        <w:pStyle w:val="PR1"/>
        <w:numPr>
          <w:ilvl w:val="4"/>
          <w:numId w:val="1"/>
        </w:numPr>
        <w:rPr>
          <w:szCs w:val="22"/>
        </w:rPr>
      </w:pPr>
      <w:r>
        <w:rPr>
          <w:szCs w:val="22"/>
        </w:rPr>
        <w:t>Preinstallation Conference: Conduct conference at [</w:t>
      </w:r>
      <w:r>
        <w:rPr>
          <w:b/>
          <w:szCs w:val="22"/>
        </w:rPr>
        <w:t>Project site</w:t>
      </w:r>
      <w:r>
        <w:rPr>
          <w:szCs w:val="22"/>
        </w:rPr>
        <w:t>] &lt;</w:t>
      </w:r>
      <w:r>
        <w:rPr>
          <w:b/>
          <w:szCs w:val="22"/>
        </w:rPr>
        <w:t>Insert location</w:t>
      </w:r>
      <w:r>
        <w:rPr>
          <w:szCs w:val="22"/>
        </w:rPr>
        <w:t>&gt;.</w:t>
      </w:r>
    </w:p>
    <w:p>
      <w:pPr>
        <w:pStyle w:val="CMT"/>
        <w:rPr>
          <w:szCs w:val="22"/>
        </w:rPr>
      </w:pPr>
      <w:r>
        <w:rPr>
          <w:szCs w:val="22"/>
        </w:rPr>
        <w:t>If needed, insert list of conference participants not mentioned in Section 013100 "Project Management and Coordination."</w:t>
      </w:r>
    </w:p>
    <w:p>
      <w:pPr>
        <w:pStyle w:val="CMT"/>
        <w:rPr>
          <w:szCs w:val="22"/>
        </w:rPr>
      </w:pPr>
      <w:r>
        <w:rPr>
          <w:szCs w:val="22"/>
        </w:rPr>
        <w:t>Retain subparagraph below if additional requirements are necessary. Insert additional requirements to suit Project.</w:t>
      </w:r>
    </w:p>
    <w:p>
      <w:pPr>
        <w:pStyle w:val="PR2"/>
        <w:numPr>
          <w:ilvl w:val="5"/>
          <w:numId w:val="1"/>
        </w:numPr>
        <w:spacing w:before="240" w:after="0"/>
        <w:rPr>
          <w:szCs w:val="22"/>
        </w:rPr>
      </w:pPr>
      <w:r>
        <w:rPr>
          <w:szCs w:val="22"/>
        </w:rPr>
        <w:t>Review methods and procedures related to hot-mix asphalt paving including, but not limited to, the following:</w:t>
      </w:r>
    </w:p>
    <w:p>
      <w:pPr>
        <w:pStyle w:val="PR3"/>
        <w:numPr>
          <w:ilvl w:val="6"/>
          <w:numId w:val="1"/>
        </w:numPr>
        <w:spacing w:before="240" w:after="0"/>
        <w:rPr>
          <w:szCs w:val="22"/>
        </w:rPr>
      </w:pPr>
      <w:r>
        <w:rPr>
          <w:szCs w:val="22"/>
        </w:rPr>
        <w:t>Review proposed sources of paving materials, including capabilities and location of plant that will manufacture hot-mix asphalt.</w:t>
      </w:r>
    </w:p>
    <w:p>
      <w:pPr>
        <w:pStyle w:val="PR3"/>
        <w:numPr>
          <w:ilvl w:val="6"/>
          <w:numId w:val="1"/>
        </w:numPr>
        <w:rPr>
          <w:szCs w:val="22"/>
        </w:rPr>
      </w:pPr>
      <w:r>
        <w:rPr>
          <w:szCs w:val="22"/>
        </w:rPr>
        <w:t>Review requirements for protecting paving work, including restriction of traffic during installation period and for remainder of construction period.</w:t>
      </w:r>
    </w:p>
    <w:p>
      <w:pPr>
        <w:pStyle w:val="ART"/>
        <w:numPr>
          <w:ilvl w:val="3"/>
          <w:numId w:val="1"/>
        </w:numPr>
        <w:ind w:hanging="0" w:left="0"/>
        <w:rPr>
          <w:szCs w:val="22"/>
        </w:rPr>
      </w:pPr>
      <w:r>
        <w:rPr>
          <w:szCs w:val="22"/>
        </w:rPr>
        <w:t>ACTION SUBMITTALS</w:t>
      </w:r>
    </w:p>
    <w:p>
      <w:pPr>
        <w:pStyle w:val="PR1"/>
        <w:numPr>
          <w:ilvl w:val="4"/>
          <w:numId w:val="1"/>
        </w:numPr>
        <w:rPr>
          <w:szCs w:val="22"/>
        </w:rPr>
      </w:pPr>
      <w:r>
        <w:rPr>
          <w:szCs w:val="22"/>
        </w:rPr>
        <w:t>Product Data: Include technical data and tested physical and performance properties.</w:t>
      </w:r>
    </w:p>
    <w:p>
      <w:pPr>
        <w:pStyle w:val="PR2"/>
        <w:numPr>
          <w:ilvl w:val="5"/>
          <w:numId w:val="1"/>
        </w:numPr>
        <w:spacing w:before="240" w:after="0"/>
        <w:rPr>
          <w:szCs w:val="22"/>
        </w:rPr>
      </w:pPr>
      <w:r>
        <w:rPr>
          <w:szCs w:val="22"/>
        </w:rPr>
        <w:t>Herbicide.</w:t>
      </w:r>
    </w:p>
    <w:p>
      <w:pPr>
        <w:pStyle w:val="PR2"/>
        <w:numPr>
          <w:ilvl w:val="5"/>
          <w:numId w:val="1"/>
        </w:numPr>
        <w:rPr>
          <w:szCs w:val="22"/>
        </w:rPr>
      </w:pPr>
      <w:r>
        <w:rPr>
          <w:szCs w:val="22"/>
        </w:rPr>
        <w:t>Paving geotextile.</w:t>
      </w:r>
    </w:p>
    <w:p>
      <w:pPr>
        <w:pStyle w:val="PR2"/>
        <w:numPr>
          <w:ilvl w:val="5"/>
          <w:numId w:val="1"/>
        </w:numPr>
        <w:rPr>
          <w:szCs w:val="22"/>
        </w:rPr>
      </w:pPr>
      <w:r>
        <w:rPr>
          <w:szCs w:val="22"/>
        </w:rPr>
        <w:t>Joint sealant.</w:t>
      </w:r>
    </w:p>
    <w:p>
      <w:pPr>
        <w:pStyle w:val="PR1"/>
        <w:numPr>
          <w:ilvl w:val="4"/>
          <w:numId w:val="1"/>
        </w:numPr>
        <w:rPr>
          <w:szCs w:val="22"/>
        </w:rPr>
      </w:pPr>
      <w:r>
        <w:rPr>
          <w:szCs w:val="22"/>
        </w:rPr>
        <w:t>Hot-Mix Asphalt Designs:</w:t>
      </w:r>
    </w:p>
    <w:p>
      <w:pPr>
        <w:pStyle w:val="CMT"/>
        <w:rPr>
          <w:szCs w:val="22"/>
        </w:rPr>
      </w:pPr>
      <w:r>
        <w:rPr>
          <w:szCs w:val="22"/>
        </w:rPr>
        <w:t>Retain one of two subparagraphs below. Retain first if specifying state or local DOT standard paving mixes. Retain second if specifying nonstandard mixes or DOT mixes without requiring certification.</w:t>
      </w:r>
    </w:p>
    <w:p>
      <w:pPr>
        <w:pStyle w:val="PR2"/>
        <w:numPr>
          <w:ilvl w:val="5"/>
          <w:numId w:val="1"/>
        </w:numPr>
        <w:spacing w:before="240" w:after="0"/>
        <w:rPr>
          <w:szCs w:val="22"/>
        </w:rPr>
      </w:pPr>
      <w:r>
        <w:rPr>
          <w:szCs w:val="22"/>
        </w:rPr>
        <w:t>Certification, by authorities having jurisdiction, of approval of each hot-mix asphalt design proposed for the Work.</w:t>
      </w:r>
    </w:p>
    <w:p>
      <w:pPr>
        <w:pStyle w:val="PR2"/>
        <w:numPr>
          <w:ilvl w:val="5"/>
          <w:numId w:val="1"/>
        </w:numPr>
        <w:rPr>
          <w:szCs w:val="22"/>
        </w:rPr>
      </w:pPr>
      <w:r>
        <w:rPr>
          <w:szCs w:val="22"/>
        </w:rPr>
        <w:t>For each hot-mix asphalt design proposed for the Work.</w:t>
      </w:r>
    </w:p>
    <w:p>
      <w:pPr>
        <w:pStyle w:val="PR1"/>
        <w:numPr>
          <w:ilvl w:val="4"/>
          <w:numId w:val="1"/>
        </w:numPr>
        <w:rPr>
          <w:szCs w:val="22"/>
        </w:rPr>
      </w:pPr>
      <w:r>
        <w:rPr>
          <w:szCs w:val="22"/>
        </w:rPr>
        <w:t>Sustainable Design Submittals:</w:t>
      </w:r>
    </w:p>
    <w:p>
      <w:pPr>
        <w:pStyle w:val="PR2"/>
        <w:numPr>
          <w:ilvl w:val="5"/>
          <w:numId w:val="1"/>
        </w:numPr>
        <w:spacing w:before="240" w:after="0"/>
        <w:rPr/>
      </w:pPr>
      <w:hyperlink r:id="rId3">
        <w:r>
          <w:rPr>
            <w:rStyle w:val="Hyperlink"/>
            <w:szCs w:val="22"/>
          </w:rPr>
          <w:t>&lt;Double click to insert sustainable design text for recycled content.&gt;</w:t>
        </w:r>
      </w:hyperlink>
    </w:p>
    <w:p>
      <w:pPr>
        <w:pStyle w:val="PR1"/>
        <w:numPr>
          <w:ilvl w:val="4"/>
          <w:numId w:val="1"/>
        </w:numPr>
        <w:rPr>
          <w:szCs w:val="22"/>
        </w:rPr>
      </w:pPr>
      <w:r>
        <w:rPr>
          <w:szCs w:val="22"/>
        </w:rPr>
        <w:t>Samples for Verification: For the following product, in manufacturer's standard sizes unless otherwise indicated:</w:t>
      </w:r>
    </w:p>
    <w:p>
      <w:pPr>
        <w:pStyle w:val="PR2"/>
        <w:numPr>
          <w:ilvl w:val="5"/>
          <w:numId w:val="1"/>
        </w:numPr>
        <w:spacing w:before="240" w:after="0"/>
        <w:rPr>
          <w:szCs w:val="22"/>
        </w:rPr>
      </w:pPr>
      <w:r>
        <w:rPr>
          <w:szCs w:val="22"/>
        </w:rPr>
        <w:t xml:space="preserve">Paving Geotextile: </w:t>
      </w:r>
      <w:r>
        <w:rPr>
          <w:rStyle w:val="IP"/>
          <w:szCs w:val="22"/>
        </w:rPr>
        <w:t>12 by 12 inches</w:t>
      </w:r>
      <w:r>
        <w:rPr>
          <w:rStyle w:val="SI"/>
          <w:szCs w:val="22"/>
        </w:rPr>
        <w:t xml:space="preserve"> (300 by 300 mm)</w:t>
      </w:r>
      <w:r>
        <w:rPr>
          <w:szCs w:val="22"/>
        </w:rPr>
        <w:t xml:space="preserve"> minimum.</w:t>
      </w:r>
    </w:p>
    <w:p>
      <w:pPr>
        <w:pStyle w:val="ART"/>
        <w:numPr>
          <w:ilvl w:val="3"/>
          <w:numId w:val="1"/>
        </w:numPr>
        <w:ind w:hanging="0" w:left="0"/>
        <w:rPr>
          <w:szCs w:val="22"/>
        </w:rPr>
      </w:pPr>
      <w:r>
        <w:rPr>
          <w:szCs w:val="22"/>
        </w:rPr>
        <w:t>INFORMATIONAL SUBMITTALS</w:t>
      </w:r>
    </w:p>
    <w:p>
      <w:pPr>
        <w:pStyle w:val="CMT"/>
        <w:rPr>
          <w:szCs w:val="22"/>
        </w:rPr>
      </w:pPr>
      <w:r>
        <w:rPr>
          <w:szCs w:val="22"/>
        </w:rPr>
        <w:t>Coordinate "Qualification Data" Paragraph below with qualification requirements in Section 014000 "Quality Requirements" and as may be supplemented in "Quality Assurance" Article.</w:t>
      </w:r>
    </w:p>
    <w:p>
      <w:pPr>
        <w:pStyle w:val="PR1"/>
        <w:numPr>
          <w:ilvl w:val="4"/>
          <w:numId w:val="1"/>
        </w:numPr>
        <w:rPr>
          <w:szCs w:val="22"/>
        </w:rPr>
      </w:pPr>
      <w:r>
        <w:rPr>
          <w:szCs w:val="22"/>
        </w:rPr>
        <w:t>Qualification Data: For [</w:t>
      </w:r>
      <w:r>
        <w:rPr>
          <w:b/>
          <w:szCs w:val="22"/>
        </w:rPr>
        <w:t>paving-mix manufacturer</w:t>
      </w:r>
      <w:r>
        <w:rPr>
          <w:szCs w:val="22"/>
        </w:rPr>
        <w:t>] [</w:t>
      </w:r>
      <w:r>
        <w:rPr>
          <w:b/>
          <w:szCs w:val="22"/>
        </w:rPr>
        <w:t>and</w:t>
      </w:r>
      <w:r>
        <w:rPr>
          <w:szCs w:val="22"/>
        </w:rPr>
        <w:t>] [</w:t>
      </w:r>
      <w:r>
        <w:rPr>
          <w:b/>
          <w:szCs w:val="22"/>
        </w:rPr>
        <w:t>testing agency</w:t>
      </w:r>
      <w:r>
        <w:rPr>
          <w:szCs w:val="22"/>
        </w:rPr>
        <w:t>].</w:t>
      </w:r>
    </w:p>
    <w:p>
      <w:pPr>
        <w:pStyle w:val="CMT"/>
        <w:rPr>
          <w:szCs w:val="22"/>
        </w:rPr>
      </w:pPr>
      <w:r>
        <w:rPr>
          <w:szCs w:val="22"/>
        </w:rPr>
        <w:t>Retain "Material Certificates" Paragraph below to require submittal of material certificates from manufacturers. Retain option if permitting use of recycled materials, which is standard practice.</w:t>
      </w:r>
    </w:p>
    <w:p>
      <w:pPr>
        <w:pStyle w:val="PR1"/>
        <w:numPr>
          <w:ilvl w:val="4"/>
          <w:numId w:val="1"/>
        </w:numPr>
        <w:rPr>
          <w:szCs w:val="22"/>
        </w:rPr>
      </w:pPr>
      <w:r>
        <w:rPr>
          <w:szCs w:val="22"/>
        </w:rPr>
        <w:t>Material Certificates:[</w:t>
      </w:r>
      <w:r>
        <w:rPr>
          <w:b/>
          <w:szCs w:val="22"/>
        </w:rPr>
        <w:t> Include statement that mixes containing recycled materials will perform equal to mixes produced from all new materials.</w:t>
      </w:r>
      <w:r>
        <w:rPr>
          <w:szCs w:val="22"/>
        </w:rPr>
        <w:t>]</w:t>
      </w:r>
    </w:p>
    <w:p>
      <w:pPr>
        <w:pStyle w:val="PR2"/>
        <w:numPr>
          <w:ilvl w:val="5"/>
          <w:numId w:val="1"/>
        </w:numPr>
        <w:spacing w:before="240" w:after="0"/>
        <w:rPr>
          <w:szCs w:val="22"/>
        </w:rPr>
      </w:pPr>
      <w:r>
        <w:rPr>
          <w:szCs w:val="22"/>
        </w:rPr>
        <w:t>Aggregates.</w:t>
      </w:r>
    </w:p>
    <w:p>
      <w:pPr>
        <w:pStyle w:val="PR2"/>
        <w:numPr>
          <w:ilvl w:val="5"/>
          <w:numId w:val="1"/>
        </w:numPr>
        <w:outlineLvl w:val="9"/>
        <w:rPr>
          <w:szCs w:val="22"/>
        </w:rPr>
      </w:pPr>
      <w:r>
        <w:rPr>
          <w:szCs w:val="22"/>
        </w:rPr>
        <w:t>Asphalt binder.</w:t>
      </w:r>
    </w:p>
    <w:p>
      <w:pPr>
        <w:pStyle w:val="PR2"/>
        <w:numPr>
          <w:ilvl w:val="5"/>
          <w:numId w:val="1"/>
        </w:numPr>
        <w:rPr>
          <w:szCs w:val="22"/>
        </w:rPr>
      </w:pPr>
      <w:r>
        <w:rPr>
          <w:szCs w:val="22"/>
        </w:rPr>
        <w:t>Asphalt cement.</w:t>
      </w:r>
    </w:p>
    <w:p>
      <w:pPr>
        <w:pStyle w:val="PR2"/>
        <w:numPr>
          <w:ilvl w:val="5"/>
          <w:numId w:val="1"/>
        </w:numPr>
        <w:rPr>
          <w:szCs w:val="22"/>
        </w:rPr>
      </w:pPr>
      <w:r>
        <w:rPr>
          <w:szCs w:val="22"/>
        </w:rPr>
        <w:t>Cutback prime coat.</w:t>
      </w:r>
    </w:p>
    <w:p>
      <w:pPr>
        <w:pStyle w:val="PR2"/>
        <w:numPr>
          <w:ilvl w:val="5"/>
          <w:numId w:val="1"/>
        </w:numPr>
        <w:rPr>
          <w:szCs w:val="22"/>
        </w:rPr>
      </w:pPr>
      <w:r>
        <w:rPr>
          <w:szCs w:val="22"/>
        </w:rPr>
        <w:t>Emulsified asphalt prime coat.</w:t>
      </w:r>
    </w:p>
    <w:p>
      <w:pPr>
        <w:pStyle w:val="PR2"/>
        <w:numPr>
          <w:ilvl w:val="5"/>
          <w:numId w:val="1"/>
        </w:numPr>
        <w:rPr>
          <w:szCs w:val="22"/>
        </w:rPr>
      </w:pPr>
      <w:r>
        <w:rPr>
          <w:szCs w:val="22"/>
        </w:rPr>
        <w:t>Tack coat.</w:t>
      </w:r>
    </w:p>
    <w:p>
      <w:pPr>
        <w:pStyle w:val="PR2"/>
        <w:numPr>
          <w:ilvl w:val="5"/>
          <w:numId w:val="1"/>
        </w:numPr>
        <w:rPr>
          <w:szCs w:val="22"/>
        </w:rPr>
      </w:pPr>
      <w:r>
        <w:rPr>
          <w:szCs w:val="22"/>
        </w:rPr>
        <w:t>Fog seal.</w:t>
      </w:r>
    </w:p>
    <w:p>
      <w:pPr>
        <w:pStyle w:val="PR2"/>
        <w:numPr>
          <w:ilvl w:val="5"/>
          <w:numId w:val="1"/>
        </w:numPr>
        <w:rPr>
          <w:szCs w:val="22"/>
        </w:rPr>
      </w:pPr>
      <w:r>
        <w:rPr>
          <w:szCs w:val="22"/>
        </w:rPr>
        <w:t>Undersealing asphalt.</w:t>
      </w:r>
    </w:p>
    <w:p>
      <w:pPr>
        <w:pStyle w:val="CMT"/>
        <w:rPr>
          <w:szCs w:val="22"/>
        </w:rPr>
      </w:pPr>
      <w:r>
        <w:rPr>
          <w:szCs w:val="22"/>
        </w:rPr>
        <w:t>Retain "Field quality-control reports" Paragraph below if Contractor is responsible for field quality-control testing and inspecting.</w:t>
      </w:r>
    </w:p>
    <w:p>
      <w:pPr>
        <w:pStyle w:val="PR1"/>
        <w:numPr>
          <w:ilvl w:val="4"/>
          <w:numId w:val="1"/>
        </w:numPr>
        <w:rPr>
          <w:szCs w:val="22"/>
        </w:rPr>
      </w:pPr>
      <w:r>
        <w:rPr>
          <w:szCs w:val="22"/>
        </w:rPr>
        <w:t>Field quality-control reports.</w:t>
      </w:r>
    </w:p>
    <w:p>
      <w:pPr>
        <w:pStyle w:val="ART"/>
        <w:numPr>
          <w:ilvl w:val="3"/>
          <w:numId w:val="1"/>
        </w:numPr>
        <w:ind w:hanging="0" w:left="0"/>
        <w:rPr>
          <w:szCs w:val="22"/>
        </w:rPr>
      </w:pPr>
      <w:r>
        <w:rPr>
          <w:szCs w:val="22"/>
        </w:rPr>
        <w:t>QUALITY ASSURANCE</w:t>
      </w:r>
    </w:p>
    <w:p>
      <w:pPr>
        <w:pStyle w:val="CMT"/>
        <w:rPr>
          <w:szCs w:val="22"/>
        </w:rPr>
      </w:pPr>
      <w:r>
        <w:rPr>
          <w:szCs w:val="22"/>
        </w:rPr>
        <w:t>Retain "Manufacturer Qualifications" Paragraph below if required.</w:t>
      </w:r>
    </w:p>
    <w:p>
      <w:pPr>
        <w:pStyle w:val="PR1"/>
        <w:numPr>
          <w:ilvl w:val="4"/>
          <w:numId w:val="1"/>
        </w:numPr>
        <w:rPr>
          <w:szCs w:val="22"/>
        </w:rPr>
      </w:pPr>
      <w:r>
        <w:rPr>
          <w:szCs w:val="22"/>
        </w:rPr>
        <w:t>Manufacturer Qualifications: [</w:t>
      </w:r>
      <w:r>
        <w:rPr>
          <w:b/>
          <w:szCs w:val="22"/>
        </w:rPr>
        <w:t>A paving-mix manufacturer registered with and approved by authorities having jurisdiction or the DOT of state in which Project is located</w:t>
      </w:r>
      <w:r>
        <w:rPr>
          <w:szCs w:val="22"/>
        </w:rPr>
        <w:t>] &lt;</w:t>
      </w:r>
      <w:r>
        <w:rPr>
          <w:b/>
          <w:szCs w:val="22"/>
        </w:rPr>
        <w:t>Insert requirement</w:t>
      </w:r>
      <w:r>
        <w:rPr>
          <w:szCs w:val="22"/>
        </w:rPr>
        <w:t>&gt;.</w:t>
      </w:r>
    </w:p>
    <w:p>
      <w:pPr>
        <w:pStyle w:val="CMT"/>
        <w:rPr>
          <w:szCs w:val="22"/>
        </w:rPr>
      </w:pPr>
      <w:r>
        <w:rPr>
          <w:szCs w:val="22"/>
        </w:rPr>
        <w:t>Retain "Testing Agency Qualifications" Paragraph below if Contractor or manufacturer selects testing agency or if Contractor is required to provide services of a qualified testing agency in "Field Quality Control" Article. Qualification requirements are in addition to those specified in Section 014000 "Quality Requirements," which also defines "NRTL" (nationally recognized testing laboratory).</w:t>
      </w:r>
    </w:p>
    <w:p>
      <w:pPr>
        <w:pStyle w:val="PR1"/>
        <w:numPr>
          <w:ilvl w:val="4"/>
          <w:numId w:val="1"/>
        </w:numPr>
        <w:rPr>
          <w:szCs w:val="22"/>
        </w:rPr>
      </w:pPr>
      <w:r>
        <w:rPr>
          <w:szCs w:val="22"/>
        </w:rPr>
        <w:t>Testing Agency Qualifications: Qualified in accordance with ASTM D3666 for testing indicated.</w:t>
      </w:r>
    </w:p>
    <w:p>
      <w:pPr>
        <w:pStyle w:val="CMT"/>
        <w:rPr>
          <w:szCs w:val="22"/>
        </w:rPr>
      </w:pPr>
      <w:r>
        <w:rPr>
          <w:szCs w:val="22"/>
        </w:rPr>
        <w:t>Retain "Regulatory Requirements" Paragraph below if asphalt paving work is located on public property and must comply with requirements of state or local DOT. Also retain if referencing these requirements regardless of property ownership.</w:t>
      </w:r>
    </w:p>
    <w:p>
      <w:pPr>
        <w:pStyle w:val="PR1"/>
        <w:numPr>
          <w:ilvl w:val="4"/>
          <w:numId w:val="1"/>
        </w:numPr>
        <w:rPr>
          <w:szCs w:val="22"/>
        </w:rPr>
      </w:pPr>
      <w:r>
        <w:rPr>
          <w:szCs w:val="22"/>
        </w:rPr>
        <w:t>Regulatory Requirements: Comply with materials, workmanship, and other applicable requirements of &lt;</w:t>
      </w:r>
      <w:r>
        <w:rPr>
          <w:b/>
          <w:szCs w:val="22"/>
        </w:rPr>
        <w:t>Insert applicable standards</w:t>
      </w:r>
      <w:r>
        <w:rPr>
          <w:szCs w:val="22"/>
        </w:rPr>
        <w:t>&gt; of &lt;</w:t>
      </w:r>
      <w:r>
        <w:rPr>
          <w:b/>
          <w:szCs w:val="22"/>
        </w:rPr>
        <w:t>Insert name of state or local DOT</w:t>
      </w:r>
      <w:r>
        <w:rPr>
          <w:szCs w:val="22"/>
        </w:rPr>
        <w:t>&gt; for asphalt paving work.</w:t>
      </w:r>
    </w:p>
    <w:p>
      <w:pPr>
        <w:pStyle w:val="PR2"/>
        <w:numPr>
          <w:ilvl w:val="5"/>
          <w:numId w:val="1"/>
        </w:numPr>
        <w:spacing w:before="240" w:after="0"/>
        <w:rPr>
          <w:szCs w:val="22"/>
        </w:rPr>
      </w:pPr>
      <w:r>
        <w:rPr>
          <w:szCs w:val="22"/>
        </w:rPr>
        <w:t>Measurement and payment provisions and safety program submittals included in standard specifications do not apply to this Section.</w:t>
      </w:r>
    </w:p>
    <w:p>
      <w:pPr>
        <w:pStyle w:val="ART"/>
        <w:numPr>
          <w:ilvl w:val="3"/>
          <w:numId w:val="1"/>
        </w:numPr>
        <w:ind w:hanging="0" w:left="0"/>
        <w:rPr>
          <w:szCs w:val="22"/>
        </w:rPr>
      </w:pPr>
      <w:r>
        <w:rPr>
          <w:szCs w:val="22"/>
        </w:rPr>
        <w:t>FIELD CONDITIONS</w:t>
      </w:r>
    </w:p>
    <w:p>
      <w:pPr>
        <w:pStyle w:val="PR1"/>
        <w:numPr>
          <w:ilvl w:val="4"/>
          <w:numId w:val="1"/>
        </w:numPr>
        <w:rPr>
          <w:szCs w:val="22"/>
        </w:rPr>
      </w:pPr>
      <w:r>
        <w:rPr>
          <w:szCs w:val="22"/>
        </w:rPr>
        <w:t>Environmental Limitations: Do not apply asphalt materials if subgrade is wet or excessively damp, if rain is imminent or expected before time required for adequate cure, or if the following conditions are not met:</w:t>
      </w:r>
    </w:p>
    <w:p>
      <w:pPr>
        <w:pStyle w:val="PR2"/>
        <w:numPr>
          <w:ilvl w:val="5"/>
          <w:numId w:val="1"/>
        </w:numPr>
        <w:spacing w:before="240" w:after="0"/>
        <w:rPr>
          <w:szCs w:val="22"/>
        </w:rPr>
      </w:pPr>
      <w:r>
        <w:rPr>
          <w:szCs w:val="22"/>
        </w:rPr>
        <w:t xml:space="preserve">Prime Coat: Minimum surface temperature of </w:t>
      </w:r>
      <w:r>
        <w:rPr>
          <w:rStyle w:val="IP"/>
          <w:szCs w:val="22"/>
        </w:rPr>
        <w:t>60 deg F</w:t>
      </w:r>
      <w:r>
        <w:rPr>
          <w:rStyle w:val="SI"/>
          <w:szCs w:val="22"/>
        </w:rPr>
        <w:t xml:space="preserve"> (15.6 deg C)</w:t>
      </w:r>
      <w:r>
        <w:rPr>
          <w:szCs w:val="22"/>
        </w:rPr>
        <w:t>.</w:t>
      </w:r>
    </w:p>
    <w:p>
      <w:pPr>
        <w:pStyle w:val="PR2"/>
        <w:numPr>
          <w:ilvl w:val="5"/>
          <w:numId w:val="1"/>
        </w:numPr>
        <w:rPr>
          <w:szCs w:val="22"/>
        </w:rPr>
      </w:pPr>
      <w:r>
        <w:rPr>
          <w:szCs w:val="22"/>
        </w:rPr>
        <w:t xml:space="preserve">Tack Coat: Minimum surface temperature of </w:t>
      </w:r>
      <w:r>
        <w:rPr>
          <w:rStyle w:val="IP"/>
          <w:szCs w:val="22"/>
        </w:rPr>
        <w:t>60 deg F</w:t>
      </w:r>
      <w:r>
        <w:rPr>
          <w:rStyle w:val="SI"/>
          <w:szCs w:val="22"/>
        </w:rPr>
        <w:t xml:space="preserve"> (15.6 deg C)</w:t>
      </w:r>
      <w:r>
        <w:rPr>
          <w:szCs w:val="22"/>
        </w:rPr>
        <w:t>.</w:t>
      </w:r>
    </w:p>
    <w:p>
      <w:pPr>
        <w:pStyle w:val="PR2"/>
        <w:numPr>
          <w:ilvl w:val="5"/>
          <w:numId w:val="1"/>
        </w:numPr>
        <w:rPr>
          <w:szCs w:val="22"/>
        </w:rPr>
      </w:pPr>
      <w:r>
        <w:rPr>
          <w:szCs w:val="22"/>
        </w:rPr>
        <w:t>Slurry Coat: Comply with weather limitations in ASTM D3910.</w:t>
      </w:r>
    </w:p>
    <w:p>
      <w:pPr>
        <w:pStyle w:val="CMT"/>
        <w:rPr>
          <w:szCs w:val="22"/>
        </w:rPr>
      </w:pPr>
      <w:r>
        <w:rPr>
          <w:szCs w:val="22"/>
        </w:rPr>
        <w:t xml:space="preserve">Revise temperature in "Asphalt Base Course( and Binder Course)" Subparagraph below to suit Project. </w:t>
      </w:r>
    </w:p>
    <w:p>
      <w:pPr>
        <w:pStyle w:val="PR2"/>
        <w:numPr>
          <w:ilvl w:val="5"/>
          <w:numId w:val="1"/>
        </w:numPr>
        <w:rPr>
          <w:szCs w:val="22"/>
        </w:rPr>
      </w:pPr>
      <w:r>
        <w:rPr>
          <w:szCs w:val="22"/>
        </w:rPr>
        <w:t>Asphalt Base Course[</w:t>
      </w:r>
      <w:r>
        <w:rPr>
          <w:b/>
          <w:szCs w:val="22"/>
        </w:rPr>
        <w:t> and Binder Course</w:t>
      </w:r>
      <w:r>
        <w:rPr>
          <w:szCs w:val="22"/>
        </w:rPr>
        <w:t xml:space="preserve">]: Minimum surface temperature of </w:t>
      </w:r>
      <w:r>
        <w:rPr>
          <w:rStyle w:val="IP"/>
          <w:szCs w:val="22"/>
        </w:rPr>
        <w:t>40 deg F</w:t>
      </w:r>
      <w:r>
        <w:rPr>
          <w:rStyle w:val="SI"/>
          <w:szCs w:val="22"/>
        </w:rPr>
        <w:t xml:space="preserve"> (4.4 deg C)</w:t>
      </w:r>
      <w:r>
        <w:rPr>
          <w:szCs w:val="22"/>
        </w:rPr>
        <w:t xml:space="preserve"> and rising at time of placement.</w:t>
      </w:r>
    </w:p>
    <w:p>
      <w:pPr>
        <w:pStyle w:val="PR2"/>
        <w:numPr>
          <w:ilvl w:val="5"/>
          <w:numId w:val="1"/>
        </w:numPr>
        <w:rPr>
          <w:szCs w:val="22"/>
        </w:rPr>
      </w:pPr>
      <w:r>
        <w:rPr>
          <w:szCs w:val="22"/>
        </w:rPr>
        <w:t xml:space="preserve">Asphalt Surface Course: Minimum surface temperature of </w:t>
      </w:r>
      <w:r>
        <w:rPr>
          <w:rStyle w:val="IP"/>
          <w:szCs w:val="22"/>
        </w:rPr>
        <w:t>60 deg F</w:t>
      </w:r>
      <w:r>
        <w:rPr>
          <w:rStyle w:val="SI"/>
          <w:szCs w:val="22"/>
        </w:rPr>
        <w:t xml:space="preserve"> (15.6 deg C)</w:t>
      </w:r>
      <w:r>
        <w:rPr>
          <w:szCs w:val="22"/>
        </w:rPr>
        <w:t xml:space="preserve"> at time of placement.</w:t>
      </w:r>
    </w:p>
    <w:p>
      <w:pPr>
        <w:pStyle w:val="PRT"/>
        <w:numPr>
          <w:ilvl w:val="0"/>
          <w:numId w:val="1"/>
        </w:numPr>
        <w:ind w:hanging="0" w:left="0"/>
        <w:rPr>
          <w:szCs w:val="22"/>
        </w:rPr>
      </w:pPr>
      <w:r>
        <w:rPr>
          <w:szCs w:val="22"/>
        </w:rPr>
        <w:t>PRODUCTS</w:t>
      </w:r>
    </w:p>
    <w:p>
      <w:pPr>
        <w:pStyle w:val="ART"/>
        <w:numPr>
          <w:ilvl w:val="3"/>
          <w:numId w:val="1"/>
        </w:numPr>
        <w:ind w:hanging="0" w:left="0"/>
        <w:rPr>
          <w:szCs w:val="22"/>
        </w:rPr>
      </w:pPr>
      <w:r>
        <w:rPr>
          <w:szCs w:val="22"/>
        </w:rPr>
        <w:t>AGGREGATES</w:t>
      </w:r>
    </w:p>
    <w:p>
      <w:pPr>
        <w:pStyle w:val="PR1"/>
        <w:numPr>
          <w:ilvl w:val="4"/>
          <w:numId w:val="1"/>
        </w:numPr>
        <w:rPr>
          <w:szCs w:val="22"/>
        </w:rPr>
      </w:pPr>
      <w:r>
        <w:rPr>
          <w:szCs w:val="22"/>
        </w:rPr>
        <w:t>General: Use materials and gradations that have performed satisfactorily in previous installations.</w:t>
      </w:r>
    </w:p>
    <w:p>
      <w:pPr>
        <w:pStyle w:val="CMT"/>
        <w:rPr>
          <w:szCs w:val="22"/>
        </w:rPr>
      </w:pPr>
      <w:r>
        <w:rPr>
          <w:szCs w:val="22"/>
        </w:rPr>
        <w:t>Uncured or improperly cured slag aggregates have caused serious problems. Delete slag aggregates in remaining paragraphs if not recommended for local use.</w:t>
      </w:r>
    </w:p>
    <w:p>
      <w:pPr>
        <w:pStyle w:val="PR1"/>
        <w:numPr>
          <w:ilvl w:val="4"/>
          <w:numId w:val="1"/>
        </w:numPr>
        <w:rPr>
          <w:szCs w:val="22"/>
        </w:rPr>
      </w:pPr>
      <w:r>
        <w:rPr>
          <w:szCs w:val="22"/>
        </w:rPr>
        <w:t>Coarse Aggregate: ASTM D692/D692M, sound; angular crushed stone, crushed gravel, or cured, crushed blast-furnace slag.</w:t>
      </w:r>
    </w:p>
    <w:p>
      <w:pPr>
        <w:pStyle w:val="PR1"/>
        <w:numPr>
          <w:ilvl w:val="4"/>
          <w:numId w:val="1"/>
        </w:numPr>
        <w:rPr>
          <w:szCs w:val="22"/>
        </w:rPr>
      </w:pPr>
      <w:r>
        <w:rPr>
          <w:szCs w:val="22"/>
        </w:rPr>
        <w:t>Fine Aggregate: [</w:t>
      </w:r>
      <w:r>
        <w:rPr>
          <w:b/>
          <w:szCs w:val="22"/>
        </w:rPr>
        <w:t>ASTM D1073</w:t>
      </w:r>
      <w:r>
        <w:rPr>
          <w:szCs w:val="22"/>
        </w:rPr>
        <w:t>] [</w:t>
      </w:r>
      <w:r>
        <w:rPr>
          <w:b/>
          <w:szCs w:val="22"/>
        </w:rPr>
        <w:t>or</w:t>
      </w:r>
      <w:r>
        <w:rPr>
          <w:szCs w:val="22"/>
        </w:rPr>
        <w:t>] [</w:t>
      </w:r>
      <w:r>
        <w:rPr>
          <w:b/>
          <w:szCs w:val="22"/>
        </w:rPr>
        <w:t>AASHTO M 29</w:t>
      </w:r>
      <w:r>
        <w:rPr>
          <w:szCs w:val="22"/>
        </w:rPr>
        <w:t>], sharp-edged natural sand or sand prepared from stone, gravel, cured blast-furnace slag, or combinations thereof.</w:t>
      </w:r>
    </w:p>
    <w:p>
      <w:pPr>
        <w:pStyle w:val="CMT"/>
        <w:rPr>
          <w:szCs w:val="22"/>
        </w:rPr>
      </w:pPr>
      <w:r>
        <w:rPr>
          <w:szCs w:val="22"/>
        </w:rPr>
        <w:t>In subparagraph below, reduce percentage of natural sand to 10 percent if slow, heavily loaded traffic is anticipated.</w:t>
      </w:r>
    </w:p>
    <w:p>
      <w:pPr>
        <w:pStyle w:val="PR2"/>
        <w:numPr>
          <w:ilvl w:val="5"/>
          <w:numId w:val="1"/>
        </w:numPr>
        <w:spacing w:before="240" w:after="0"/>
        <w:rPr>
          <w:szCs w:val="22"/>
        </w:rPr>
      </w:pPr>
      <w:r>
        <w:rPr>
          <w:szCs w:val="22"/>
        </w:rPr>
        <w:t>For hot-mix asphalt, limit natural sand to a maximum of 20 percent by weight of the total aggregate mass.</w:t>
      </w:r>
    </w:p>
    <w:p>
      <w:pPr>
        <w:pStyle w:val="CMT"/>
        <w:rPr>
          <w:szCs w:val="22"/>
        </w:rPr>
      </w:pPr>
      <w:r>
        <w:rPr>
          <w:szCs w:val="22"/>
        </w:rPr>
        <w:t>Retain "Mineral Filler" Paragraph below if common in local paving mixtures.</w:t>
      </w:r>
    </w:p>
    <w:p>
      <w:pPr>
        <w:pStyle w:val="PR1"/>
        <w:numPr>
          <w:ilvl w:val="4"/>
          <w:numId w:val="1"/>
        </w:numPr>
        <w:rPr>
          <w:szCs w:val="22"/>
        </w:rPr>
      </w:pPr>
      <w:r>
        <w:rPr>
          <w:szCs w:val="22"/>
        </w:rPr>
        <w:t>Mineral Filler: [</w:t>
      </w:r>
      <w:r>
        <w:rPr>
          <w:b/>
          <w:szCs w:val="22"/>
        </w:rPr>
        <w:t>ASTM D242/D242M</w:t>
      </w:r>
      <w:r>
        <w:rPr>
          <w:szCs w:val="22"/>
        </w:rPr>
        <w:t>] [</w:t>
      </w:r>
      <w:r>
        <w:rPr>
          <w:b/>
          <w:szCs w:val="22"/>
        </w:rPr>
        <w:t>or</w:t>
      </w:r>
      <w:r>
        <w:rPr>
          <w:szCs w:val="22"/>
        </w:rPr>
        <w:t>] [</w:t>
      </w:r>
      <w:r>
        <w:rPr>
          <w:b/>
          <w:szCs w:val="22"/>
        </w:rPr>
        <w:t>AASHTO M 17</w:t>
      </w:r>
      <w:r>
        <w:rPr>
          <w:szCs w:val="22"/>
        </w:rPr>
        <w:t>], rock or slag dust, hydraulic cement, or other inert material.</w:t>
      </w:r>
    </w:p>
    <w:p>
      <w:pPr>
        <w:pStyle w:val="ART"/>
        <w:numPr>
          <w:ilvl w:val="3"/>
          <w:numId w:val="1"/>
        </w:numPr>
        <w:ind w:hanging="0" w:left="0"/>
        <w:rPr>
          <w:szCs w:val="22"/>
        </w:rPr>
      </w:pPr>
      <w:r>
        <w:rPr>
          <w:szCs w:val="22"/>
        </w:rPr>
        <w:t>ASPHALT MATERIALS</w:t>
      </w:r>
    </w:p>
    <w:p>
      <w:pPr>
        <w:pStyle w:val="CMT"/>
        <w:rPr>
          <w:szCs w:val="22"/>
        </w:rPr>
      </w:pPr>
      <w:r>
        <w:rPr>
          <w:szCs w:val="22"/>
        </w:rPr>
        <w:t>Use of performance-graded asphalt binders developed by "Superpave" has generally replaced asphalt cement. Asphalt binders graded by performance may contain polymer modifiers. Performance grade options in "Asphalt Binder" Paragraph below are examples only. In fourth option, "PG" is performance grade, "58" is the average seven-day maximum pavement temperature in deg C, and "-28" is the probable minimum temperature in minus deg C. Consult AI or state or local DOT for asphalt-binder recommendations.</w:t>
      </w:r>
    </w:p>
    <w:p>
      <w:pPr>
        <w:pStyle w:val="PR1"/>
        <w:numPr>
          <w:ilvl w:val="4"/>
          <w:numId w:val="1"/>
        </w:numPr>
        <w:rPr>
          <w:szCs w:val="22"/>
        </w:rPr>
      </w:pPr>
      <w:r>
        <w:rPr>
          <w:szCs w:val="22"/>
        </w:rPr>
        <w:t>Asphalt Binder: [</w:t>
      </w:r>
      <w:r>
        <w:rPr>
          <w:b/>
          <w:szCs w:val="22"/>
        </w:rPr>
        <w:t>ASTM D6373</w:t>
      </w:r>
      <w:r>
        <w:rPr>
          <w:szCs w:val="22"/>
        </w:rPr>
        <w:t>] [</w:t>
      </w:r>
      <w:r>
        <w:rPr>
          <w:b/>
          <w:szCs w:val="22"/>
        </w:rPr>
        <w:t>or</w:t>
      </w:r>
      <w:r>
        <w:rPr>
          <w:szCs w:val="22"/>
        </w:rPr>
        <w:t>] [</w:t>
      </w:r>
      <w:r>
        <w:rPr>
          <w:b/>
          <w:szCs w:val="22"/>
        </w:rPr>
        <w:t>AASHTO M 320</w:t>
      </w:r>
      <w:r>
        <w:rPr>
          <w:szCs w:val="22"/>
        </w:rPr>
        <w:t>] binder designation [</w:t>
      </w:r>
      <w:r>
        <w:rPr>
          <w:b/>
          <w:szCs w:val="22"/>
        </w:rPr>
        <w:t>PG 58-28</w:t>
      </w:r>
      <w:r>
        <w:rPr>
          <w:szCs w:val="22"/>
        </w:rPr>
        <w:t>] [</w:t>
      </w:r>
      <w:r>
        <w:rPr>
          <w:b/>
          <w:szCs w:val="22"/>
        </w:rPr>
        <w:t>PG 64-22</w:t>
      </w:r>
      <w:r>
        <w:rPr>
          <w:szCs w:val="22"/>
        </w:rPr>
        <w:t>] [</w:t>
      </w:r>
      <w:r>
        <w:rPr>
          <w:b/>
          <w:szCs w:val="22"/>
        </w:rPr>
        <w:t>PG 70-22</w:t>
      </w:r>
      <w:r>
        <w:rPr>
          <w:szCs w:val="22"/>
        </w:rPr>
        <w:t>] &lt;</w:t>
      </w:r>
      <w:r>
        <w:rPr>
          <w:b/>
          <w:szCs w:val="22"/>
        </w:rPr>
        <w:t>Insert performance grade</w:t>
      </w:r>
      <w:r>
        <w:rPr>
          <w:szCs w:val="22"/>
        </w:rPr>
        <w:t>&gt;.</w:t>
      </w:r>
    </w:p>
    <w:p>
      <w:pPr>
        <w:pStyle w:val="CMT"/>
        <w:rPr>
          <w:szCs w:val="22"/>
        </w:rPr>
      </w:pPr>
      <w:r>
        <w:rPr>
          <w:szCs w:val="22"/>
        </w:rPr>
        <w:t>Retain "Asphalt Cement" Paragraph below with option for viscosity- or penetration-graded asphalt cement if these materials are available and required. Viscosity testing measures properties more accurately than penetration testing. Insert viscosity or penetration grades below if required.</w:t>
      </w:r>
    </w:p>
    <w:p>
      <w:pPr>
        <w:pStyle w:val="PR1"/>
        <w:numPr>
          <w:ilvl w:val="4"/>
          <w:numId w:val="1"/>
        </w:numPr>
        <w:rPr>
          <w:szCs w:val="22"/>
        </w:rPr>
      </w:pPr>
      <w:r>
        <w:rPr>
          <w:szCs w:val="22"/>
        </w:rPr>
        <w:t>Asphalt Cement: [</w:t>
      </w:r>
      <w:r>
        <w:rPr>
          <w:b/>
          <w:szCs w:val="22"/>
        </w:rPr>
        <w:t>ASTM D3381/D3381M for viscosity-graded material</w:t>
      </w:r>
      <w:r>
        <w:rPr>
          <w:szCs w:val="22"/>
        </w:rPr>
        <w:t>] [</w:t>
      </w:r>
      <w:r>
        <w:rPr>
          <w:b/>
          <w:szCs w:val="22"/>
        </w:rPr>
        <w:t>ASTM D946/D946M for penetration-graded material</w:t>
      </w:r>
      <w:r>
        <w:rPr>
          <w:szCs w:val="22"/>
        </w:rPr>
        <w:t>].</w:t>
      </w:r>
    </w:p>
    <w:p>
      <w:pPr>
        <w:pStyle w:val="CMT"/>
        <w:rPr>
          <w:szCs w:val="22"/>
        </w:rPr>
      </w:pPr>
      <w:r>
        <w:rPr>
          <w:szCs w:val="22"/>
        </w:rPr>
        <w:t>Retain "Cutback Prime Coat" or "Emulsified Asphalt Prime Coat" Paragraph below if surface-applied prime coats are required. Benefits of a prime coat include temporary protection of the granular base from moisture, binding surface fine aggregate, and promoting bond of the paving course to the granular course. These benefits have been disputed in the asphalt industry. In first paragraph, "MC-30" and "MC-70" are used on close-textured surfaces; "MC-250" is used on open-textured bases. Where use of cutback asphalt is restricted by air pollution regulations or water quality-control restrictions, retain second paragraph.</w:t>
      </w:r>
    </w:p>
    <w:p>
      <w:pPr>
        <w:pStyle w:val="PR1"/>
        <w:numPr>
          <w:ilvl w:val="4"/>
          <w:numId w:val="1"/>
        </w:numPr>
        <w:rPr>
          <w:szCs w:val="22"/>
        </w:rPr>
      </w:pPr>
      <w:r>
        <w:rPr>
          <w:szCs w:val="22"/>
        </w:rPr>
        <w:t>Cutback Prime Coat: ASTM D2027/D2027M, medium-curing cutback asphalt, [</w:t>
      </w:r>
      <w:r>
        <w:rPr>
          <w:b/>
          <w:szCs w:val="22"/>
        </w:rPr>
        <w:t>MC-30 or MC-70</w:t>
      </w:r>
      <w:r>
        <w:rPr>
          <w:szCs w:val="22"/>
        </w:rPr>
        <w:t>] [</w:t>
      </w:r>
      <w:r>
        <w:rPr>
          <w:b/>
          <w:szCs w:val="22"/>
        </w:rPr>
        <w:t>MC-250</w:t>
      </w:r>
      <w:r>
        <w:rPr>
          <w:szCs w:val="22"/>
        </w:rPr>
        <w:t>].</w:t>
      </w:r>
    </w:p>
    <w:p>
      <w:pPr>
        <w:pStyle w:val="CMT"/>
        <w:rPr>
          <w:szCs w:val="22"/>
        </w:rPr>
      </w:pPr>
      <w:r>
        <w:rPr>
          <w:szCs w:val="22"/>
        </w:rPr>
        <w:t>Consult state or local DOT for recommended asphalt-emulsion prime coat for local conditions.</w:t>
      </w:r>
    </w:p>
    <w:p>
      <w:pPr>
        <w:pStyle w:val="PR1"/>
        <w:numPr>
          <w:ilvl w:val="4"/>
          <w:numId w:val="1"/>
        </w:numPr>
        <w:rPr>
          <w:szCs w:val="22"/>
        </w:rPr>
      </w:pPr>
      <w:r>
        <w:rPr>
          <w:szCs w:val="22"/>
        </w:rPr>
        <w:t>Emulsified Asphalt Prime Coat: [</w:t>
      </w:r>
      <w:r>
        <w:rPr>
          <w:b/>
          <w:szCs w:val="22"/>
        </w:rPr>
        <w:t>ASTM D977</w:t>
      </w:r>
      <w:r>
        <w:rPr>
          <w:szCs w:val="22"/>
        </w:rPr>
        <w:t>] [</w:t>
      </w:r>
      <w:r>
        <w:rPr>
          <w:b/>
          <w:szCs w:val="22"/>
        </w:rPr>
        <w:t>or</w:t>
      </w:r>
      <w:r>
        <w:rPr>
          <w:szCs w:val="22"/>
        </w:rPr>
        <w:t>] [</w:t>
      </w:r>
      <w:r>
        <w:rPr>
          <w:b/>
          <w:szCs w:val="22"/>
        </w:rPr>
        <w:t>AASHTO M 140</w:t>
      </w:r>
      <w:r>
        <w:rPr>
          <w:szCs w:val="22"/>
        </w:rPr>
        <w:t>] emulsified asphalt, or [</w:t>
      </w:r>
      <w:r>
        <w:rPr>
          <w:b/>
          <w:szCs w:val="22"/>
        </w:rPr>
        <w:t>ASTM D2397/D2397M</w:t>
      </w:r>
      <w:r>
        <w:rPr>
          <w:szCs w:val="22"/>
        </w:rPr>
        <w:t>] [</w:t>
      </w:r>
      <w:r>
        <w:rPr>
          <w:b/>
          <w:szCs w:val="22"/>
        </w:rPr>
        <w:t>or</w:t>
      </w:r>
      <w:r>
        <w:rPr>
          <w:szCs w:val="22"/>
        </w:rPr>
        <w:t>] [</w:t>
      </w:r>
      <w:r>
        <w:rPr>
          <w:b/>
          <w:szCs w:val="22"/>
        </w:rPr>
        <w:t>AASHTO M 208</w:t>
      </w:r>
      <w:r>
        <w:rPr>
          <w:szCs w:val="22"/>
        </w:rPr>
        <w:t>] cationic emulsified asphalt, slow setting, diluted in water, of suitable grade and consistency for application.</w:t>
      </w:r>
    </w:p>
    <w:p>
      <w:pPr>
        <w:pStyle w:val="CMT"/>
        <w:rPr>
          <w:szCs w:val="22"/>
        </w:rPr>
      </w:pPr>
      <w:r>
        <w:rPr>
          <w:szCs w:val="22"/>
        </w:rPr>
        <w:t>Retain "Tack Coat" Paragraph below if required. Tack coat is usually diluted in equal amounts of water and emulsified asphalt. It is usually applied to vertical surfaces of curbs, gutters, cold pavement joints, and structures in the pavement that will be in contact with hot-mix asphalt. Tack coat is also applied to existing pavement surfaces to bond new hot-mix asphalt overlays.</w:t>
      </w:r>
    </w:p>
    <w:p>
      <w:pPr>
        <w:pStyle w:val="PR1"/>
        <w:numPr>
          <w:ilvl w:val="4"/>
          <w:numId w:val="1"/>
        </w:numPr>
        <w:rPr>
          <w:szCs w:val="22"/>
        </w:rPr>
      </w:pPr>
      <w:r>
        <w:rPr>
          <w:szCs w:val="22"/>
        </w:rPr>
        <w:t>Tack Coat: [</w:t>
      </w:r>
      <w:r>
        <w:rPr>
          <w:b/>
          <w:szCs w:val="22"/>
        </w:rPr>
        <w:t>ASTM D977</w:t>
      </w:r>
      <w:r>
        <w:rPr>
          <w:szCs w:val="22"/>
        </w:rPr>
        <w:t>] [</w:t>
      </w:r>
      <w:r>
        <w:rPr>
          <w:b/>
          <w:szCs w:val="22"/>
        </w:rPr>
        <w:t>or</w:t>
      </w:r>
      <w:r>
        <w:rPr>
          <w:szCs w:val="22"/>
        </w:rPr>
        <w:t>] [</w:t>
      </w:r>
      <w:r>
        <w:rPr>
          <w:b/>
          <w:szCs w:val="22"/>
        </w:rPr>
        <w:t>AASHTO M 140</w:t>
      </w:r>
      <w:r>
        <w:rPr>
          <w:szCs w:val="22"/>
        </w:rPr>
        <w:t>] emulsified asphalt, or [</w:t>
      </w:r>
      <w:r>
        <w:rPr>
          <w:b/>
          <w:szCs w:val="22"/>
        </w:rPr>
        <w:t>ASTM D2397/D2397M</w:t>
      </w:r>
      <w:r>
        <w:rPr>
          <w:szCs w:val="22"/>
        </w:rPr>
        <w:t>] [</w:t>
      </w:r>
      <w:r>
        <w:rPr>
          <w:b/>
          <w:szCs w:val="22"/>
        </w:rPr>
        <w:t>or</w:t>
      </w:r>
      <w:r>
        <w:rPr>
          <w:szCs w:val="22"/>
        </w:rPr>
        <w:t>] [</w:t>
      </w:r>
      <w:r>
        <w:rPr>
          <w:b/>
          <w:szCs w:val="22"/>
        </w:rPr>
        <w:t>AASHTO M 208</w:t>
      </w:r>
      <w:r>
        <w:rPr>
          <w:szCs w:val="22"/>
        </w:rPr>
        <w:t>] cationic emulsified asphalt, slow setting, diluted in water, of suitable grade and consistency for application.</w:t>
      </w:r>
    </w:p>
    <w:p>
      <w:pPr>
        <w:pStyle w:val="CMT"/>
        <w:rPr>
          <w:szCs w:val="22"/>
        </w:rPr>
      </w:pPr>
      <w:r>
        <w:rPr>
          <w:szCs w:val="22"/>
        </w:rPr>
        <w:t>Retain "Fog Seal" Paragraph below if required. Fog seals are more diluted than tack coats, up to 5 parts water to 1 part emulsified asphalt. Fog seals are surface treatments applied to rejuvenate existing hot-mix asphalt pavement surfaces.</w:t>
      </w:r>
    </w:p>
    <w:p>
      <w:pPr>
        <w:pStyle w:val="PR1"/>
        <w:numPr>
          <w:ilvl w:val="4"/>
          <w:numId w:val="1"/>
        </w:numPr>
        <w:rPr>
          <w:szCs w:val="22"/>
        </w:rPr>
      </w:pPr>
      <w:r>
        <w:rPr>
          <w:szCs w:val="22"/>
        </w:rPr>
        <w:t>Fog Seal: [</w:t>
      </w:r>
      <w:r>
        <w:rPr>
          <w:b/>
          <w:szCs w:val="22"/>
        </w:rPr>
        <w:t>ASTM D977</w:t>
      </w:r>
      <w:r>
        <w:rPr>
          <w:szCs w:val="22"/>
        </w:rPr>
        <w:t>] [</w:t>
      </w:r>
      <w:r>
        <w:rPr>
          <w:b/>
          <w:szCs w:val="22"/>
        </w:rPr>
        <w:t>or</w:t>
      </w:r>
      <w:r>
        <w:rPr>
          <w:szCs w:val="22"/>
        </w:rPr>
        <w:t>] [</w:t>
      </w:r>
      <w:r>
        <w:rPr>
          <w:b/>
          <w:szCs w:val="22"/>
        </w:rPr>
        <w:t>AASHTO M 140</w:t>
      </w:r>
      <w:r>
        <w:rPr>
          <w:szCs w:val="22"/>
        </w:rPr>
        <w:t>] emulsified asphalt, or [</w:t>
      </w:r>
      <w:r>
        <w:rPr>
          <w:b/>
          <w:szCs w:val="22"/>
        </w:rPr>
        <w:t>ASTM D2397/D2397M</w:t>
      </w:r>
      <w:r>
        <w:rPr>
          <w:szCs w:val="22"/>
        </w:rPr>
        <w:t>] [</w:t>
      </w:r>
      <w:r>
        <w:rPr>
          <w:b/>
          <w:szCs w:val="22"/>
        </w:rPr>
        <w:t>or</w:t>
      </w:r>
      <w:r>
        <w:rPr>
          <w:szCs w:val="22"/>
        </w:rPr>
        <w:t>] [</w:t>
      </w:r>
      <w:r>
        <w:rPr>
          <w:b/>
          <w:szCs w:val="22"/>
        </w:rPr>
        <w:t>AASHTO M 208</w:t>
      </w:r>
      <w:r>
        <w:rPr>
          <w:szCs w:val="22"/>
        </w:rPr>
        <w:t>] cationic emulsified asphalt, slow setting, factory diluted in water, of suitable grade and consistency for application.</w:t>
      </w:r>
    </w:p>
    <w:p>
      <w:pPr>
        <w:pStyle w:val="CMT"/>
        <w:rPr>
          <w:szCs w:val="22"/>
        </w:rPr>
      </w:pPr>
      <w:r>
        <w:rPr>
          <w:szCs w:val="22"/>
        </w:rPr>
        <w:t>Retain "Water" Paragraph below for mixing with emulsified asphalts.</w:t>
      </w:r>
    </w:p>
    <w:p>
      <w:pPr>
        <w:pStyle w:val="PR1"/>
        <w:numPr>
          <w:ilvl w:val="4"/>
          <w:numId w:val="1"/>
        </w:numPr>
        <w:rPr>
          <w:szCs w:val="22"/>
        </w:rPr>
      </w:pPr>
      <w:r>
        <w:rPr>
          <w:szCs w:val="22"/>
        </w:rPr>
        <w:t>Water: Potable.</w:t>
      </w:r>
    </w:p>
    <w:p>
      <w:pPr>
        <w:pStyle w:val="CMT"/>
        <w:rPr>
          <w:szCs w:val="22"/>
        </w:rPr>
      </w:pPr>
      <w:r>
        <w:rPr>
          <w:szCs w:val="22"/>
        </w:rPr>
        <w:t>Retain "Undersealing Asphalt" Paragraph below if filling voids and stabilizing existing portland cement concrete pavements with asphalt during repairs. Revise to another method such as cementitious grouting if not using asphalt.</w:t>
      </w:r>
    </w:p>
    <w:p>
      <w:pPr>
        <w:pStyle w:val="PR1"/>
        <w:numPr>
          <w:ilvl w:val="4"/>
          <w:numId w:val="1"/>
        </w:numPr>
        <w:rPr>
          <w:szCs w:val="22"/>
        </w:rPr>
      </w:pPr>
      <w:r>
        <w:rPr>
          <w:szCs w:val="22"/>
        </w:rPr>
        <w:t>Undersealing Asphalt: ASTM D3141/D3141M; pumping consistency.</w:t>
      </w:r>
    </w:p>
    <w:p>
      <w:pPr>
        <w:pStyle w:val="ART"/>
        <w:numPr>
          <w:ilvl w:val="3"/>
          <w:numId w:val="1"/>
        </w:numPr>
        <w:ind w:hanging="0" w:left="0"/>
        <w:rPr>
          <w:szCs w:val="22"/>
        </w:rPr>
      </w:pPr>
      <w:r>
        <w:rPr>
          <w:szCs w:val="22"/>
        </w:rPr>
        <w:t>AUXILIARY MATERIALS</w:t>
      </w:r>
    </w:p>
    <w:p>
      <w:pPr>
        <w:pStyle w:val="CMT"/>
        <w:rPr>
          <w:szCs w:val="22"/>
        </w:rPr>
      </w:pPr>
      <w:r>
        <w:rPr>
          <w:szCs w:val="22"/>
        </w:rPr>
        <w:t>Generally, retain "Recycled Materials for Hot-Mix Asphalt Mixes" Paragraph below for recycled-materials content, which is standard practice. Consult authorities having jurisdiction and local hot-mix plants on materials acceptable for recycled content.</w:t>
      </w:r>
    </w:p>
    <w:p>
      <w:pPr>
        <w:pStyle w:val="PR1"/>
        <w:numPr>
          <w:ilvl w:val="4"/>
          <w:numId w:val="1"/>
        </w:numPr>
        <w:rPr>
          <w:szCs w:val="22"/>
        </w:rPr>
      </w:pPr>
      <w:r>
        <w:rPr>
          <w:szCs w:val="22"/>
        </w:rPr>
        <w:t>Recycled Materials for Hot-Mix Asphalt Mixes: Reclaimed asphalt pavement; reclaimed, unbound-aggregate base material; and recycled [</w:t>
      </w:r>
      <w:r>
        <w:rPr>
          <w:b/>
          <w:szCs w:val="22"/>
        </w:rPr>
        <w:t>tires</w:t>
      </w:r>
      <w:r>
        <w:rPr>
          <w:szCs w:val="22"/>
        </w:rPr>
        <w:t>] [</w:t>
      </w:r>
      <w:r>
        <w:rPr>
          <w:b/>
          <w:szCs w:val="22"/>
        </w:rPr>
        <w:t>asphalt shingles</w:t>
      </w:r>
      <w:r>
        <w:rPr>
          <w:szCs w:val="22"/>
        </w:rPr>
        <w:t>] [</w:t>
      </w:r>
      <w:r>
        <w:rPr>
          <w:b/>
          <w:szCs w:val="22"/>
        </w:rPr>
        <w:t>or</w:t>
      </w:r>
      <w:r>
        <w:rPr>
          <w:szCs w:val="22"/>
        </w:rPr>
        <w:t>] [</w:t>
      </w:r>
      <w:r>
        <w:rPr>
          <w:b/>
          <w:szCs w:val="22"/>
        </w:rPr>
        <w:t>glass</w:t>
      </w:r>
      <w:r>
        <w:rPr>
          <w:szCs w:val="22"/>
        </w:rPr>
        <w:t>] from sources and gradations that have performed satisfactorily in previous installations, equal to performance of required hot-mix asphalt paving produced from all new materials.</w:t>
      </w:r>
    </w:p>
    <w:p>
      <w:pPr>
        <w:pStyle w:val="CMT"/>
        <w:rPr>
          <w:szCs w:val="22"/>
        </w:rPr>
      </w:pPr>
      <w:r>
        <w:rPr>
          <w:szCs w:val="22"/>
        </w:rPr>
        <w:t>Retain "Herbicide" Paragraph below for weed control if required. Some herbicides may be mixed with asphalt prime coats. Restricted-use herbicides may only be applied by certified applicators or under the direct supervision of a certified applicator.</w:t>
      </w:r>
    </w:p>
    <w:p>
      <w:pPr>
        <w:pStyle w:val="PR1"/>
        <w:numPr>
          <w:ilvl w:val="4"/>
          <w:numId w:val="1"/>
        </w:numPr>
        <w:rPr>
          <w:szCs w:val="22"/>
        </w:rPr>
      </w:pPr>
      <w:r>
        <w:rPr>
          <w:szCs w:val="22"/>
        </w:rPr>
        <w:t>Herbicide: Commercial chemical for weed control, registered by the EPA, and not classified as "restricted use" for locations and conditions of application. Provide in granular, liquid, or wettable powder form.</w:t>
      </w:r>
    </w:p>
    <w:p>
      <w:pPr>
        <w:pStyle w:val="CMT"/>
        <w:rPr>
          <w:szCs w:val="22"/>
        </w:rPr>
      </w:pPr>
      <w:r>
        <w:rPr>
          <w:szCs w:val="22"/>
        </w:rPr>
        <w:t>Retain "Sand" Paragraph below for sand blotter over unabsorbed prime coat.</w:t>
      </w:r>
    </w:p>
    <w:p>
      <w:pPr>
        <w:pStyle w:val="PR1"/>
        <w:numPr>
          <w:ilvl w:val="4"/>
          <w:numId w:val="1"/>
        </w:numPr>
        <w:rPr>
          <w:szCs w:val="22"/>
        </w:rPr>
      </w:pPr>
      <w:r>
        <w:rPr>
          <w:szCs w:val="22"/>
        </w:rPr>
        <w:t>Sand: [</w:t>
      </w:r>
      <w:r>
        <w:rPr>
          <w:b/>
          <w:szCs w:val="22"/>
        </w:rPr>
        <w:t>ASTM D1073</w:t>
      </w:r>
      <w:r>
        <w:rPr>
          <w:szCs w:val="22"/>
        </w:rPr>
        <w:t>] [</w:t>
      </w:r>
      <w:r>
        <w:rPr>
          <w:b/>
          <w:szCs w:val="22"/>
        </w:rPr>
        <w:t>or</w:t>
      </w:r>
      <w:r>
        <w:rPr>
          <w:szCs w:val="22"/>
        </w:rPr>
        <w:t>] [</w:t>
      </w:r>
      <w:r>
        <w:rPr>
          <w:b/>
          <w:szCs w:val="22"/>
        </w:rPr>
        <w:t>AASHTO M 29</w:t>
      </w:r>
      <w:r>
        <w:rPr>
          <w:szCs w:val="22"/>
        </w:rPr>
        <w:t>], Grade No. 2 or No. 3.</w:t>
      </w:r>
    </w:p>
    <w:p>
      <w:pPr>
        <w:pStyle w:val="CMT"/>
        <w:rPr>
          <w:szCs w:val="22"/>
        </w:rPr>
      </w:pPr>
      <w:r>
        <w:rPr>
          <w:szCs w:val="22"/>
        </w:rPr>
        <w:t>Paving geotextile is placed over existing hot-mix asphalt pavement to minimize reflective cracking in new hot-mix asphalt overlay. Paving geotextile also reduces moisture infiltration into the old pavement structure. AASHTO M 288 has no equivalent ASTM product standard.</w:t>
      </w:r>
    </w:p>
    <w:p>
      <w:pPr>
        <w:pStyle w:val="PR1"/>
        <w:numPr>
          <w:ilvl w:val="4"/>
          <w:numId w:val="1"/>
        </w:numPr>
        <w:rPr>
          <w:szCs w:val="22"/>
        </w:rPr>
      </w:pPr>
      <w:r>
        <w:rPr>
          <w:szCs w:val="22"/>
        </w:rPr>
        <w:t>Paving Geotextile: AASHTO M 288 paving fabric; nonwoven polypropylene; resistant to chemical attack, rot, and mildew; and specifically designed for paving applications.</w:t>
      </w:r>
    </w:p>
    <w:p>
      <w:pPr>
        <w:pStyle w:val="CMT"/>
        <w:rPr>
          <w:szCs w:val="22"/>
        </w:rPr>
      </w:pPr>
      <w:r>
        <w:rPr>
          <w:szCs w:val="22"/>
        </w:rPr>
        <w:t>Retain "Joint Sealant" Paragraph below if existing pavement requires filling of cracks and joints wider than 1/4 inch (6 mm) before placing paving geotextile or a surface treatment. Retain option for type based on Project conditions. Type I is for moderate climates and tested down to 0 deg F (minus 18 deg C) with 50 percent extension. Type II and Type III are for most climates and tested down to minus 20 deg F (minus 29 deg C) with 50 percent extension. Type IV is for extremely cold climates and tested down to minus 20 deg F (minus 29 deg C) with 200 percent extension. The AASHTO equivalent of ASTM D6690 (AASHTO M 324) has been withdrawn.</w:t>
      </w:r>
    </w:p>
    <w:p>
      <w:pPr>
        <w:pStyle w:val="PR1"/>
        <w:numPr>
          <w:ilvl w:val="4"/>
          <w:numId w:val="1"/>
        </w:numPr>
        <w:rPr>
          <w:szCs w:val="22"/>
        </w:rPr>
      </w:pPr>
      <w:r>
        <w:rPr>
          <w:szCs w:val="22"/>
        </w:rPr>
        <w:t>Joint Sealant: ASTM D6690, [</w:t>
      </w:r>
      <w:r>
        <w:rPr>
          <w:b/>
          <w:szCs w:val="22"/>
        </w:rPr>
        <w:t>Type I</w:t>
      </w:r>
      <w:r>
        <w:rPr>
          <w:szCs w:val="22"/>
        </w:rPr>
        <w:t>] [</w:t>
      </w:r>
      <w:r>
        <w:rPr>
          <w:b/>
          <w:szCs w:val="22"/>
        </w:rPr>
        <w:t>Type II or III</w:t>
      </w:r>
      <w:r>
        <w:rPr>
          <w:szCs w:val="22"/>
        </w:rPr>
        <w:t>] [</w:t>
      </w:r>
      <w:r>
        <w:rPr>
          <w:b/>
          <w:szCs w:val="22"/>
        </w:rPr>
        <w:t>Type IV</w:t>
      </w:r>
      <w:r>
        <w:rPr>
          <w:szCs w:val="22"/>
        </w:rPr>
        <w:t>], hot-applied, single-component, polymer-modified bituminous sealant.</w:t>
      </w:r>
    </w:p>
    <w:p>
      <w:pPr>
        <w:pStyle w:val="ART"/>
        <w:numPr>
          <w:ilvl w:val="3"/>
          <w:numId w:val="1"/>
        </w:numPr>
        <w:ind w:hanging="0" w:left="0"/>
        <w:rPr>
          <w:szCs w:val="22"/>
        </w:rPr>
      </w:pPr>
      <w:r>
        <w:rPr>
          <w:szCs w:val="22"/>
        </w:rPr>
        <w:t>MIXES</w:t>
      </w:r>
    </w:p>
    <w:p>
      <w:pPr>
        <w:pStyle w:val="PR1"/>
        <w:numPr>
          <w:ilvl w:val="4"/>
          <w:numId w:val="1"/>
        </w:numPr>
        <w:rPr/>
      </w:pPr>
      <w:hyperlink r:id="rId4">
        <w:r>
          <w:rPr>
            <w:rStyle w:val="Hyperlink"/>
            <w:szCs w:val="22"/>
          </w:rPr>
          <w:t>&lt;Double click to insert sustainable design text for recycled content.&gt;</w:t>
        </w:r>
      </w:hyperlink>
    </w:p>
    <w:p>
      <w:pPr>
        <w:pStyle w:val="CMT"/>
        <w:rPr>
          <w:szCs w:val="22"/>
        </w:rPr>
      </w:pPr>
      <w:r>
        <w:rPr>
          <w:szCs w:val="22"/>
        </w:rPr>
        <w:t>Insert subparagraph(s) below for specific content limits of recycled tires, asphalt shingles, glass, or other reclaimed material in base and surface courses if required. "Surface Course Limit" Subparagraph below is an example only.</w:t>
      </w:r>
    </w:p>
    <w:p>
      <w:pPr>
        <w:pStyle w:val="PR2"/>
        <w:numPr>
          <w:ilvl w:val="5"/>
          <w:numId w:val="1"/>
        </w:numPr>
        <w:spacing w:before="240" w:after="0"/>
        <w:rPr>
          <w:szCs w:val="22"/>
        </w:rPr>
      </w:pPr>
      <w:r>
        <w:rPr>
          <w:szCs w:val="22"/>
        </w:rPr>
        <w:t>Surface Course Limit: Recycled content no more than [</w:t>
      </w:r>
      <w:r>
        <w:rPr>
          <w:b/>
          <w:szCs w:val="22"/>
        </w:rPr>
        <w:t>10</w:t>
      </w:r>
      <w:r>
        <w:rPr>
          <w:szCs w:val="22"/>
        </w:rPr>
        <w:t>] &lt;</w:t>
      </w:r>
      <w:r>
        <w:rPr>
          <w:b/>
          <w:szCs w:val="22"/>
        </w:rPr>
        <w:t>Insert number</w:t>
      </w:r>
      <w:r>
        <w:rPr>
          <w:szCs w:val="22"/>
        </w:rPr>
        <w:t>&gt; percent by weight.</w:t>
      </w:r>
    </w:p>
    <w:p>
      <w:pPr>
        <w:pStyle w:val="CMT"/>
        <w:rPr>
          <w:szCs w:val="22"/>
        </w:rPr>
      </w:pPr>
      <w:r>
        <w:rPr>
          <w:szCs w:val="22"/>
        </w:rPr>
        <w:t>Retain first option in "Hot-Mix Asphalt" Paragraph below if specifying state or local DOT standard paving mixes or for approval of mixes by state or local DOT if approval of mixes for private work is the practice of authorities having jurisdiction. DOT standard paving mixes will usually be required for public roads. Same paving mixes may also be used for private work. Generally, retain second option below for private work, with or without first option, and for state or local DOT if that is the practice of authorities having jurisdiction. If specifying a "Superpave" hot-mix asphalt, revise paragraph by inserting details of aggregate gradations and hot-mix asphalt. If porous paving is required, revise paragraph to specify an open-graded mix or mixes in lieu of dense-graded mixes. See the Evaluations.</w:t>
      </w:r>
    </w:p>
    <w:p>
      <w:pPr>
        <w:pStyle w:val="PR1"/>
        <w:numPr>
          <w:ilvl w:val="4"/>
          <w:numId w:val="1"/>
        </w:numPr>
        <w:rPr>
          <w:szCs w:val="22"/>
        </w:rPr>
      </w:pPr>
      <w:r>
        <w:rPr>
          <w:szCs w:val="22"/>
        </w:rPr>
        <w:t>Hot-Mix Asphalt: Dense-graded, hot-laid, hot-mix asphalt plant mixes [</w:t>
      </w:r>
      <w:r>
        <w:rPr>
          <w:b/>
          <w:szCs w:val="22"/>
        </w:rPr>
        <w:t>approved by authorities having jurisdiction</w:t>
      </w:r>
      <w:r>
        <w:rPr>
          <w:szCs w:val="22"/>
        </w:rPr>
        <w:t>] [</w:t>
      </w:r>
      <w:r>
        <w:rPr>
          <w:b/>
          <w:szCs w:val="22"/>
        </w:rPr>
        <w:t>; designed in accordance with procedures in AI MS-2, "Asphalt Mix Design Methods";</w:t>
      </w:r>
      <w:r>
        <w:rPr>
          <w:szCs w:val="22"/>
        </w:rPr>
        <w:t>] and complying with the following requirements:</w:t>
      </w:r>
    </w:p>
    <w:p>
      <w:pPr>
        <w:pStyle w:val="PR2"/>
        <w:numPr>
          <w:ilvl w:val="5"/>
          <w:numId w:val="1"/>
        </w:numPr>
        <w:spacing w:before="240" w:after="0"/>
        <w:rPr>
          <w:szCs w:val="22"/>
        </w:rPr>
      </w:pPr>
      <w:r>
        <w:rPr>
          <w:szCs w:val="22"/>
        </w:rPr>
        <w:t>Provide mixes with a history of satisfactory performance in geographical area where Project is located.</w:t>
      </w:r>
    </w:p>
    <w:p>
      <w:pPr>
        <w:pStyle w:val="CMT"/>
        <w:rPr>
          <w:szCs w:val="22"/>
        </w:rPr>
      </w:pPr>
      <w:r>
        <w:rPr>
          <w:szCs w:val="22"/>
        </w:rPr>
        <w:t>Retain "Base Course," "Binder Course" if applicable, and "Surface Course" subparagraphs below to identify state or local DOT specifications for each course.Terms used to identify hot-mix asphalt courses may differ regionally. Revise below to match terms used by state and local DOTs.</w:t>
      </w:r>
    </w:p>
    <w:p>
      <w:pPr>
        <w:pStyle w:val="PR2"/>
        <w:numPr>
          <w:ilvl w:val="5"/>
          <w:numId w:val="1"/>
        </w:numPr>
        <w:rPr>
          <w:szCs w:val="22"/>
        </w:rPr>
      </w:pPr>
      <w:r>
        <w:rPr>
          <w:szCs w:val="22"/>
        </w:rPr>
        <w:t>Base Course: &lt;</w:t>
      </w:r>
      <w:r>
        <w:rPr>
          <w:b/>
          <w:szCs w:val="22"/>
        </w:rPr>
        <w:t>Insert mix designation</w:t>
      </w:r>
      <w:r>
        <w:rPr>
          <w:szCs w:val="22"/>
        </w:rPr>
        <w:t>&gt;.</w:t>
      </w:r>
    </w:p>
    <w:p>
      <w:pPr>
        <w:pStyle w:val="PR2"/>
        <w:numPr>
          <w:ilvl w:val="5"/>
          <w:numId w:val="1"/>
        </w:numPr>
        <w:rPr>
          <w:szCs w:val="22"/>
        </w:rPr>
      </w:pPr>
      <w:r>
        <w:rPr>
          <w:szCs w:val="22"/>
        </w:rPr>
        <w:t>Binder Course: &lt;</w:t>
      </w:r>
      <w:r>
        <w:rPr>
          <w:b/>
          <w:szCs w:val="22"/>
        </w:rPr>
        <w:t>Insert mix designation</w:t>
      </w:r>
      <w:r>
        <w:rPr>
          <w:szCs w:val="22"/>
        </w:rPr>
        <w:t>&gt;.</w:t>
      </w:r>
    </w:p>
    <w:p>
      <w:pPr>
        <w:pStyle w:val="PR2"/>
        <w:numPr>
          <w:ilvl w:val="5"/>
          <w:numId w:val="1"/>
        </w:numPr>
        <w:rPr>
          <w:szCs w:val="22"/>
          <w:lang w:val="fr-FR"/>
        </w:rPr>
      </w:pPr>
      <w:r>
        <w:rPr>
          <w:szCs w:val="22"/>
          <w:lang w:val="fr-FR"/>
        </w:rPr>
        <w:t>Surface Course: &lt;</w:t>
      </w:r>
      <w:r>
        <w:rPr>
          <w:b/>
          <w:szCs w:val="22"/>
          <w:lang w:val="fr-FR"/>
        </w:rPr>
        <w:t>Insert mix designation</w:t>
      </w:r>
      <w:r>
        <w:rPr>
          <w:szCs w:val="22"/>
          <w:lang w:val="fr-FR"/>
        </w:rPr>
        <w:t>&gt;.</w:t>
      </w:r>
    </w:p>
    <w:p>
      <w:pPr>
        <w:pStyle w:val="CMT"/>
        <w:rPr>
          <w:szCs w:val="22"/>
        </w:rPr>
      </w:pPr>
      <w:r>
        <w:rPr>
          <w:szCs w:val="22"/>
        </w:rPr>
        <w:t>In "Emulsified-Asphalt Slurry" Paragraph below, retain appropriate type from options listed. Slurry is a mixture of emulsified asphalt, fine aggregate, and mineral fillers. Type 1 offers maximum crack penetration and is used for surface sealing of lightly trafficked areas such as parking lots. Type 2, the most widely used gradation, is suited to moderate traffic, fills surface voids, corrects surface erosion, and builds a minimum wearing surface. Type 3 builds a new wearing surface, may build up a crown, and improves skid resistance.</w:t>
      </w:r>
    </w:p>
    <w:p>
      <w:pPr>
        <w:pStyle w:val="PR1"/>
        <w:numPr>
          <w:ilvl w:val="4"/>
          <w:numId w:val="1"/>
        </w:numPr>
        <w:rPr>
          <w:szCs w:val="22"/>
        </w:rPr>
      </w:pPr>
      <w:r>
        <w:rPr>
          <w:szCs w:val="22"/>
        </w:rPr>
        <w:t>Emulsified-Asphalt Slurry: ASTM D3910, [</w:t>
      </w:r>
      <w:r>
        <w:rPr>
          <w:b/>
          <w:szCs w:val="22"/>
        </w:rPr>
        <w:t>Type 1</w:t>
      </w:r>
      <w:r>
        <w:rPr>
          <w:szCs w:val="22"/>
        </w:rPr>
        <w:t>] [</w:t>
      </w:r>
      <w:r>
        <w:rPr>
          <w:b/>
          <w:szCs w:val="22"/>
        </w:rPr>
        <w:t>Type 2</w:t>
      </w:r>
      <w:r>
        <w:rPr>
          <w:szCs w:val="22"/>
        </w:rPr>
        <w:t>] [</w:t>
      </w:r>
      <w:r>
        <w:rPr>
          <w:b/>
          <w:szCs w:val="22"/>
        </w:rPr>
        <w:t>Type 3</w:t>
      </w:r>
      <w:r>
        <w:rPr>
          <w:szCs w:val="22"/>
        </w:rPr>
        <w:t>].</w:t>
      </w:r>
    </w:p>
    <w:p>
      <w:pPr>
        <w:pStyle w:val="PRT"/>
        <w:numPr>
          <w:ilvl w:val="0"/>
          <w:numId w:val="1"/>
        </w:numPr>
        <w:ind w:hanging="0" w:left="0"/>
        <w:rPr>
          <w:szCs w:val="22"/>
        </w:rPr>
      </w:pPr>
      <w:r>
        <w:rPr>
          <w:szCs w:val="22"/>
        </w:rPr>
        <w:t>EXECUTION</w:t>
      </w:r>
    </w:p>
    <w:p>
      <w:pPr>
        <w:pStyle w:val="ART"/>
        <w:numPr>
          <w:ilvl w:val="3"/>
          <w:numId w:val="1"/>
        </w:numPr>
        <w:ind w:hanging="0" w:left="0"/>
        <w:rPr>
          <w:szCs w:val="22"/>
        </w:rPr>
      </w:pPr>
      <w:r>
        <w:rPr>
          <w:szCs w:val="22"/>
        </w:rPr>
        <w:t>EXAMINATION</w:t>
      </w:r>
    </w:p>
    <w:p>
      <w:pPr>
        <w:pStyle w:val="PR1"/>
        <w:numPr>
          <w:ilvl w:val="4"/>
          <w:numId w:val="1"/>
        </w:numPr>
        <w:rPr>
          <w:szCs w:val="22"/>
        </w:rPr>
      </w:pPr>
      <w:r>
        <w:rPr>
          <w:szCs w:val="22"/>
        </w:rPr>
        <w:t>Verify that subgrade is dry and in suitable condition to begin paving.</w:t>
      </w:r>
    </w:p>
    <w:p>
      <w:pPr>
        <w:pStyle w:val="PR1"/>
        <w:numPr>
          <w:ilvl w:val="4"/>
          <w:numId w:val="1"/>
        </w:numPr>
        <w:rPr>
          <w:szCs w:val="22"/>
        </w:rPr>
      </w:pPr>
      <w:r>
        <w:rPr>
          <w:szCs w:val="22"/>
        </w:rPr>
        <w:t>Proceed with paving only after unsatisfactory conditions have been corrected.</w:t>
      </w:r>
    </w:p>
    <w:p>
      <w:pPr>
        <w:pStyle w:val="ART"/>
        <w:numPr>
          <w:ilvl w:val="3"/>
          <w:numId w:val="1"/>
        </w:numPr>
        <w:ind w:hanging="0" w:left="0"/>
        <w:rPr>
          <w:szCs w:val="22"/>
        </w:rPr>
      </w:pPr>
      <w:r>
        <w:rPr>
          <w:szCs w:val="22"/>
        </w:rPr>
        <w:t>PREPARATION</w:t>
      </w:r>
    </w:p>
    <w:p>
      <w:pPr>
        <w:pStyle w:val="PR1"/>
        <w:numPr>
          <w:ilvl w:val="4"/>
          <w:numId w:val="1"/>
        </w:numPr>
        <w:rPr>
          <w:szCs w:val="22"/>
        </w:rPr>
      </w:pPr>
      <w:r>
        <w:rPr>
          <w:szCs w:val="22"/>
        </w:rPr>
        <w:t>Protection: Provide protective materials, procedures, and worker training to prevent asphalt materials from spilling, coating, or building up on curbs, driveway aprons, manholes, and other surfaces adjacent to the Work.</w:t>
      </w:r>
    </w:p>
    <w:p>
      <w:pPr>
        <w:pStyle w:val="CMT"/>
        <w:rPr>
          <w:szCs w:val="22"/>
        </w:rPr>
      </w:pPr>
      <w:r>
        <w:rPr>
          <w:szCs w:val="22"/>
        </w:rPr>
        <w:t>Retain first paragraph below for full-depth asphalt pavement.</w:t>
      </w:r>
    </w:p>
    <w:p>
      <w:pPr>
        <w:pStyle w:val="PR1"/>
        <w:numPr>
          <w:ilvl w:val="4"/>
          <w:numId w:val="1"/>
        </w:numPr>
        <w:rPr>
          <w:szCs w:val="22"/>
        </w:rPr>
      </w:pPr>
      <w:r>
        <w:rPr>
          <w:szCs w:val="22"/>
        </w:rPr>
        <w:t>Proof-roll subgrade below pavements with heavy pneumatic-tired equipment to identify soft pockets and areas of excess yielding. Do not proof-roll wet or saturated subgrades.</w:t>
      </w:r>
    </w:p>
    <w:p>
      <w:pPr>
        <w:pStyle w:val="PR2"/>
        <w:numPr>
          <w:ilvl w:val="5"/>
          <w:numId w:val="1"/>
        </w:numPr>
        <w:spacing w:before="240" w:after="0"/>
        <w:rPr>
          <w:szCs w:val="22"/>
        </w:rPr>
      </w:pPr>
      <w:r>
        <w:rPr>
          <w:szCs w:val="22"/>
        </w:rPr>
        <w:t>Completely proof-roll subgrade in one direction[</w:t>
      </w:r>
      <w:r>
        <w:rPr>
          <w:b/>
          <w:szCs w:val="22"/>
        </w:rPr>
        <w:t>, repeating proof-rolling in direction perpendicular to first direction</w:t>
      </w:r>
      <w:r>
        <w:rPr>
          <w:szCs w:val="22"/>
        </w:rPr>
        <w:t xml:space="preserve">]. Limit vehicle speed to </w:t>
      </w:r>
      <w:r>
        <w:rPr>
          <w:rStyle w:val="IP"/>
          <w:szCs w:val="22"/>
        </w:rPr>
        <w:t>3 mph</w:t>
      </w:r>
      <w:r>
        <w:rPr>
          <w:rStyle w:val="SI"/>
          <w:szCs w:val="22"/>
        </w:rPr>
        <w:t xml:space="preserve"> (5 km/h)</w:t>
      </w:r>
      <w:r>
        <w:rPr>
          <w:szCs w:val="22"/>
        </w:rPr>
        <w:t>.</w:t>
      </w:r>
    </w:p>
    <w:p>
      <w:pPr>
        <w:pStyle w:val="CMT"/>
        <w:rPr>
          <w:szCs w:val="22"/>
        </w:rPr>
      </w:pPr>
      <w:r>
        <w:rPr>
          <w:szCs w:val="22"/>
        </w:rPr>
        <w:t>Revise the minimum weight or type of vehicle in first subparagraph below if required.</w:t>
      </w:r>
    </w:p>
    <w:p>
      <w:pPr>
        <w:pStyle w:val="PR2"/>
        <w:numPr>
          <w:ilvl w:val="5"/>
          <w:numId w:val="1"/>
        </w:numPr>
        <w:rPr>
          <w:szCs w:val="22"/>
        </w:rPr>
      </w:pPr>
      <w:r>
        <w:rPr>
          <w:szCs w:val="22"/>
        </w:rPr>
        <w:t xml:space="preserve">Proof-roll with a loaded 10-wheel, tandem-axle dump truck weighing not less than </w:t>
      </w:r>
      <w:r>
        <w:rPr>
          <w:rStyle w:val="IP"/>
          <w:szCs w:val="22"/>
        </w:rPr>
        <w:t>15 tons</w:t>
      </w:r>
      <w:r>
        <w:rPr>
          <w:rStyle w:val="SI"/>
          <w:szCs w:val="22"/>
        </w:rPr>
        <w:t xml:space="preserve"> (13.6 tonnes)</w:t>
      </w:r>
      <w:r>
        <w:rPr>
          <w:szCs w:val="22"/>
        </w:rPr>
        <w:t>.</w:t>
      </w:r>
    </w:p>
    <w:p>
      <w:pPr>
        <w:pStyle w:val="PR2"/>
        <w:numPr>
          <w:ilvl w:val="5"/>
          <w:numId w:val="1"/>
        </w:numPr>
        <w:rPr>
          <w:szCs w:val="22"/>
        </w:rPr>
      </w:pPr>
      <w:r>
        <w:rPr>
          <w:szCs w:val="22"/>
        </w:rPr>
        <w:t>Excavate soft spots, unsatisfactory soils, and areas of excessive pumping or rutting, as determined by Architect, and replace with compacted backfill or fill as directed.</w:t>
      </w:r>
    </w:p>
    <w:p>
      <w:pPr>
        <w:pStyle w:val="ART"/>
        <w:numPr>
          <w:ilvl w:val="3"/>
          <w:numId w:val="1"/>
        </w:numPr>
        <w:ind w:hanging="0" w:left="0"/>
        <w:rPr>
          <w:szCs w:val="22"/>
        </w:rPr>
      </w:pPr>
      <w:r>
        <w:rPr>
          <w:szCs w:val="22"/>
        </w:rPr>
        <w:t>COLD MILLING</w:t>
      </w:r>
    </w:p>
    <w:p>
      <w:pPr>
        <w:pStyle w:val="CMT"/>
        <w:rPr>
          <w:szCs w:val="22"/>
        </w:rPr>
      </w:pPr>
      <w:r>
        <w:rPr>
          <w:szCs w:val="22"/>
        </w:rPr>
        <w:t>Retain this article if removing a course or layer from an existing asphalt pavement.</w:t>
      </w:r>
    </w:p>
    <w:p>
      <w:pPr>
        <w:pStyle w:val="PR1"/>
        <w:numPr>
          <w:ilvl w:val="4"/>
          <w:numId w:val="1"/>
        </w:numPr>
        <w:rPr>
          <w:szCs w:val="22"/>
        </w:rPr>
      </w:pPr>
      <w:r>
        <w:rPr>
          <w:szCs w:val="22"/>
        </w:rPr>
        <w:t>Clean existing pavement surface of loose and deleterious material immediately before cold milling. Remove existing asphalt pavement by cold milling to grades and cross sections indicated.</w:t>
      </w:r>
    </w:p>
    <w:p>
      <w:pPr>
        <w:pStyle w:val="CMT"/>
        <w:rPr>
          <w:szCs w:val="22"/>
        </w:rPr>
      </w:pPr>
      <w:r>
        <w:rPr>
          <w:szCs w:val="22"/>
        </w:rPr>
        <w:t>Revise first subparagraph below to suit Project if a variable depth is required, such as for deformed pavement or for correcting pavement slope or crown.</w:t>
      </w:r>
    </w:p>
    <w:p>
      <w:pPr>
        <w:pStyle w:val="PR2"/>
        <w:numPr>
          <w:ilvl w:val="5"/>
          <w:numId w:val="1"/>
        </w:numPr>
        <w:spacing w:before="240" w:after="0"/>
        <w:rPr>
          <w:szCs w:val="22"/>
        </w:rPr>
      </w:pPr>
      <w:r>
        <w:rPr>
          <w:szCs w:val="22"/>
        </w:rPr>
        <w:t>Mill to a depth of [</w:t>
      </w:r>
      <w:r>
        <w:rPr>
          <w:rStyle w:val="IP"/>
          <w:b/>
          <w:szCs w:val="22"/>
        </w:rPr>
        <w:t>1-1/2 inches</w:t>
      </w:r>
      <w:r>
        <w:rPr>
          <w:rStyle w:val="SI"/>
          <w:b/>
          <w:szCs w:val="22"/>
        </w:rPr>
        <w:t xml:space="preserve"> (38 mm)</w:t>
      </w:r>
      <w:r>
        <w:rPr>
          <w:szCs w:val="22"/>
        </w:rPr>
        <w:t>] [</w:t>
      </w:r>
      <w:r>
        <w:rPr>
          <w:rStyle w:val="IP"/>
          <w:b/>
          <w:szCs w:val="22"/>
        </w:rPr>
        <w:t>2 inches</w:t>
      </w:r>
      <w:r>
        <w:rPr>
          <w:rStyle w:val="SI"/>
          <w:b/>
          <w:szCs w:val="22"/>
        </w:rPr>
        <w:t xml:space="preserve"> (50 mm)</w:t>
      </w:r>
      <w:r>
        <w:rPr>
          <w:szCs w:val="22"/>
        </w:rPr>
        <w:t>] [</w:t>
      </w:r>
      <w:r>
        <w:rPr>
          <w:rStyle w:val="IP"/>
          <w:b/>
          <w:szCs w:val="22"/>
        </w:rPr>
        <w:t>3 inches</w:t>
      </w:r>
      <w:r>
        <w:rPr>
          <w:rStyle w:val="SI"/>
          <w:b/>
          <w:szCs w:val="22"/>
        </w:rPr>
        <w:t xml:space="preserve"> (75 mm)</w:t>
      </w:r>
      <w:r>
        <w:rPr>
          <w:szCs w:val="22"/>
        </w:rPr>
        <w:t>] &lt;</w:t>
      </w:r>
      <w:r>
        <w:rPr>
          <w:b/>
          <w:szCs w:val="22"/>
        </w:rPr>
        <w:t>Insert dimension</w:t>
      </w:r>
      <w:r>
        <w:rPr>
          <w:szCs w:val="22"/>
        </w:rPr>
        <w:t>&gt;.</w:t>
      </w:r>
    </w:p>
    <w:p>
      <w:pPr>
        <w:pStyle w:val="PR2"/>
        <w:numPr>
          <w:ilvl w:val="5"/>
          <w:numId w:val="1"/>
        </w:numPr>
        <w:rPr>
          <w:szCs w:val="22"/>
        </w:rPr>
      </w:pPr>
      <w:r>
        <w:rPr>
          <w:szCs w:val="22"/>
        </w:rPr>
        <w:t>Mill to a uniform finished surface free of excessive gouges, grooves, and ridges.</w:t>
      </w:r>
    </w:p>
    <w:p>
      <w:pPr>
        <w:pStyle w:val="PR2"/>
        <w:numPr>
          <w:ilvl w:val="5"/>
          <w:numId w:val="1"/>
        </w:numPr>
        <w:rPr>
          <w:szCs w:val="22"/>
        </w:rPr>
      </w:pPr>
      <w:r>
        <w:rPr>
          <w:szCs w:val="22"/>
        </w:rPr>
        <w:t>Control rate of milling to prevent tearing of existing asphalt course.</w:t>
      </w:r>
    </w:p>
    <w:p>
      <w:pPr>
        <w:pStyle w:val="PR2"/>
        <w:numPr>
          <w:ilvl w:val="5"/>
          <w:numId w:val="1"/>
        </w:numPr>
        <w:rPr>
          <w:szCs w:val="22"/>
        </w:rPr>
      </w:pPr>
      <w:r>
        <w:rPr>
          <w:szCs w:val="22"/>
        </w:rPr>
        <w:t>Repair or replace curbs, driveway aprons, manholes, and other construction damaged during cold milling.</w:t>
      </w:r>
    </w:p>
    <w:p>
      <w:pPr>
        <w:pStyle w:val="PR2"/>
        <w:numPr>
          <w:ilvl w:val="5"/>
          <w:numId w:val="1"/>
        </w:numPr>
        <w:rPr>
          <w:szCs w:val="22"/>
        </w:rPr>
      </w:pPr>
      <w:r>
        <w:rPr>
          <w:szCs w:val="22"/>
        </w:rPr>
        <w:t>Excavate and trim unbound-aggregate base course, if encountered, and keep material separate from milled hot-mix asphalt.</w:t>
      </w:r>
    </w:p>
    <w:p>
      <w:pPr>
        <w:pStyle w:val="PR2"/>
        <w:numPr>
          <w:ilvl w:val="5"/>
          <w:numId w:val="1"/>
        </w:numPr>
        <w:rPr>
          <w:szCs w:val="22"/>
        </w:rPr>
      </w:pPr>
      <w:r>
        <w:rPr>
          <w:szCs w:val="22"/>
        </w:rPr>
        <w:t xml:space="preserve">Patch surface depressions deeper than </w:t>
      </w:r>
      <w:r>
        <w:rPr>
          <w:rStyle w:val="IP"/>
          <w:szCs w:val="22"/>
        </w:rPr>
        <w:t>1 inch</w:t>
      </w:r>
      <w:r>
        <w:rPr>
          <w:rStyle w:val="SI"/>
          <w:szCs w:val="22"/>
        </w:rPr>
        <w:t xml:space="preserve"> (25 mm)</w:t>
      </w:r>
      <w:r>
        <w:rPr>
          <w:szCs w:val="22"/>
        </w:rPr>
        <w:t xml:space="preserve"> after milling, before wearing course is laid.</w:t>
      </w:r>
    </w:p>
    <w:p>
      <w:pPr>
        <w:pStyle w:val="CMT"/>
        <w:rPr>
          <w:szCs w:val="22"/>
        </w:rPr>
      </w:pPr>
      <w:r>
        <w:rPr>
          <w:szCs w:val="22"/>
        </w:rPr>
        <w:t>Coordinate first subparagraph below with requirements in Section 017419 "Construction Waste Management and Disposal."</w:t>
      </w:r>
    </w:p>
    <w:p>
      <w:pPr>
        <w:pStyle w:val="PR2"/>
        <w:numPr>
          <w:ilvl w:val="5"/>
          <w:numId w:val="1"/>
        </w:numPr>
        <w:rPr>
          <w:szCs w:val="22"/>
        </w:rPr>
      </w:pPr>
      <w:r>
        <w:rPr>
          <w:szCs w:val="22"/>
        </w:rPr>
        <w:t>Handle milled asphalt material in accordance with approved waste management plan required in Section 017419 "Construction Waste Management and Disposal."</w:t>
      </w:r>
    </w:p>
    <w:p>
      <w:pPr>
        <w:pStyle w:val="PR2"/>
        <w:numPr>
          <w:ilvl w:val="5"/>
          <w:numId w:val="1"/>
        </w:numPr>
        <w:rPr>
          <w:szCs w:val="22"/>
        </w:rPr>
      </w:pPr>
      <w:r>
        <w:rPr>
          <w:szCs w:val="22"/>
        </w:rPr>
        <w:t>Keep milled pavement surface free of loose material and dust.</w:t>
      </w:r>
    </w:p>
    <w:p>
      <w:pPr>
        <w:pStyle w:val="PR2"/>
        <w:numPr>
          <w:ilvl w:val="5"/>
          <w:numId w:val="1"/>
        </w:numPr>
        <w:rPr>
          <w:szCs w:val="22"/>
        </w:rPr>
      </w:pPr>
      <w:r>
        <w:rPr>
          <w:szCs w:val="22"/>
        </w:rPr>
        <w:t>Do not allow milled materials to accumulate on-site.</w:t>
      </w:r>
    </w:p>
    <w:p>
      <w:pPr>
        <w:pStyle w:val="ART"/>
        <w:numPr>
          <w:ilvl w:val="3"/>
          <w:numId w:val="1"/>
        </w:numPr>
        <w:ind w:hanging="0" w:left="0"/>
        <w:rPr>
          <w:szCs w:val="22"/>
        </w:rPr>
      </w:pPr>
      <w:r>
        <w:rPr>
          <w:szCs w:val="22"/>
        </w:rPr>
        <w:t>PATCHING</w:t>
      </w:r>
    </w:p>
    <w:p>
      <w:pPr>
        <w:pStyle w:val="CMT"/>
        <w:rPr>
          <w:szCs w:val="22"/>
        </w:rPr>
      </w:pPr>
      <w:r>
        <w:rPr>
          <w:szCs w:val="22"/>
        </w:rPr>
        <w:t>Retain this article if patching existing pavement. Retain "Asphalt Pavement" Paragraph below if existing pavement is asphalt.</w:t>
      </w:r>
    </w:p>
    <w:p>
      <w:pPr>
        <w:pStyle w:val="PR1"/>
        <w:numPr>
          <w:ilvl w:val="4"/>
          <w:numId w:val="1"/>
        </w:numPr>
        <w:rPr>
          <w:szCs w:val="22"/>
        </w:rPr>
      </w:pPr>
      <w:r>
        <w:rPr>
          <w:szCs w:val="22"/>
        </w:rPr>
        <w:t xml:space="preserve">Asphalt Pavement: Saw cut perimeter of patch and excavate existing pavement section to sound base. Excavate rectangular or trapezoidal patches, extending </w:t>
      </w:r>
      <w:r>
        <w:rPr>
          <w:rStyle w:val="IP"/>
          <w:szCs w:val="22"/>
        </w:rPr>
        <w:t>12 inches</w:t>
      </w:r>
      <w:r>
        <w:rPr>
          <w:rStyle w:val="SI"/>
          <w:szCs w:val="22"/>
        </w:rPr>
        <w:t xml:space="preserve"> (300 mm)</w:t>
      </w:r>
      <w:r>
        <w:rPr>
          <w:szCs w:val="22"/>
        </w:rPr>
        <w:t xml:space="preserve"> into perimeter of adjacent sound pavement, unless otherwise indicated. Cut excavation faces vertically. Remove excavated material. Recompact existing unbound-aggregate base course to form new subgrade.</w:t>
      </w:r>
    </w:p>
    <w:p>
      <w:pPr>
        <w:pStyle w:val="CMT"/>
        <w:rPr>
          <w:szCs w:val="22"/>
        </w:rPr>
      </w:pPr>
      <w:r>
        <w:rPr>
          <w:szCs w:val="22"/>
        </w:rPr>
        <w:t>Retain "Portland Cement Concrete Pavement" Paragraph below if existing pavement is portland cement concrete.</w:t>
      </w:r>
    </w:p>
    <w:p>
      <w:pPr>
        <w:pStyle w:val="PR1"/>
        <w:numPr>
          <w:ilvl w:val="4"/>
          <w:numId w:val="1"/>
        </w:numPr>
        <w:rPr>
          <w:szCs w:val="22"/>
        </w:rPr>
      </w:pPr>
      <w:r>
        <w:rPr>
          <w:szCs w:val="22"/>
        </w:rPr>
        <w:t>Portland Cement Concrete Pavement: Break cracked slabs and roll as required to reseat concrete pieces firmly.</w:t>
      </w:r>
    </w:p>
    <w:p>
      <w:pPr>
        <w:pStyle w:val="PR2"/>
        <w:numPr>
          <w:ilvl w:val="5"/>
          <w:numId w:val="1"/>
        </w:numPr>
        <w:spacing w:before="240" w:after="0"/>
        <w:rPr>
          <w:szCs w:val="22"/>
        </w:rPr>
      </w:pPr>
      <w:r>
        <w:rPr>
          <w:szCs w:val="22"/>
        </w:rPr>
        <w:t>Undersealing: Pump hot undersealing asphalt under rocking slab until slab is stabilized or, if necessary, crack slab into pieces and roll to reseat pieces firmly.</w:t>
      </w:r>
    </w:p>
    <w:p>
      <w:pPr>
        <w:pStyle w:val="PR2"/>
        <w:numPr>
          <w:ilvl w:val="5"/>
          <w:numId w:val="1"/>
        </w:numPr>
        <w:rPr>
          <w:szCs w:val="22"/>
        </w:rPr>
      </w:pPr>
      <w:r>
        <w:rPr>
          <w:szCs w:val="22"/>
        </w:rPr>
        <w:t>Remove disintegrated or badly cracked pavement. Excavate rectangular or trapezoidal patches, extending into perimeter of adjacent sound pavement, unless otherwise indicated. Cut excavation faces vertically. Recompact existing unbound-aggregate base course to form new subgrade.</w:t>
      </w:r>
    </w:p>
    <w:p>
      <w:pPr>
        <w:pStyle w:val="CMT"/>
        <w:rPr>
          <w:szCs w:val="22"/>
        </w:rPr>
      </w:pPr>
      <w:r>
        <w:rPr>
          <w:szCs w:val="22"/>
        </w:rPr>
        <w:t>Retain "Tack Coat" Paragraph below for coating vertical surfaces abutting hot-mix asphalt patches.</w:t>
      </w:r>
    </w:p>
    <w:p>
      <w:pPr>
        <w:pStyle w:val="PR1"/>
        <w:numPr>
          <w:ilvl w:val="4"/>
          <w:numId w:val="1"/>
        </w:numPr>
        <w:rPr>
          <w:szCs w:val="22"/>
        </w:rPr>
      </w:pPr>
      <w:r>
        <w:rPr>
          <w:szCs w:val="22"/>
        </w:rPr>
        <w:t xml:space="preserve">Tack Coat: Before placing patch material, apply tack coat uniformly to vertical asphalt surfaces abutting the patch. Apply at a rate of </w:t>
      </w:r>
      <w:r>
        <w:rPr>
          <w:rStyle w:val="IP"/>
          <w:szCs w:val="22"/>
        </w:rPr>
        <w:t>0.05 to 0.15 gal./sq. yd.</w:t>
      </w:r>
      <w:r>
        <w:rPr>
          <w:rStyle w:val="SI"/>
          <w:szCs w:val="22"/>
        </w:rPr>
        <w:t xml:space="preserve"> (0.2 to 0.7 L/sq. m)</w:t>
      </w:r>
      <w:r>
        <w:rPr>
          <w:szCs w:val="22"/>
        </w:rPr>
        <w:t>.</w:t>
      </w:r>
    </w:p>
    <w:p>
      <w:pPr>
        <w:pStyle w:val="PR2"/>
        <w:numPr>
          <w:ilvl w:val="5"/>
          <w:numId w:val="1"/>
        </w:numPr>
        <w:spacing w:before="240" w:after="0"/>
        <w:rPr>
          <w:szCs w:val="22"/>
        </w:rPr>
      </w:pPr>
      <w:r>
        <w:rPr>
          <w:szCs w:val="22"/>
        </w:rPr>
        <w:t>Allow tack coat to cure undisturbed before applying hot-mix asphalt paving.</w:t>
      </w:r>
    </w:p>
    <w:p>
      <w:pPr>
        <w:pStyle w:val="PR2"/>
        <w:numPr>
          <w:ilvl w:val="5"/>
          <w:numId w:val="1"/>
        </w:numPr>
        <w:rPr>
          <w:szCs w:val="22"/>
        </w:rPr>
      </w:pPr>
      <w:r>
        <w:rPr>
          <w:szCs w:val="22"/>
        </w:rPr>
        <w:t>Avoid smearing or staining adjoining surfaces, appurtenances, and surroundings. Remove spillages and clean affected surfaces.</w:t>
      </w:r>
    </w:p>
    <w:p>
      <w:pPr>
        <w:pStyle w:val="CMT"/>
        <w:rPr>
          <w:szCs w:val="22"/>
        </w:rPr>
      </w:pPr>
      <w:r>
        <w:rPr>
          <w:szCs w:val="22"/>
        </w:rPr>
        <w:t>Retain "Placing Single-Course Patch Material" Paragraph below if a single asphalt course, preferred by AI, is required.</w:t>
      </w:r>
    </w:p>
    <w:p>
      <w:pPr>
        <w:pStyle w:val="PR1"/>
        <w:numPr>
          <w:ilvl w:val="4"/>
          <w:numId w:val="1"/>
        </w:numPr>
        <w:rPr>
          <w:szCs w:val="22"/>
        </w:rPr>
      </w:pPr>
      <w:r>
        <w:rPr>
          <w:szCs w:val="22"/>
        </w:rPr>
        <w:t>Placing Single-Course Patch Material: Fill excavated pavement areas with hot-mix asphalt base mix for full thickness of patch and, while still hot, compact flush with adjacent surface.</w:t>
      </w:r>
    </w:p>
    <w:p>
      <w:pPr>
        <w:pStyle w:val="CMT"/>
        <w:rPr>
          <w:szCs w:val="22"/>
        </w:rPr>
      </w:pPr>
      <w:r>
        <w:rPr>
          <w:szCs w:val="22"/>
        </w:rPr>
        <w:t>Retain "Placing Two-Course Patch Material" Paragraph below if patch requires two asphalt courses.</w:t>
      </w:r>
    </w:p>
    <w:p>
      <w:pPr>
        <w:pStyle w:val="PR1"/>
        <w:numPr>
          <w:ilvl w:val="4"/>
          <w:numId w:val="1"/>
        </w:numPr>
        <w:rPr>
          <w:szCs w:val="22"/>
        </w:rPr>
      </w:pPr>
      <w:r>
        <w:rPr>
          <w:szCs w:val="22"/>
        </w:rPr>
        <w:t>Placing Two-Course Patch Material: Partially fill excavated pavements with hot-mix asphalt base course mix and, while still hot, compact. Cover asphalt base course with compacted layer of hot-mix asphalt surface course, finished flush with adjacent surfaces.</w:t>
      </w:r>
    </w:p>
    <w:p>
      <w:pPr>
        <w:pStyle w:val="ART"/>
        <w:numPr>
          <w:ilvl w:val="3"/>
          <w:numId w:val="1"/>
        </w:numPr>
        <w:ind w:hanging="0" w:left="0"/>
        <w:rPr>
          <w:szCs w:val="22"/>
        </w:rPr>
      </w:pPr>
      <w:r>
        <w:rPr>
          <w:szCs w:val="22"/>
        </w:rPr>
        <w:t>REPAIRS</w:t>
      </w:r>
    </w:p>
    <w:p>
      <w:pPr>
        <w:pStyle w:val="CMT"/>
        <w:rPr>
          <w:szCs w:val="22"/>
        </w:rPr>
      </w:pPr>
      <w:r>
        <w:rPr>
          <w:szCs w:val="22"/>
        </w:rPr>
        <w:t>Retain "Leveling Course" Paragraph below if surface irregularities of existing pavement to be repaved exceed ability of hot-mix paver to correct. Leveling courses are usually applied over existing pavements before placing hot-mix asphalt overlays or other surface treatments. Revise leveling-course to a hot-asphalt base-course mix if appropriate.</w:t>
      </w:r>
    </w:p>
    <w:p>
      <w:pPr>
        <w:pStyle w:val="PR1"/>
        <w:numPr>
          <w:ilvl w:val="4"/>
          <w:numId w:val="1"/>
        </w:numPr>
        <w:rPr>
          <w:szCs w:val="22"/>
        </w:rPr>
      </w:pPr>
      <w:r>
        <w:rPr>
          <w:szCs w:val="22"/>
        </w:rPr>
        <w:t xml:space="preserve">Leveling Course: Install and compact leveling course consisting of hot-mix asphalt surface course to level sags and fill depressions deeper than </w:t>
      </w:r>
      <w:r>
        <w:rPr>
          <w:rStyle w:val="IP"/>
          <w:szCs w:val="22"/>
        </w:rPr>
        <w:t>1 inch</w:t>
      </w:r>
      <w:r>
        <w:rPr>
          <w:rStyle w:val="SI"/>
          <w:szCs w:val="22"/>
        </w:rPr>
        <w:t xml:space="preserve"> (25 mm)</w:t>
      </w:r>
      <w:r>
        <w:rPr>
          <w:szCs w:val="22"/>
        </w:rPr>
        <w:t xml:space="preserve"> in existing pavements.</w:t>
      </w:r>
    </w:p>
    <w:p>
      <w:pPr>
        <w:pStyle w:val="PR2"/>
        <w:numPr>
          <w:ilvl w:val="5"/>
          <w:numId w:val="1"/>
        </w:numPr>
        <w:spacing w:before="240" w:after="0"/>
        <w:rPr>
          <w:szCs w:val="22"/>
        </w:rPr>
      </w:pPr>
      <w:r>
        <w:rPr>
          <w:szCs w:val="22"/>
        </w:rPr>
        <w:t xml:space="preserve">Install leveling wedges in compacted lifts not exceeding </w:t>
      </w:r>
      <w:r>
        <w:rPr>
          <w:rStyle w:val="IP"/>
          <w:szCs w:val="22"/>
        </w:rPr>
        <w:t>3 inches</w:t>
      </w:r>
      <w:r>
        <w:rPr>
          <w:rStyle w:val="SI"/>
          <w:szCs w:val="22"/>
        </w:rPr>
        <w:t xml:space="preserve"> (75 mm)</w:t>
      </w:r>
      <w:r>
        <w:rPr>
          <w:szCs w:val="22"/>
        </w:rPr>
        <w:t xml:space="preserve"> thick.</w:t>
      </w:r>
    </w:p>
    <w:p>
      <w:pPr>
        <w:pStyle w:val="PR1"/>
        <w:numPr>
          <w:ilvl w:val="4"/>
          <w:numId w:val="1"/>
        </w:numPr>
        <w:rPr>
          <w:szCs w:val="22"/>
        </w:rPr>
      </w:pPr>
      <w:r>
        <w:rPr>
          <w:szCs w:val="22"/>
        </w:rPr>
        <w:t>Crack and Joint Filling: Remove existing joint filler material from cracks or joints to a depth of [</w:t>
      </w:r>
      <w:r>
        <w:rPr>
          <w:rStyle w:val="IP"/>
          <w:b/>
          <w:szCs w:val="22"/>
        </w:rPr>
        <w:t>1/4 inch</w:t>
      </w:r>
      <w:r>
        <w:rPr>
          <w:rStyle w:val="SI"/>
          <w:b/>
          <w:szCs w:val="22"/>
        </w:rPr>
        <w:t xml:space="preserve"> (6 mm)</w:t>
      </w:r>
      <w:r>
        <w:rPr>
          <w:szCs w:val="22"/>
        </w:rPr>
        <w:t>] &lt;</w:t>
      </w:r>
      <w:r>
        <w:rPr>
          <w:b/>
          <w:szCs w:val="22"/>
        </w:rPr>
        <w:t>Insert dimension</w:t>
      </w:r>
      <w:r>
        <w:rPr>
          <w:szCs w:val="22"/>
        </w:rPr>
        <w:t>&gt;.</w:t>
      </w:r>
    </w:p>
    <w:p>
      <w:pPr>
        <w:pStyle w:val="PR2"/>
        <w:numPr>
          <w:ilvl w:val="5"/>
          <w:numId w:val="1"/>
        </w:numPr>
        <w:spacing w:before="240" w:after="0"/>
        <w:rPr>
          <w:szCs w:val="22"/>
        </w:rPr>
      </w:pPr>
      <w:r>
        <w:rPr>
          <w:szCs w:val="22"/>
        </w:rPr>
        <w:t>Clean cracks and joints in existing hot-mix asphalt pavement.</w:t>
      </w:r>
    </w:p>
    <w:p>
      <w:pPr>
        <w:pStyle w:val="PR2"/>
        <w:numPr>
          <w:ilvl w:val="5"/>
          <w:numId w:val="1"/>
        </w:numPr>
        <w:rPr>
          <w:szCs w:val="22"/>
        </w:rPr>
      </w:pPr>
      <w:r>
        <w:rPr>
          <w:szCs w:val="22"/>
        </w:rPr>
        <w:t xml:space="preserve">Use emulsified-asphalt slurry to seal cracks and joints less than </w:t>
      </w:r>
      <w:r>
        <w:rPr>
          <w:rStyle w:val="IP"/>
          <w:szCs w:val="22"/>
        </w:rPr>
        <w:t>1/4 inch</w:t>
      </w:r>
      <w:r>
        <w:rPr>
          <w:rStyle w:val="SI"/>
          <w:szCs w:val="22"/>
        </w:rPr>
        <w:t xml:space="preserve"> (6 mm)</w:t>
      </w:r>
      <w:r>
        <w:rPr>
          <w:szCs w:val="22"/>
        </w:rPr>
        <w:t xml:space="preserve"> wide. Fill flush with surface of existing pavement and remove excess.</w:t>
      </w:r>
    </w:p>
    <w:p>
      <w:pPr>
        <w:pStyle w:val="PR2"/>
        <w:numPr>
          <w:ilvl w:val="5"/>
          <w:numId w:val="1"/>
        </w:numPr>
        <w:rPr>
          <w:szCs w:val="22"/>
        </w:rPr>
      </w:pPr>
      <w:r>
        <w:rPr>
          <w:szCs w:val="22"/>
        </w:rPr>
        <w:t xml:space="preserve">Use hot-applied joint sealant to seal cracks and joints more than </w:t>
      </w:r>
      <w:r>
        <w:rPr>
          <w:rStyle w:val="IP"/>
          <w:szCs w:val="22"/>
        </w:rPr>
        <w:t>1/4 inch</w:t>
      </w:r>
      <w:r>
        <w:rPr>
          <w:rStyle w:val="SI"/>
          <w:szCs w:val="22"/>
        </w:rPr>
        <w:t xml:space="preserve"> (6 mm)</w:t>
      </w:r>
      <w:r>
        <w:rPr>
          <w:szCs w:val="22"/>
        </w:rPr>
        <w:t xml:space="preserve"> wide. Fill flush with surface of existing pavement and remove excess.</w:t>
      </w:r>
    </w:p>
    <w:p>
      <w:pPr>
        <w:pStyle w:val="ART"/>
        <w:numPr>
          <w:ilvl w:val="3"/>
          <w:numId w:val="1"/>
        </w:numPr>
        <w:ind w:hanging="0" w:left="0"/>
        <w:rPr>
          <w:szCs w:val="22"/>
        </w:rPr>
      </w:pPr>
      <w:r>
        <w:rPr>
          <w:szCs w:val="22"/>
        </w:rPr>
        <w:t>SURFACE PREPARATION</w:t>
      </w:r>
    </w:p>
    <w:p>
      <w:pPr>
        <w:pStyle w:val="PR1"/>
        <w:numPr>
          <w:ilvl w:val="4"/>
          <w:numId w:val="1"/>
        </w:numPr>
        <w:rPr>
          <w:szCs w:val="22"/>
        </w:rPr>
      </w:pPr>
      <w:r>
        <w:rPr>
          <w:szCs w:val="22"/>
        </w:rPr>
        <w:t>Ensure that prepared subgrade has been proof-rolled and is ready to receive paving. Immediately before placing asphalt materials, remove loose and deleterious material from substrate surfaces.</w:t>
      </w:r>
    </w:p>
    <w:p>
      <w:pPr>
        <w:pStyle w:val="CMT"/>
        <w:rPr>
          <w:szCs w:val="22"/>
        </w:rPr>
      </w:pPr>
      <w:r>
        <w:rPr>
          <w:szCs w:val="22"/>
        </w:rPr>
        <w:t>Retain "Herbicide Treatment" Paragraph below if weed control is required.</w:t>
      </w:r>
    </w:p>
    <w:p>
      <w:pPr>
        <w:pStyle w:val="PR1"/>
        <w:numPr>
          <w:ilvl w:val="4"/>
          <w:numId w:val="1"/>
        </w:numPr>
        <w:rPr>
          <w:szCs w:val="22"/>
        </w:rPr>
      </w:pPr>
      <w:r>
        <w:rPr>
          <w:szCs w:val="22"/>
        </w:rPr>
        <w:t>Herbicide Treatment: Apply herbicide in accordance with manufacturer's recommended rates and written application instructions. Apply to dry, prepared subgrade or surface of compacted-aggregate base before applying paving materials.</w:t>
      </w:r>
    </w:p>
    <w:p>
      <w:pPr>
        <w:pStyle w:val="CMT"/>
        <w:rPr>
          <w:szCs w:val="22"/>
        </w:rPr>
      </w:pPr>
      <w:r>
        <w:rPr>
          <w:szCs w:val="22"/>
        </w:rPr>
        <w:t>Retain subparagraph below unless full-depth asphalt pavement is proposed.</w:t>
      </w:r>
    </w:p>
    <w:p>
      <w:pPr>
        <w:pStyle w:val="PR2"/>
        <w:numPr>
          <w:ilvl w:val="5"/>
          <w:numId w:val="1"/>
        </w:numPr>
        <w:spacing w:before="240" w:after="0"/>
        <w:rPr>
          <w:szCs w:val="22"/>
        </w:rPr>
      </w:pPr>
      <w:r>
        <w:rPr>
          <w:szCs w:val="22"/>
        </w:rPr>
        <w:t>Mix herbicide with prime coat if formulated by manufacturer for that purpose.</w:t>
      </w:r>
    </w:p>
    <w:p>
      <w:pPr>
        <w:pStyle w:val="CMT"/>
        <w:rPr>
          <w:szCs w:val="22"/>
        </w:rPr>
      </w:pPr>
      <w:r>
        <w:rPr>
          <w:szCs w:val="22"/>
        </w:rPr>
        <w:t>Retain "Cutback Prime Coat" or "Emulsified Asphalt Prime Coat" Paragraph below if priming unbound-aggregate base courses.</w:t>
      </w:r>
    </w:p>
    <w:p>
      <w:pPr>
        <w:pStyle w:val="PR1"/>
        <w:numPr>
          <w:ilvl w:val="4"/>
          <w:numId w:val="1"/>
        </w:numPr>
        <w:rPr>
          <w:szCs w:val="22"/>
        </w:rPr>
      </w:pPr>
      <w:r>
        <w:rPr>
          <w:szCs w:val="22"/>
        </w:rPr>
        <w:t xml:space="preserve">Cutback Prime Coat: Apply uniformly over surface of compacted unbound-aggregate base course at a rate of </w:t>
      </w:r>
      <w:r>
        <w:rPr>
          <w:rStyle w:val="IP"/>
          <w:szCs w:val="22"/>
        </w:rPr>
        <w:t>0.15 to 0.50 gal./sq. yd.</w:t>
      </w:r>
      <w:r>
        <w:rPr>
          <w:rStyle w:val="SI"/>
          <w:szCs w:val="22"/>
        </w:rPr>
        <w:t xml:space="preserve"> (0.7 to 2.3 L/sq. m)</w:t>
      </w:r>
      <w:r>
        <w:rPr>
          <w:szCs w:val="22"/>
        </w:rPr>
        <w:t>. Apply enough material to penetrate and seal, but not flood, surface. Allow prime coat to cure.</w:t>
      </w:r>
    </w:p>
    <w:p>
      <w:pPr>
        <w:pStyle w:val="PR2"/>
        <w:numPr>
          <w:ilvl w:val="5"/>
          <w:numId w:val="1"/>
        </w:numPr>
        <w:spacing w:before="240" w:after="0"/>
        <w:rPr>
          <w:szCs w:val="22"/>
        </w:rPr>
      </w:pPr>
      <w:r>
        <w:rPr>
          <w:szCs w:val="22"/>
        </w:rPr>
        <w:t>If prime coat is not entirely absorbed within 24 hours after application, spread sand over surface to blot excess asphalt. Use enough sand to prevent pickup under traffic. Remove loose sand by sweeping before pavement is placed and after volatiles have evaporated.</w:t>
      </w:r>
    </w:p>
    <w:p>
      <w:pPr>
        <w:pStyle w:val="PR2"/>
        <w:numPr>
          <w:ilvl w:val="5"/>
          <w:numId w:val="1"/>
        </w:numPr>
        <w:rPr>
          <w:szCs w:val="22"/>
        </w:rPr>
      </w:pPr>
      <w:r>
        <w:rPr>
          <w:szCs w:val="22"/>
        </w:rPr>
        <w:t>Protect primed substrate from damage until ready to receive paving.</w:t>
      </w:r>
    </w:p>
    <w:p>
      <w:pPr>
        <w:pStyle w:val="PR1"/>
        <w:numPr>
          <w:ilvl w:val="4"/>
          <w:numId w:val="1"/>
        </w:numPr>
        <w:rPr>
          <w:szCs w:val="22"/>
        </w:rPr>
      </w:pPr>
      <w:r>
        <w:rPr>
          <w:szCs w:val="22"/>
        </w:rPr>
        <w:t xml:space="preserve">Emulsified Asphalt Prime Coat: Apply uniformly over surface of compacted unbound-aggregate base course at a rate of </w:t>
      </w:r>
      <w:r>
        <w:rPr>
          <w:rStyle w:val="IP"/>
          <w:szCs w:val="22"/>
        </w:rPr>
        <w:t>0.10 to 0.30 gal./sq. yd. per inch depth</w:t>
      </w:r>
      <w:r>
        <w:rPr>
          <w:rStyle w:val="SI"/>
          <w:szCs w:val="22"/>
        </w:rPr>
        <w:t xml:space="preserve"> (0.5 to 1.40 L/sq. m per 25 mm depth)</w:t>
      </w:r>
      <w:r>
        <w:rPr>
          <w:szCs w:val="22"/>
        </w:rPr>
        <w:t>. Apply enough material to penetrate and seal, but not flood, surface. Allow prime coat to cure.</w:t>
      </w:r>
    </w:p>
    <w:p>
      <w:pPr>
        <w:pStyle w:val="PR2"/>
        <w:numPr>
          <w:ilvl w:val="5"/>
          <w:numId w:val="1"/>
        </w:numPr>
        <w:spacing w:before="240" w:after="0"/>
        <w:rPr>
          <w:szCs w:val="22"/>
        </w:rPr>
      </w:pPr>
      <w:r>
        <w:rPr>
          <w:szCs w:val="22"/>
        </w:rPr>
        <w:t>If prime coat is not entirely absorbed within 24 hours after application, spread sand over surface to blot excess asphalt. Use enough sand to prevent pickup under traffic. Remove loose sand by sweeping before pavement is placed and after volatiles have evaporated.</w:t>
      </w:r>
    </w:p>
    <w:p>
      <w:pPr>
        <w:pStyle w:val="PR2"/>
        <w:numPr>
          <w:ilvl w:val="5"/>
          <w:numId w:val="1"/>
        </w:numPr>
        <w:rPr>
          <w:szCs w:val="22"/>
        </w:rPr>
      </w:pPr>
      <w:r>
        <w:rPr>
          <w:szCs w:val="22"/>
        </w:rPr>
        <w:t>Protect primed substrate from damage until ready to receive paving.</w:t>
      </w:r>
    </w:p>
    <w:p>
      <w:pPr>
        <w:pStyle w:val="CMT"/>
        <w:rPr>
          <w:szCs w:val="22"/>
        </w:rPr>
      </w:pPr>
      <w:r>
        <w:rPr>
          <w:szCs w:val="22"/>
        </w:rPr>
        <w:t>Retain "Tack Coat" Paragraph below if tack coating an existing hot-mix asphalt pavement before placing a hot-mix asphalt overlay.</w:t>
      </w:r>
    </w:p>
    <w:p>
      <w:pPr>
        <w:pStyle w:val="PR1"/>
        <w:numPr>
          <w:ilvl w:val="4"/>
          <w:numId w:val="1"/>
        </w:numPr>
        <w:rPr>
          <w:szCs w:val="22"/>
        </w:rPr>
      </w:pPr>
      <w:r>
        <w:rPr>
          <w:szCs w:val="22"/>
        </w:rPr>
        <w:t xml:space="preserve">Tack Coat: Apply uniformly to surfaces of existing pavement at a rate of </w:t>
      </w:r>
      <w:r>
        <w:rPr>
          <w:rStyle w:val="IP"/>
          <w:szCs w:val="22"/>
        </w:rPr>
        <w:t>0.05 to 0.15 gal./sq. yd.</w:t>
      </w:r>
      <w:r>
        <w:rPr>
          <w:rStyle w:val="SI"/>
          <w:szCs w:val="22"/>
        </w:rPr>
        <w:t xml:space="preserve"> (0.2 to 0.7 L/sq. m)</w:t>
      </w:r>
      <w:r>
        <w:rPr>
          <w:szCs w:val="22"/>
        </w:rPr>
        <w:t>.</w:t>
      </w:r>
    </w:p>
    <w:p>
      <w:pPr>
        <w:pStyle w:val="PR2"/>
        <w:numPr>
          <w:ilvl w:val="5"/>
          <w:numId w:val="1"/>
        </w:numPr>
        <w:spacing w:before="240" w:after="0"/>
        <w:rPr>
          <w:szCs w:val="22"/>
        </w:rPr>
      </w:pPr>
      <w:r>
        <w:rPr>
          <w:szCs w:val="22"/>
        </w:rPr>
        <w:t>Allow tack coat to cure undisturbed before applying hot-mix asphalt paving.</w:t>
      </w:r>
    </w:p>
    <w:p>
      <w:pPr>
        <w:pStyle w:val="PR2"/>
        <w:numPr>
          <w:ilvl w:val="5"/>
          <w:numId w:val="1"/>
        </w:numPr>
        <w:rPr>
          <w:szCs w:val="22"/>
        </w:rPr>
      </w:pPr>
      <w:r>
        <w:rPr>
          <w:szCs w:val="22"/>
        </w:rPr>
        <w:t>Avoid smearing or staining adjoining surfaces, appurtenances, and surroundings. Remove spillages and clean affected surfaces.</w:t>
      </w:r>
    </w:p>
    <w:p>
      <w:pPr>
        <w:pStyle w:val="ART"/>
        <w:numPr>
          <w:ilvl w:val="3"/>
          <w:numId w:val="1"/>
        </w:numPr>
        <w:ind w:hanging="0" w:left="0"/>
        <w:rPr>
          <w:szCs w:val="22"/>
        </w:rPr>
      </w:pPr>
      <w:r>
        <w:rPr>
          <w:szCs w:val="22"/>
        </w:rPr>
        <w:t>INSTALLATION OF PAVING GEOTEXTILE</w:t>
      </w:r>
    </w:p>
    <w:p>
      <w:pPr>
        <w:pStyle w:val="CMT"/>
        <w:rPr>
          <w:szCs w:val="22"/>
        </w:rPr>
      </w:pPr>
      <w:r>
        <w:rPr>
          <w:szCs w:val="22"/>
        </w:rPr>
        <w:t>Retain this article if applying paving geotextile over existing hot-mix asphalt pavement before placing a hot-mix asphalt overlay. Retain embedment material from three options in first paragraph below.</w:t>
      </w:r>
    </w:p>
    <w:p>
      <w:pPr>
        <w:pStyle w:val="PR1"/>
        <w:numPr>
          <w:ilvl w:val="4"/>
          <w:numId w:val="1"/>
        </w:numPr>
        <w:rPr>
          <w:szCs w:val="22"/>
        </w:rPr>
      </w:pPr>
      <w:r>
        <w:rPr>
          <w:szCs w:val="22"/>
        </w:rPr>
        <w:t>Apply [</w:t>
      </w:r>
      <w:r>
        <w:rPr>
          <w:b/>
          <w:szCs w:val="22"/>
        </w:rPr>
        <w:t>tack coat</w:t>
      </w:r>
      <w:r>
        <w:rPr>
          <w:szCs w:val="22"/>
        </w:rPr>
        <w:t>] [</w:t>
      </w:r>
      <w:r>
        <w:rPr>
          <w:b/>
          <w:szCs w:val="22"/>
        </w:rPr>
        <w:t>asphalt binder</w:t>
      </w:r>
      <w:r>
        <w:rPr>
          <w:szCs w:val="22"/>
        </w:rPr>
        <w:t>] [</w:t>
      </w:r>
      <w:r>
        <w:rPr>
          <w:b/>
          <w:szCs w:val="22"/>
        </w:rPr>
        <w:t>asphalt cement</w:t>
      </w:r>
      <w:r>
        <w:rPr>
          <w:szCs w:val="22"/>
        </w:rPr>
        <w:t xml:space="preserve">] uniformly to existing pavement surfaces at a rate of </w:t>
      </w:r>
      <w:r>
        <w:rPr>
          <w:rStyle w:val="IP"/>
          <w:szCs w:val="22"/>
        </w:rPr>
        <w:t>0.20 to 0.30 gal./sq. yd.</w:t>
      </w:r>
      <w:r>
        <w:rPr>
          <w:rStyle w:val="SI"/>
          <w:szCs w:val="22"/>
        </w:rPr>
        <w:t xml:space="preserve"> (0.8 to 1.2 L/sq. m)</w:t>
      </w:r>
      <w:r>
        <w:rPr>
          <w:szCs w:val="22"/>
        </w:rPr>
        <w:t>.</w:t>
      </w:r>
    </w:p>
    <w:p>
      <w:pPr>
        <w:pStyle w:val="PR1"/>
        <w:numPr>
          <w:ilvl w:val="4"/>
          <w:numId w:val="1"/>
        </w:numPr>
        <w:rPr>
          <w:szCs w:val="22"/>
        </w:rPr>
      </w:pPr>
      <w:r>
        <w:rPr>
          <w:szCs w:val="22"/>
        </w:rPr>
        <w:t xml:space="preserve">Place paving geotextile promptly in accordance with manufacturer's written instructions. Broom or roll geotextile smooth and free of wrinkles and folds. Overlap longitudinal joints </w:t>
      </w:r>
      <w:r>
        <w:rPr>
          <w:rStyle w:val="IP"/>
          <w:szCs w:val="22"/>
        </w:rPr>
        <w:t>4 inches</w:t>
      </w:r>
      <w:r>
        <w:rPr>
          <w:rStyle w:val="SI"/>
          <w:szCs w:val="22"/>
        </w:rPr>
        <w:t xml:space="preserve"> (100 mm)</w:t>
      </w:r>
      <w:r>
        <w:rPr>
          <w:szCs w:val="22"/>
        </w:rPr>
        <w:t xml:space="preserve"> and transverse joints </w:t>
      </w:r>
      <w:r>
        <w:rPr>
          <w:rStyle w:val="IP"/>
          <w:szCs w:val="22"/>
        </w:rPr>
        <w:t>6 inches</w:t>
      </w:r>
      <w:r>
        <w:rPr>
          <w:rStyle w:val="SI"/>
          <w:szCs w:val="22"/>
        </w:rPr>
        <w:t xml:space="preserve"> (150 mm)</w:t>
      </w:r>
      <w:r>
        <w:rPr>
          <w:szCs w:val="22"/>
        </w:rPr>
        <w:t>.</w:t>
      </w:r>
    </w:p>
    <w:p>
      <w:pPr>
        <w:pStyle w:val="PR1"/>
        <w:numPr>
          <w:ilvl w:val="4"/>
          <w:numId w:val="1"/>
        </w:numPr>
        <w:rPr>
          <w:szCs w:val="22"/>
        </w:rPr>
      </w:pPr>
      <w:r>
        <w:rPr>
          <w:szCs w:val="22"/>
        </w:rPr>
        <w:t>Protect paving geotextile from traffic and other damage, and place hot-mix asphalt overlay the same day.</w:t>
      </w:r>
    </w:p>
    <w:p>
      <w:pPr>
        <w:pStyle w:val="ART"/>
        <w:numPr>
          <w:ilvl w:val="3"/>
          <w:numId w:val="1"/>
        </w:numPr>
        <w:ind w:hanging="0" w:left="0"/>
        <w:rPr>
          <w:szCs w:val="22"/>
        </w:rPr>
      </w:pPr>
      <w:r>
        <w:rPr>
          <w:szCs w:val="22"/>
        </w:rPr>
        <w:t>HOT-MIX ASPHALT PLACEMENT</w:t>
      </w:r>
    </w:p>
    <w:p>
      <w:pPr>
        <w:pStyle w:val="CMT"/>
        <w:rPr>
          <w:szCs w:val="22"/>
        </w:rPr>
      </w:pPr>
      <w:r>
        <w:rPr>
          <w:szCs w:val="22"/>
        </w:rPr>
        <w:t>Retain this article for new paving and hot-mix asphalt overlay on existing asphalt or concrete pavements.</w:t>
      </w:r>
    </w:p>
    <w:p>
      <w:pPr>
        <w:pStyle w:val="PR1"/>
        <w:numPr>
          <w:ilvl w:val="4"/>
          <w:numId w:val="1"/>
        </w:numPr>
        <w:rPr>
          <w:szCs w:val="22"/>
        </w:rPr>
      </w:pPr>
      <w:r>
        <w:rPr>
          <w:szCs w:val="22"/>
        </w:rPr>
        <w:t>Machine place hot-mix asphalt on prepared surface, spread uniformly, and strike off. Place asphalt mix by hand in areas inaccessible to equipment in a manner that prevents segregation of mix. Place each course to required grade, cross section, and thickness when compacted.</w:t>
      </w:r>
    </w:p>
    <w:p>
      <w:pPr>
        <w:pStyle w:val="CMT"/>
        <w:rPr>
          <w:szCs w:val="22"/>
        </w:rPr>
      </w:pPr>
      <w:r>
        <w:rPr>
          <w:szCs w:val="22"/>
        </w:rPr>
        <w:t>Revise first two subparagraphs below to suit Project. AI recommends that the minimum compacted thickness of hot-mix asphalt paving lift exceed three times the maximum nominal aggregate size.</w:t>
      </w:r>
    </w:p>
    <w:p>
      <w:pPr>
        <w:pStyle w:val="PR2"/>
        <w:numPr>
          <w:ilvl w:val="5"/>
          <w:numId w:val="1"/>
        </w:numPr>
        <w:spacing w:before="240" w:after="0"/>
        <w:rPr>
          <w:szCs w:val="22"/>
        </w:rPr>
      </w:pPr>
      <w:r>
        <w:rPr>
          <w:szCs w:val="22"/>
        </w:rPr>
        <w:t>Place hot-mix asphalt base course[</w:t>
      </w:r>
      <w:r>
        <w:rPr>
          <w:b/>
          <w:szCs w:val="22"/>
        </w:rPr>
        <w:t> and binder course</w:t>
      </w:r>
      <w:r>
        <w:rPr>
          <w:szCs w:val="22"/>
        </w:rPr>
        <w:t>] in number of lifts and thicknesses indicated.</w:t>
      </w:r>
    </w:p>
    <w:p>
      <w:pPr>
        <w:pStyle w:val="PR2"/>
        <w:numPr>
          <w:ilvl w:val="5"/>
          <w:numId w:val="1"/>
        </w:numPr>
        <w:rPr>
          <w:szCs w:val="22"/>
        </w:rPr>
      </w:pPr>
      <w:r>
        <w:rPr>
          <w:szCs w:val="22"/>
        </w:rPr>
        <w:t>Place hot-mix asphalt surface course in single lift.</w:t>
      </w:r>
    </w:p>
    <w:p>
      <w:pPr>
        <w:pStyle w:val="CMT"/>
        <w:rPr>
          <w:szCs w:val="22"/>
        </w:rPr>
      </w:pPr>
      <w:r>
        <w:rPr>
          <w:szCs w:val="22"/>
        </w:rPr>
        <w:t>Revise first subparagraph below to higher temperature if thin lifts in cool weather are likely. See National Asphalt Pavement Association recommendations.</w:t>
      </w:r>
    </w:p>
    <w:p>
      <w:pPr>
        <w:pStyle w:val="PR2"/>
        <w:numPr>
          <w:ilvl w:val="5"/>
          <w:numId w:val="1"/>
        </w:numPr>
        <w:rPr>
          <w:szCs w:val="22"/>
        </w:rPr>
      </w:pPr>
      <w:r>
        <w:rPr>
          <w:szCs w:val="22"/>
        </w:rPr>
        <w:t xml:space="preserve">Spread mix at a minimum temperature of </w:t>
      </w:r>
      <w:r>
        <w:rPr>
          <w:rStyle w:val="IP"/>
          <w:szCs w:val="22"/>
        </w:rPr>
        <w:t>250 deg F</w:t>
      </w:r>
      <w:r>
        <w:rPr>
          <w:rStyle w:val="SI"/>
          <w:szCs w:val="22"/>
        </w:rPr>
        <w:t xml:space="preserve"> (121 deg C)</w:t>
      </w:r>
      <w:r>
        <w:rPr>
          <w:szCs w:val="22"/>
        </w:rPr>
        <w:t>.</w:t>
      </w:r>
    </w:p>
    <w:p>
      <w:pPr>
        <w:pStyle w:val="PR2"/>
        <w:numPr>
          <w:ilvl w:val="5"/>
          <w:numId w:val="1"/>
        </w:numPr>
        <w:rPr>
          <w:szCs w:val="22"/>
        </w:rPr>
      </w:pPr>
      <w:r>
        <w:rPr>
          <w:szCs w:val="22"/>
        </w:rPr>
        <w:t>Begin applying mix along centerline of crown for crowned sections and on high side of one-way slopes unless otherwise indicated.</w:t>
      </w:r>
    </w:p>
    <w:p>
      <w:pPr>
        <w:pStyle w:val="PR2"/>
        <w:numPr>
          <w:ilvl w:val="5"/>
          <w:numId w:val="1"/>
        </w:numPr>
        <w:rPr>
          <w:szCs w:val="22"/>
        </w:rPr>
      </w:pPr>
      <w:r>
        <w:rPr>
          <w:szCs w:val="22"/>
        </w:rPr>
        <w:t>Regulate paver machine speed to obtain smooth, continuous surface free of pulls and tears in asphalt-paving mat.</w:t>
      </w:r>
    </w:p>
    <w:p>
      <w:pPr>
        <w:pStyle w:val="PR1"/>
        <w:numPr>
          <w:ilvl w:val="4"/>
          <w:numId w:val="1"/>
        </w:numPr>
        <w:rPr>
          <w:szCs w:val="22"/>
        </w:rPr>
      </w:pPr>
      <w:r>
        <w:rPr>
          <w:szCs w:val="22"/>
        </w:rPr>
        <w:t xml:space="preserve">Place paving in consecutive strips not less than </w:t>
      </w:r>
      <w:r>
        <w:rPr>
          <w:rStyle w:val="IP"/>
          <w:szCs w:val="22"/>
        </w:rPr>
        <w:t>10 feet</w:t>
      </w:r>
      <w:r>
        <w:rPr>
          <w:rStyle w:val="SI"/>
          <w:szCs w:val="22"/>
        </w:rPr>
        <w:t xml:space="preserve"> (3 m)</w:t>
      </w:r>
      <w:r>
        <w:rPr>
          <w:szCs w:val="22"/>
        </w:rPr>
        <w:t xml:space="preserve"> wide unless infill edge strips of a lesser width are required.</w:t>
      </w:r>
    </w:p>
    <w:p>
      <w:pPr>
        <w:pStyle w:val="PR2"/>
        <w:numPr>
          <w:ilvl w:val="5"/>
          <w:numId w:val="1"/>
        </w:numPr>
        <w:spacing w:before="240" w:after="0"/>
        <w:rPr>
          <w:szCs w:val="22"/>
        </w:rPr>
      </w:pPr>
      <w:r>
        <w:rPr>
          <w:szCs w:val="22"/>
        </w:rPr>
        <w:t xml:space="preserve">After first strip has been placed and rolled, place succeeding strips and extend rolling to overlap previous strips. Overlap mix placement about </w:t>
      </w:r>
      <w:r>
        <w:rPr>
          <w:rStyle w:val="IP"/>
          <w:szCs w:val="22"/>
        </w:rPr>
        <w:t>1 to 1-1/2 inches</w:t>
      </w:r>
      <w:r>
        <w:rPr>
          <w:rStyle w:val="SI"/>
          <w:szCs w:val="22"/>
        </w:rPr>
        <w:t xml:space="preserve"> (25 to 38 mm)</w:t>
      </w:r>
      <w:r>
        <w:rPr>
          <w:szCs w:val="22"/>
        </w:rPr>
        <w:t xml:space="preserve"> from strip to strip to ensure proper compaction of mix along longitudinal joints.</w:t>
      </w:r>
    </w:p>
    <w:p>
      <w:pPr>
        <w:pStyle w:val="PR2"/>
        <w:numPr>
          <w:ilvl w:val="5"/>
          <w:numId w:val="1"/>
        </w:numPr>
        <w:rPr>
          <w:szCs w:val="22"/>
        </w:rPr>
      </w:pPr>
      <w:r>
        <w:rPr>
          <w:szCs w:val="22"/>
        </w:rPr>
        <w:t>Complete a section of asphalt base course[</w:t>
      </w:r>
      <w:r>
        <w:rPr>
          <w:b/>
          <w:szCs w:val="22"/>
        </w:rPr>
        <w:t> and binder course</w:t>
      </w:r>
      <w:r>
        <w:rPr>
          <w:szCs w:val="22"/>
        </w:rPr>
        <w:t>] before placing asphalt surface course.</w:t>
      </w:r>
    </w:p>
    <w:p>
      <w:pPr>
        <w:pStyle w:val="PR1"/>
        <w:numPr>
          <w:ilvl w:val="4"/>
          <w:numId w:val="1"/>
        </w:numPr>
        <w:rPr>
          <w:szCs w:val="22"/>
        </w:rPr>
      </w:pPr>
      <w:r>
        <w:rPr>
          <w:szCs w:val="22"/>
        </w:rPr>
        <w:t>Promptly correct surface irregularities in paving course behind paver. Use suitable hand tools to remove excess material forming high spots. Fill depressions with hot-mix asphalt to prevent segregation of mix; use suitable hand tools to smooth surface.</w:t>
      </w:r>
    </w:p>
    <w:p>
      <w:pPr>
        <w:pStyle w:val="ART"/>
        <w:numPr>
          <w:ilvl w:val="3"/>
          <w:numId w:val="1"/>
        </w:numPr>
        <w:ind w:hanging="0" w:left="0"/>
        <w:rPr>
          <w:szCs w:val="22"/>
        </w:rPr>
      </w:pPr>
      <w:r>
        <w:rPr>
          <w:szCs w:val="22"/>
        </w:rPr>
        <w:t>JOINTS</w:t>
      </w:r>
    </w:p>
    <w:p>
      <w:pPr>
        <w:pStyle w:val="PR1"/>
        <w:numPr>
          <w:ilvl w:val="4"/>
          <w:numId w:val="1"/>
        </w:numPr>
        <w:rPr>
          <w:szCs w:val="22"/>
        </w:rPr>
      </w:pPr>
      <w:r>
        <w:rPr>
          <w:szCs w:val="22"/>
        </w:rPr>
        <w:t>Construct joints to ensure a continuous bond between adjoining paving sections. Construct joints free of depressions, with same texture and smoothness as other sections of hot-mix asphalt course.</w:t>
      </w:r>
    </w:p>
    <w:p>
      <w:pPr>
        <w:pStyle w:val="PR2"/>
        <w:numPr>
          <w:ilvl w:val="5"/>
          <w:numId w:val="1"/>
        </w:numPr>
        <w:spacing w:before="240" w:after="0"/>
        <w:rPr>
          <w:szCs w:val="22"/>
        </w:rPr>
      </w:pPr>
      <w:r>
        <w:rPr>
          <w:szCs w:val="22"/>
        </w:rPr>
        <w:t>Clean contact surfaces and apply tack coat to joints.</w:t>
      </w:r>
    </w:p>
    <w:p>
      <w:pPr>
        <w:pStyle w:val="PR2"/>
        <w:numPr>
          <w:ilvl w:val="5"/>
          <w:numId w:val="1"/>
        </w:numPr>
        <w:rPr>
          <w:szCs w:val="22"/>
        </w:rPr>
      </w:pPr>
      <w:r>
        <w:rPr>
          <w:szCs w:val="22"/>
        </w:rPr>
        <w:t xml:space="preserve">Offset longitudinal joints, in successive courses, a minimum of </w:t>
      </w:r>
      <w:r>
        <w:rPr>
          <w:rStyle w:val="IP"/>
          <w:szCs w:val="22"/>
        </w:rPr>
        <w:t>6 inches</w:t>
      </w:r>
      <w:r>
        <w:rPr>
          <w:rStyle w:val="SI"/>
          <w:szCs w:val="22"/>
        </w:rPr>
        <w:t xml:space="preserve"> (150 mm)</w:t>
      </w:r>
      <w:r>
        <w:rPr>
          <w:szCs w:val="22"/>
        </w:rPr>
        <w:t>.</w:t>
      </w:r>
    </w:p>
    <w:p>
      <w:pPr>
        <w:pStyle w:val="PR2"/>
        <w:numPr>
          <w:ilvl w:val="5"/>
          <w:numId w:val="1"/>
        </w:numPr>
        <w:rPr>
          <w:szCs w:val="22"/>
        </w:rPr>
      </w:pPr>
      <w:r>
        <w:rPr>
          <w:szCs w:val="22"/>
        </w:rPr>
        <w:t xml:space="preserve">Offset transverse joints, in successive courses, a minimum of </w:t>
      </w:r>
      <w:r>
        <w:rPr>
          <w:rStyle w:val="IP"/>
          <w:szCs w:val="22"/>
        </w:rPr>
        <w:t>24 inches</w:t>
      </w:r>
      <w:r>
        <w:rPr>
          <w:rStyle w:val="SI"/>
          <w:szCs w:val="22"/>
        </w:rPr>
        <w:t xml:space="preserve"> (600 mm)</w:t>
      </w:r>
      <w:r>
        <w:rPr>
          <w:szCs w:val="22"/>
        </w:rPr>
        <w:t>.</w:t>
      </w:r>
    </w:p>
    <w:p>
      <w:pPr>
        <w:pStyle w:val="PR2"/>
        <w:numPr>
          <w:ilvl w:val="5"/>
          <w:numId w:val="1"/>
        </w:numPr>
        <w:rPr>
          <w:szCs w:val="22"/>
        </w:rPr>
      </w:pPr>
      <w:r>
        <w:rPr>
          <w:szCs w:val="22"/>
        </w:rPr>
        <w:t>Construct transverse joints at each point where paver ends a day's work and resumes work at a subsequent time. Construct these joints [</w:t>
      </w:r>
      <w:r>
        <w:rPr>
          <w:b/>
          <w:szCs w:val="22"/>
        </w:rPr>
        <w:t>using either "bulkhead" or "papered" method in accordance with AI MS-22, for both "Ending a Lane" and "Resumption of Paving Operations."</w:t>
      </w:r>
      <w:r>
        <w:rPr>
          <w:szCs w:val="22"/>
        </w:rPr>
        <w:t>] [</w:t>
      </w:r>
      <w:r>
        <w:rPr>
          <w:b/>
          <w:szCs w:val="22"/>
        </w:rPr>
        <w:t>as indicated on Drawings.</w:t>
      </w:r>
      <w:r>
        <w:rPr>
          <w:szCs w:val="22"/>
        </w:rPr>
        <w:t>] &lt;</w:t>
      </w:r>
      <w:r>
        <w:rPr>
          <w:b/>
          <w:szCs w:val="22"/>
        </w:rPr>
        <w:t>Insert joint requirement.</w:t>
      </w:r>
      <w:r>
        <w:rPr>
          <w:szCs w:val="22"/>
        </w:rPr>
        <w:t>&gt;</w:t>
      </w:r>
    </w:p>
    <w:p>
      <w:pPr>
        <w:pStyle w:val="PR2"/>
        <w:numPr>
          <w:ilvl w:val="5"/>
          <w:numId w:val="1"/>
        </w:numPr>
        <w:rPr>
          <w:szCs w:val="22"/>
        </w:rPr>
      </w:pPr>
      <w:r>
        <w:rPr>
          <w:szCs w:val="22"/>
        </w:rPr>
        <w:t>Compact joints as soon as hot-mix asphalt will bear roller weight without excessive displacement.</w:t>
      </w:r>
    </w:p>
    <w:p>
      <w:pPr>
        <w:pStyle w:val="PR2"/>
        <w:numPr>
          <w:ilvl w:val="5"/>
          <w:numId w:val="1"/>
        </w:numPr>
        <w:rPr>
          <w:szCs w:val="22"/>
        </w:rPr>
      </w:pPr>
      <w:r>
        <w:rPr>
          <w:szCs w:val="22"/>
        </w:rPr>
        <w:t>Compact asphalt at joints to a density within 2 percent of specified course density.</w:t>
      </w:r>
    </w:p>
    <w:p>
      <w:pPr>
        <w:pStyle w:val="ART"/>
        <w:numPr>
          <w:ilvl w:val="3"/>
          <w:numId w:val="1"/>
        </w:numPr>
        <w:ind w:hanging="0" w:left="0"/>
        <w:rPr>
          <w:szCs w:val="22"/>
        </w:rPr>
      </w:pPr>
      <w:r>
        <w:rPr>
          <w:szCs w:val="22"/>
        </w:rPr>
        <w:t>COMPACTION</w:t>
      </w:r>
    </w:p>
    <w:p>
      <w:pPr>
        <w:pStyle w:val="PR1"/>
        <w:numPr>
          <w:ilvl w:val="4"/>
          <w:numId w:val="1"/>
        </w:numPr>
        <w:rPr>
          <w:szCs w:val="22"/>
        </w:rPr>
      </w:pPr>
      <w:r>
        <w:rPr>
          <w:szCs w:val="22"/>
        </w:rPr>
        <w:t>General: Begin compaction as soon as placed hot-mix paving will bear roller weight without excessive displacement. Compact hot-mix paving with hot hand tampers or with vibratory-plate compactors in areas inaccessible to rollers.</w:t>
      </w:r>
    </w:p>
    <w:p>
      <w:pPr>
        <w:pStyle w:val="PR2"/>
        <w:numPr>
          <w:ilvl w:val="5"/>
          <w:numId w:val="1"/>
        </w:numPr>
        <w:spacing w:before="240" w:after="0"/>
        <w:rPr>
          <w:szCs w:val="22"/>
        </w:rPr>
      </w:pPr>
      <w:r>
        <w:rPr>
          <w:szCs w:val="22"/>
        </w:rPr>
        <w:t xml:space="preserve">Complete compaction before mix temperature cools to </w:t>
      </w:r>
      <w:r>
        <w:rPr>
          <w:rStyle w:val="IP"/>
          <w:szCs w:val="22"/>
        </w:rPr>
        <w:t>185 deg F</w:t>
      </w:r>
      <w:r>
        <w:rPr>
          <w:rStyle w:val="SI"/>
          <w:szCs w:val="22"/>
        </w:rPr>
        <w:t xml:space="preserve"> (85 deg C)</w:t>
      </w:r>
      <w:r>
        <w:rPr>
          <w:szCs w:val="22"/>
        </w:rPr>
        <w:t>.</w:t>
      </w:r>
    </w:p>
    <w:p>
      <w:pPr>
        <w:pStyle w:val="PR1"/>
        <w:numPr>
          <w:ilvl w:val="4"/>
          <w:numId w:val="1"/>
        </w:numPr>
        <w:rPr>
          <w:szCs w:val="22"/>
        </w:rPr>
      </w:pPr>
      <w:r>
        <w:rPr>
          <w:szCs w:val="22"/>
        </w:rPr>
        <w:t>Breakdown Rolling: Complete breakdown or initial rolling immediately after rolling joints and outside edge. Examine surface immediately after breakdown rolling for indicated crown, grade, and smoothness. Correct laydown and rolling operations to comply with requirements.</w:t>
      </w:r>
    </w:p>
    <w:p>
      <w:pPr>
        <w:pStyle w:val="PR1"/>
        <w:numPr>
          <w:ilvl w:val="4"/>
          <w:numId w:val="1"/>
        </w:numPr>
        <w:rPr>
          <w:szCs w:val="22"/>
        </w:rPr>
      </w:pPr>
      <w:r>
        <w:rPr>
          <w:szCs w:val="22"/>
        </w:rPr>
        <w:t>Intermediate Rolling: Begin intermediate rolling immediately after breakdown rolling while hot-mix asphalt is still hot enough to achieve specified density. Continue rolling until hot-mix asphalt course has been uniformly compacted to the following density:</w:t>
      </w:r>
    </w:p>
    <w:p>
      <w:pPr>
        <w:pStyle w:val="CMT"/>
        <w:rPr/>
      </w:pPr>
      <w:r>
        <w:rPr>
          <w:szCs w:val="22"/>
        </w:rPr>
        <w:t>Revise average density and range of acceptable densities in applicable subparagraph below if required. "Average Density, Marshall Test Method" Subparagraph refers to Marshall test method; revise to "Superpave" Gyratory Compactor test method to verify field compaction if using "Superpave" method of mix design. "Average Density, Rice Test Method" Subparagraph refers to Rice test method preferred by AI.</w:t>
      </w:r>
    </w:p>
    <w:p>
      <w:pPr>
        <w:pStyle w:val="PR2"/>
        <w:numPr>
          <w:ilvl w:val="5"/>
          <w:numId w:val="1"/>
        </w:numPr>
        <w:spacing w:before="240" w:after="0"/>
        <w:rPr>
          <w:szCs w:val="22"/>
        </w:rPr>
      </w:pPr>
      <w:r>
        <w:rPr>
          <w:szCs w:val="22"/>
        </w:rPr>
        <w:t>Average Density, Marshall Test Method: 96 percent of reference laboratory density in accordance with [</w:t>
      </w:r>
      <w:r>
        <w:rPr>
          <w:b/>
          <w:szCs w:val="22"/>
        </w:rPr>
        <w:t>ASTM D6927</w:t>
      </w:r>
      <w:r>
        <w:rPr>
          <w:szCs w:val="22"/>
        </w:rPr>
        <w:t>] [</w:t>
      </w:r>
      <w:r>
        <w:rPr>
          <w:b/>
          <w:szCs w:val="22"/>
        </w:rPr>
        <w:t>or</w:t>
      </w:r>
      <w:r>
        <w:rPr>
          <w:szCs w:val="22"/>
        </w:rPr>
        <w:t>] [</w:t>
      </w:r>
      <w:r>
        <w:rPr>
          <w:b/>
          <w:szCs w:val="22"/>
        </w:rPr>
        <w:t>AASHTO T 245</w:t>
      </w:r>
      <w:r>
        <w:rPr>
          <w:szCs w:val="22"/>
        </w:rPr>
        <w:t>], but not less than 94 percent or greater than 100 percent.</w:t>
      </w:r>
    </w:p>
    <w:p>
      <w:pPr>
        <w:pStyle w:val="PR2"/>
        <w:numPr>
          <w:ilvl w:val="5"/>
          <w:numId w:val="1"/>
        </w:numPr>
        <w:rPr>
          <w:szCs w:val="22"/>
        </w:rPr>
      </w:pPr>
      <w:r>
        <w:rPr>
          <w:szCs w:val="22"/>
        </w:rPr>
        <w:t>Average Density, Rice Test Method: 92 percent of reference maximum theoretical density in accordance with ASTM D2041/D2041M, but not less than 90 percent or greater than 96 percent.</w:t>
      </w:r>
    </w:p>
    <w:p>
      <w:pPr>
        <w:pStyle w:val="PR1"/>
        <w:numPr>
          <w:ilvl w:val="4"/>
          <w:numId w:val="1"/>
        </w:numPr>
        <w:rPr>
          <w:szCs w:val="22"/>
        </w:rPr>
      </w:pPr>
      <w:r>
        <w:rPr>
          <w:szCs w:val="22"/>
        </w:rPr>
        <w:t>Finish Rolling: Finish roll paved surfaces to remove roller marks while hot-mix asphalt is still warm.</w:t>
      </w:r>
    </w:p>
    <w:p>
      <w:pPr>
        <w:pStyle w:val="PR1"/>
        <w:numPr>
          <w:ilvl w:val="4"/>
          <w:numId w:val="1"/>
        </w:numPr>
        <w:rPr>
          <w:szCs w:val="22"/>
        </w:rPr>
      </w:pPr>
      <w:r>
        <w:rPr>
          <w:szCs w:val="22"/>
        </w:rPr>
        <w:t>Edge Shaping: While surface is being compacted and finished, trim edges of pavement to proper alignment. Bevel edges while asphalt is still hot; compact thoroughly.</w:t>
      </w:r>
    </w:p>
    <w:p>
      <w:pPr>
        <w:pStyle w:val="PR1"/>
        <w:numPr>
          <w:ilvl w:val="4"/>
          <w:numId w:val="1"/>
        </w:numPr>
        <w:rPr>
          <w:szCs w:val="22"/>
        </w:rPr>
      </w:pPr>
      <w:r>
        <w:rPr>
          <w:szCs w:val="22"/>
        </w:rPr>
        <w:t>Repairs: Remove paved areas that are defective or contaminated with foreign materials and replace with fresh, hot-mix asphalt. Compact by rolling to specified density and surface smoothness.</w:t>
      </w:r>
    </w:p>
    <w:p>
      <w:pPr>
        <w:pStyle w:val="PR1"/>
        <w:numPr>
          <w:ilvl w:val="4"/>
          <w:numId w:val="1"/>
        </w:numPr>
        <w:rPr>
          <w:szCs w:val="22"/>
        </w:rPr>
      </w:pPr>
      <w:r>
        <w:rPr>
          <w:szCs w:val="22"/>
        </w:rPr>
        <w:t>Protection: After final rolling, do not permit vehicular traffic on pavement until it has cooled and hardened.</w:t>
      </w:r>
    </w:p>
    <w:p>
      <w:pPr>
        <w:pStyle w:val="PR1"/>
        <w:numPr>
          <w:ilvl w:val="4"/>
          <w:numId w:val="1"/>
        </w:numPr>
        <w:rPr>
          <w:szCs w:val="22"/>
        </w:rPr>
      </w:pPr>
      <w:r>
        <w:rPr>
          <w:szCs w:val="22"/>
        </w:rPr>
        <w:t>Erect barricades to protect paving from traffic until mixture has cooled enough not to become marked.</w:t>
      </w:r>
    </w:p>
    <w:p>
      <w:pPr>
        <w:pStyle w:val="ART"/>
        <w:numPr>
          <w:ilvl w:val="3"/>
          <w:numId w:val="1"/>
        </w:numPr>
        <w:ind w:hanging="0" w:left="0"/>
        <w:rPr>
          <w:szCs w:val="22"/>
        </w:rPr>
      </w:pPr>
      <w:r>
        <w:rPr>
          <w:szCs w:val="22"/>
        </w:rPr>
        <w:t>ASPHALT CURBS</w:t>
      </w:r>
    </w:p>
    <w:p>
      <w:pPr>
        <w:pStyle w:val="CMT"/>
        <w:rPr>
          <w:szCs w:val="22"/>
        </w:rPr>
      </w:pPr>
      <w:r>
        <w:rPr>
          <w:szCs w:val="22"/>
        </w:rPr>
        <w:t>Retain this article if hot-mix asphalt curbs are required.</w:t>
      </w:r>
    </w:p>
    <w:p>
      <w:pPr>
        <w:pStyle w:val="PR1"/>
        <w:numPr>
          <w:ilvl w:val="4"/>
          <w:numId w:val="1"/>
        </w:numPr>
        <w:rPr>
          <w:szCs w:val="22"/>
        </w:rPr>
      </w:pPr>
      <w:r>
        <w:rPr>
          <w:szCs w:val="22"/>
        </w:rPr>
        <w:t xml:space="preserve">Construct hot-mix asphalt curbs over compacted pavement surfaces. Apply a light tack coat unless pavement surface is still tacky and free from dust. Spread hot-mix asphalt at a minimum temperature of </w:t>
      </w:r>
      <w:r>
        <w:rPr>
          <w:rStyle w:val="IP"/>
          <w:szCs w:val="22"/>
        </w:rPr>
        <w:t>250 deg F</w:t>
      </w:r>
      <w:r>
        <w:rPr>
          <w:rStyle w:val="SI"/>
          <w:szCs w:val="22"/>
        </w:rPr>
        <w:t xml:space="preserve"> (121 deg C)</w:t>
      </w:r>
      <w:r>
        <w:rPr>
          <w:szCs w:val="22"/>
        </w:rPr>
        <w:t>.</w:t>
      </w:r>
    </w:p>
    <w:p>
      <w:pPr>
        <w:pStyle w:val="CMT"/>
        <w:rPr>
          <w:szCs w:val="22"/>
        </w:rPr>
      </w:pPr>
      <w:r>
        <w:rPr>
          <w:szCs w:val="22"/>
        </w:rPr>
        <w:t>Revise "Hot-Mix Asphalt" Subparagraph below to insert designations of state or local DOT if mixes are different.</w:t>
      </w:r>
    </w:p>
    <w:p>
      <w:pPr>
        <w:pStyle w:val="PR2"/>
        <w:numPr>
          <w:ilvl w:val="5"/>
          <w:numId w:val="1"/>
        </w:numPr>
        <w:spacing w:before="240" w:after="0"/>
        <w:rPr>
          <w:szCs w:val="22"/>
        </w:rPr>
      </w:pPr>
      <w:r>
        <w:rPr>
          <w:szCs w:val="22"/>
        </w:rPr>
        <w:t>Hot-Mix Asphalt: Same as pavement surface-course mix.</w:t>
      </w:r>
    </w:p>
    <w:p>
      <w:pPr>
        <w:pStyle w:val="PR1"/>
        <w:numPr>
          <w:ilvl w:val="4"/>
          <w:numId w:val="1"/>
        </w:numPr>
        <w:rPr>
          <w:szCs w:val="22"/>
        </w:rPr>
      </w:pPr>
      <w:r>
        <w:rPr>
          <w:szCs w:val="22"/>
        </w:rPr>
        <w:t>Place hot-mix asphalt to curb cross section indicated or, if not indicated, to local standard shapes, by machine or by hand in wood or metal forms. Tamp hand-placed materials and screed to smooth finish. Remove forms after hot-mix asphalt has cooled.</w:t>
      </w:r>
    </w:p>
    <w:p>
      <w:pPr>
        <w:pStyle w:val="ART"/>
        <w:numPr>
          <w:ilvl w:val="3"/>
          <w:numId w:val="1"/>
        </w:numPr>
        <w:ind w:hanging="0" w:left="0"/>
        <w:rPr>
          <w:szCs w:val="22"/>
        </w:rPr>
      </w:pPr>
      <w:r>
        <w:rPr>
          <w:szCs w:val="22"/>
        </w:rPr>
        <w:t>ASPHALT TRAFFIC-CALMING DEVICES</w:t>
      </w:r>
    </w:p>
    <w:p>
      <w:pPr>
        <w:pStyle w:val="CMT"/>
        <w:rPr>
          <w:szCs w:val="22"/>
        </w:rPr>
      </w:pPr>
      <w:r>
        <w:rPr>
          <w:szCs w:val="22"/>
        </w:rPr>
        <w:t>Retain this article only for site-formed, asphalt traffic-calming devices; revise to suit Project.</w:t>
      </w:r>
    </w:p>
    <w:p>
      <w:pPr>
        <w:pStyle w:val="PR1"/>
        <w:numPr>
          <w:ilvl w:val="4"/>
          <w:numId w:val="1"/>
        </w:numPr>
        <w:rPr>
          <w:szCs w:val="22"/>
        </w:rPr>
      </w:pPr>
      <w:r>
        <w:rPr>
          <w:szCs w:val="22"/>
        </w:rPr>
        <w:t>Construct hot-mix asphalt speed [</w:t>
      </w:r>
      <w:r>
        <w:rPr>
          <w:b/>
          <w:szCs w:val="22"/>
        </w:rPr>
        <w:t>bumps</w:t>
      </w:r>
      <w:r>
        <w:rPr>
          <w:szCs w:val="22"/>
        </w:rPr>
        <w:t>] [</w:t>
      </w:r>
      <w:r>
        <w:rPr>
          <w:b/>
          <w:szCs w:val="22"/>
        </w:rPr>
        <w:t>humps</w:t>
      </w:r>
      <w:r>
        <w:rPr>
          <w:szCs w:val="22"/>
        </w:rPr>
        <w:t>] [</w:t>
      </w:r>
      <w:r>
        <w:rPr>
          <w:b/>
          <w:szCs w:val="22"/>
        </w:rPr>
        <w:t>cushions</w:t>
      </w:r>
      <w:r>
        <w:rPr>
          <w:szCs w:val="22"/>
        </w:rPr>
        <w:t>] [</w:t>
      </w:r>
      <w:r>
        <w:rPr>
          <w:b/>
          <w:szCs w:val="22"/>
        </w:rPr>
        <w:t>and</w:t>
      </w:r>
      <w:r>
        <w:rPr>
          <w:szCs w:val="22"/>
        </w:rPr>
        <w:t>] [</w:t>
      </w:r>
      <w:r>
        <w:rPr>
          <w:b/>
          <w:szCs w:val="22"/>
        </w:rPr>
        <w:t>tables</w:t>
      </w:r>
      <w:r>
        <w:rPr>
          <w:szCs w:val="22"/>
        </w:rPr>
        <w:t xml:space="preserve">] over compacted pavement surfaces. Apply a tack coat unless pavement surface is still tacky and free from dust. Spread hot-mix asphalt at a minimum temperature of </w:t>
      </w:r>
      <w:r>
        <w:rPr>
          <w:rStyle w:val="IP"/>
          <w:szCs w:val="22"/>
        </w:rPr>
        <w:t>250 deg F</w:t>
      </w:r>
      <w:r>
        <w:rPr>
          <w:rStyle w:val="SI"/>
          <w:szCs w:val="22"/>
        </w:rPr>
        <w:t xml:space="preserve"> (121 deg C)</w:t>
      </w:r>
      <w:r>
        <w:rPr>
          <w:szCs w:val="22"/>
        </w:rPr>
        <w:t>.</w:t>
      </w:r>
    </w:p>
    <w:p>
      <w:pPr>
        <w:pStyle w:val="PR2"/>
        <w:numPr>
          <w:ilvl w:val="5"/>
          <w:numId w:val="1"/>
        </w:numPr>
        <w:spacing w:before="240" w:after="0"/>
        <w:rPr>
          <w:szCs w:val="22"/>
        </w:rPr>
      </w:pPr>
      <w:r>
        <w:rPr>
          <w:szCs w:val="22"/>
        </w:rPr>
        <w:t xml:space="preserve">Tack Coat Application: Apply uniformly to surfaces of existing pavement at a rate of </w:t>
      </w:r>
      <w:r>
        <w:rPr>
          <w:rStyle w:val="IP"/>
          <w:szCs w:val="22"/>
        </w:rPr>
        <w:t>0.05 to 0.15 gal./sq. yd.</w:t>
      </w:r>
      <w:r>
        <w:rPr>
          <w:rStyle w:val="SI"/>
          <w:szCs w:val="22"/>
        </w:rPr>
        <w:t xml:space="preserve"> (0.2 to 0.7 L/sq. m)</w:t>
      </w:r>
      <w:r>
        <w:rPr>
          <w:szCs w:val="22"/>
        </w:rPr>
        <w:t>.</w:t>
      </w:r>
    </w:p>
    <w:p>
      <w:pPr>
        <w:pStyle w:val="CMT"/>
        <w:rPr>
          <w:szCs w:val="22"/>
        </w:rPr>
      </w:pPr>
      <w:r>
        <w:rPr>
          <w:szCs w:val="22"/>
        </w:rPr>
        <w:t>Revise "Hot-Mix Asphalt" Subparagraph below to insert designations of state or local DOT if mixes are different.</w:t>
      </w:r>
    </w:p>
    <w:p>
      <w:pPr>
        <w:pStyle w:val="PR2"/>
        <w:numPr>
          <w:ilvl w:val="5"/>
          <w:numId w:val="1"/>
        </w:numPr>
        <w:rPr>
          <w:szCs w:val="22"/>
        </w:rPr>
      </w:pPr>
      <w:r>
        <w:rPr>
          <w:szCs w:val="22"/>
        </w:rPr>
        <w:t>Hot-Mix Asphalt: Same as pavement surface-course mix.</w:t>
      </w:r>
    </w:p>
    <w:p>
      <w:pPr>
        <w:pStyle w:val="CMT"/>
        <w:rPr>
          <w:szCs w:val="22"/>
        </w:rPr>
      </w:pPr>
      <w:r>
        <w:rPr>
          <w:szCs w:val="22"/>
        </w:rPr>
        <w:t>Retain subparagraph below for existing pavement where height of traffic-calming device and speed of traffic warrant it or where this is local practice. Consult state or local DOT for advice.</w:t>
      </w:r>
    </w:p>
    <w:p>
      <w:pPr>
        <w:pStyle w:val="PR2"/>
        <w:numPr>
          <w:ilvl w:val="5"/>
          <w:numId w:val="1"/>
        </w:numPr>
        <w:rPr>
          <w:szCs w:val="22"/>
        </w:rPr>
      </w:pPr>
      <w:r>
        <w:rPr>
          <w:szCs w:val="22"/>
        </w:rPr>
        <w:t xml:space="preserve">Before installation, mill pavement that will be in contact with bottom of traffic-calming device. Mill to a depth of </w:t>
      </w:r>
      <w:r>
        <w:rPr>
          <w:rStyle w:val="IP"/>
          <w:szCs w:val="22"/>
        </w:rPr>
        <w:t>1 inch</w:t>
      </w:r>
      <w:r>
        <w:rPr>
          <w:rStyle w:val="SI"/>
          <w:szCs w:val="22"/>
        </w:rPr>
        <w:t xml:space="preserve"> (25 mm)</w:t>
      </w:r>
      <w:r>
        <w:rPr>
          <w:szCs w:val="22"/>
        </w:rPr>
        <w:t xml:space="preserve"> from top of pavement to a clean, rough profile.</w:t>
      </w:r>
    </w:p>
    <w:p>
      <w:pPr>
        <w:pStyle w:val="PR1"/>
        <w:numPr>
          <w:ilvl w:val="4"/>
          <w:numId w:val="1"/>
        </w:numPr>
        <w:rPr>
          <w:szCs w:val="22"/>
        </w:rPr>
      </w:pPr>
      <w:r>
        <w:rPr>
          <w:szCs w:val="22"/>
        </w:rPr>
        <w:t>Place and compact hot-mix asphalt to cross section indicated, by machine or by hand in wood or metal forms. Tamp hand-placed materials and screed to smooth finish. Remove forms after hot-mix asphalt has cooled.</w:t>
      </w:r>
    </w:p>
    <w:p>
      <w:pPr>
        <w:pStyle w:val="ART"/>
        <w:numPr>
          <w:ilvl w:val="3"/>
          <w:numId w:val="1"/>
        </w:numPr>
        <w:ind w:hanging="0" w:left="0"/>
        <w:rPr>
          <w:szCs w:val="22"/>
        </w:rPr>
      </w:pPr>
      <w:r>
        <w:rPr>
          <w:szCs w:val="22"/>
        </w:rPr>
        <w:t>INSTALLATION TOLERANCES</w:t>
      </w:r>
    </w:p>
    <w:p>
      <w:pPr>
        <w:pStyle w:val="PR1"/>
        <w:numPr>
          <w:ilvl w:val="4"/>
          <w:numId w:val="1"/>
        </w:numPr>
        <w:rPr>
          <w:szCs w:val="22"/>
        </w:rPr>
      </w:pPr>
      <w:r>
        <w:rPr>
          <w:szCs w:val="22"/>
        </w:rPr>
        <w:t>Pavement Thickness: Compact each course to produce thickness indicated within the following tolerances:</w:t>
      </w:r>
    </w:p>
    <w:p>
      <w:pPr>
        <w:pStyle w:val="CMT"/>
        <w:rPr>
          <w:szCs w:val="22"/>
        </w:rPr>
      </w:pPr>
      <w:r>
        <w:rPr>
          <w:szCs w:val="22"/>
        </w:rPr>
        <w:t>Retain thickness tolerances in "Base Course( and Binder Course)" and "Surface Course" subparagraphs below or revise to suit Project.</w:t>
      </w:r>
    </w:p>
    <w:p>
      <w:pPr>
        <w:pStyle w:val="PR2"/>
        <w:numPr>
          <w:ilvl w:val="5"/>
          <w:numId w:val="1"/>
        </w:numPr>
        <w:spacing w:before="240" w:after="0"/>
        <w:rPr>
          <w:szCs w:val="22"/>
        </w:rPr>
      </w:pPr>
      <w:r>
        <w:rPr>
          <w:szCs w:val="22"/>
        </w:rPr>
        <w:t>Base Course[</w:t>
      </w:r>
      <w:r>
        <w:rPr>
          <w:b/>
          <w:szCs w:val="22"/>
        </w:rPr>
        <w:t> and Binder Course</w:t>
      </w:r>
      <w:r>
        <w:rPr>
          <w:szCs w:val="22"/>
        </w:rPr>
        <w:t xml:space="preserve">]: Plus or minus </w:t>
      </w:r>
      <w:r>
        <w:rPr>
          <w:rStyle w:val="IP"/>
          <w:szCs w:val="22"/>
        </w:rPr>
        <w:t>1/2 inch</w:t>
      </w:r>
      <w:r>
        <w:rPr>
          <w:rStyle w:val="SI"/>
          <w:szCs w:val="22"/>
        </w:rPr>
        <w:t xml:space="preserve"> (13 mm)</w:t>
      </w:r>
      <w:r>
        <w:rPr>
          <w:szCs w:val="22"/>
        </w:rPr>
        <w:t>.</w:t>
      </w:r>
    </w:p>
    <w:p>
      <w:pPr>
        <w:pStyle w:val="PR2"/>
        <w:numPr>
          <w:ilvl w:val="5"/>
          <w:numId w:val="1"/>
        </w:numPr>
        <w:rPr>
          <w:szCs w:val="22"/>
        </w:rPr>
      </w:pPr>
      <w:r>
        <w:rPr>
          <w:szCs w:val="22"/>
        </w:rPr>
        <w:t xml:space="preserve">Surface Course: Plus </w:t>
      </w:r>
      <w:r>
        <w:rPr>
          <w:rStyle w:val="IP"/>
          <w:szCs w:val="22"/>
        </w:rPr>
        <w:t>1/4 inch</w:t>
      </w:r>
      <w:r>
        <w:rPr>
          <w:rStyle w:val="SI"/>
          <w:szCs w:val="22"/>
        </w:rPr>
        <w:t xml:space="preserve"> (6 mm)</w:t>
      </w:r>
      <w:r>
        <w:rPr>
          <w:szCs w:val="22"/>
        </w:rPr>
        <w:t>, no minus.</w:t>
      </w:r>
    </w:p>
    <w:p>
      <w:pPr>
        <w:pStyle w:val="PR1"/>
        <w:numPr>
          <w:ilvl w:val="4"/>
          <w:numId w:val="1"/>
        </w:numPr>
        <w:rPr>
          <w:szCs w:val="22"/>
        </w:rPr>
      </w:pPr>
      <w:r>
        <w:rPr>
          <w:szCs w:val="22"/>
        </w:rPr>
        <w:t xml:space="preserve">Pavement Surface Smoothness: Compact each course to produce surface smoothness within the following tolerances as determined by using a </w:t>
      </w:r>
      <w:r>
        <w:rPr>
          <w:rStyle w:val="IP"/>
          <w:szCs w:val="22"/>
        </w:rPr>
        <w:t>10-foot</w:t>
      </w:r>
      <w:r>
        <w:rPr>
          <w:rStyle w:val="SI"/>
          <w:szCs w:val="22"/>
        </w:rPr>
        <w:t xml:space="preserve"> (3-m)</w:t>
      </w:r>
      <w:r>
        <w:rPr>
          <w:szCs w:val="22"/>
        </w:rPr>
        <w:t xml:space="preserve"> straightedge applied transversely or longitudinally to paved areas:</w:t>
      </w:r>
    </w:p>
    <w:p>
      <w:pPr>
        <w:pStyle w:val="CMT"/>
        <w:rPr>
          <w:szCs w:val="22"/>
        </w:rPr>
      </w:pPr>
      <w:r>
        <w:rPr>
          <w:szCs w:val="22"/>
        </w:rPr>
        <w:t>Revise "Base Course( and Binder Course)" or "Surface Course" Subparagraph below to suit Project.</w:t>
      </w:r>
    </w:p>
    <w:p>
      <w:pPr>
        <w:pStyle w:val="PR2"/>
        <w:numPr>
          <w:ilvl w:val="5"/>
          <w:numId w:val="1"/>
        </w:numPr>
        <w:spacing w:before="240" w:after="0"/>
        <w:rPr>
          <w:szCs w:val="22"/>
        </w:rPr>
      </w:pPr>
      <w:r>
        <w:rPr>
          <w:szCs w:val="22"/>
        </w:rPr>
        <w:t>Base Course[</w:t>
      </w:r>
      <w:r>
        <w:rPr>
          <w:b/>
          <w:szCs w:val="22"/>
        </w:rPr>
        <w:t> and Binder Course</w:t>
      </w:r>
      <w:r>
        <w:rPr>
          <w:szCs w:val="22"/>
        </w:rPr>
        <w:t>]: [</w:t>
      </w:r>
      <w:r>
        <w:rPr>
          <w:rStyle w:val="IP"/>
          <w:b/>
          <w:szCs w:val="22"/>
        </w:rPr>
        <w:t>1/4 inch</w:t>
      </w:r>
      <w:r>
        <w:rPr>
          <w:rStyle w:val="SI"/>
          <w:b/>
          <w:szCs w:val="22"/>
        </w:rPr>
        <w:t xml:space="preserve"> (6 mm)</w:t>
      </w:r>
      <w:r>
        <w:rPr>
          <w:szCs w:val="22"/>
        </w:rPr>
        <w:t>] &lt;</w:t>
      </w:r>
      <w:r>
        <w:rPr>
          <w:b/>
          <w:szCs w:val="22"/>
        </w:rPr>
        <w:t>Insert dimension</w:t>
      </w:r>
      <w:r>
        <w:rPr>
          <w:szCs w:val="22"/>
        </w:rPr>
        <w:t>&gt;.</w:t>
      </w:r>
    </w:p>
    <w:p>
      <w:pPr>
        <w:pStyle w:val="PR2"/>
        <w:numPr>
          <w:ilvl w:val="5"/>
          <w:numId w:val="1"/>
        </w:numPr>
        <w:rPr>
          <w:szCs w:val="22"/>
        </w:rPr>
      </w:pPr>
      <w:r>
        <w:rPr>
          <w:szCs w:val="22"/>
        </w:rPr>
        <w:t>Surface Course: [</w:t>
      </w:r>
      <w:r>
        <w:rPr>
          <w:rStyle w:val="IP"/>
          <w:b/>
          <w:szCs w:val="22"/>
        </w:rPr>
        <w:t>1/8 inch</w:t>
      </w:r>
      <w:r>
        <w:rPr>
          <w:rStyle w:val="SI"/>
          <w:b/>
          <w:szCs w:val="22"/>
        </w:rPr>
        <w:t xml:space="preserve"> (3 mm)</w:t>
      </w:r>
      <w:r>
        <w:rPr>
          <w:szCs w:val="22"/>
        </w:rPr>
        <w:t>] &lt;</w:t>
      </w:r>
      <w:r>
        <w:rPr>
          <w:b/>
          <w:szCs w:val="22"/>
        </w:rPr>
        <w:t>Insert dimension</w:t>
      </w:r>
      <w:r>
        <w:rPr>
          <w:szCs w:val="22"/>
        </w:rPr>
        <w:t>&gt;.</w:t>
      </w:r>
    </w:p>
    <w:p>
      <w:pPr>
        <w:pStyle w:val="CMT"/>
        <w:rPr>
          <w:szCs w:val="22"/>
        </w:rPr>
      </w:pPr>
      <w:r>
        <w:rPr>
          <w:szCs w:val="22"/>
        </w:rPr>
        <w:t>Retain "Crowned Surfaces" Subparagraph below if required.</w:t>
      </w:r>
    </w:p>
    <w:p>
      <w:pPr>
        <w:pStyle w:val="PR2"/>
        <w:numPr>
          <w:ilvl w:val="5"/>
          <w:numId w:val="1"/>
        </w:numPr>
        <w:rPr>
          <w:szCs w:val="22"/>
        </w:rPr>
      </w:pPr>
      <w:r>
        <w:rPr>
          <w:szCs w:val="22"/>
        </w:rPr>
        <w:t xml:space="preserve">Crowned Surfaces: Test with crowned template centered and at right angle to crown. Maximum allowable variance from template is </w:t>
      </w:r>
      <w:r>
        <w:rPr>
          <w:rStyle w:val="IP"/>
          <w:szCs w:val="22"/>
        </w:rPr>
        <w:t>1/4 inch</w:t>
      </w:r>
      <w:r>
        <w:rPr>
          <w:rStyle w:val="SI"/>
          <w:szCs w:val="22"/>
        </w:rPr>
        <w:t xml:space="preserve"> (6 mm)</w:t>
      </w:r>
      <w:r>
        <w:rPr>
          <w:szCs w:val="22"/>
        </w:rPr>
        <w:t>.</w:t>
      </w:r>
    </w:p>
    <w:p>
      <w:pPr>
        <w:pStyle w:val="CMT"/>
        <w:rPr>
          <w:szCs w:val="22"/>
        </w:rPr>
      </w:pPr>
      <w:r>
        <w:rPr>
          <w:szCs w:val="22"/>
        </w:rPr>
        <w:t>Retain "Asphalt Traffic-Calming Devices" Paragraph below for site-formed, asphalt traffic-calming devices. Retain tolerance or revise to suit Project.</w:t>
      </w:r>
    </w:p>
    <w:p>
      <w:pPr>
        <w:pStyle w:val="PR1"/>
        <w:numPr>
          <w:ilvl w:val="4"/>
          <w:numId w:val="1"/>
        </w:numPr>
        <w:rPr>
          <w:szCs w:val="22"/>
        </w:rPr>
      </w:pPr>
      <w:r>
        <w:rPr>
          <w:szCs w:val="22"/>
        </w:rPr>
        <w:t xml:space="preserve">Asphalt Traffic-Calming Devices: Compact and form asphalt to the shapes indicated and within a tolerance of plus or minus </w:t>
      </w:r>
      <w:r>
        <w:rPr>
          <w:rStyle w:val="IP"/>
          <w:szCs w:val="22"/>
        </w:rPr>
        <w:t>1/8 inch</w:t>
      </w:r>
      <w:r>
        <w:rPr>
          <w:rStyle w:val="SI"/>
          <w:szCs w:val="22"/>
        </w:rPr>
        <w:t xml:space="preserve"> (3 mm)</w:t>
      </w:r>
      <w:r>
        <w:rPr>
          <w:szCs w:val="22"/>
        </w:rPr>
        <w:t xml:space="preserve"> of height indicated above pavement surface.</w:t>
      </w:r>
    </w:p>
    <w:p>
      <w:pPr>
        <w:pStyle w:val="ART"/>
        <w:numPr>
          <w:ilvl w:val="3"/>
          <w:numId w:val="1"/>
        </w:numPr>
        <w:ind w:hanging="0" w:left="0"/>
        <w:rPr>
          <w:szCs w:val="22"/>
        </w:rPr>
      </w:pPr>
      <w:r>
        <w:rPr>
          <w:szCs w:val="22"/>
        </w:rPr>
        <w:t>SURFACE TREATMENTS</w:t>
      </w:r>
    </w:p>
    <w:p>
      <w:pPr>
        <w:pStyle w:val="CMT"/>
        <w:rPr>
          <w:szCs w:val="22"/>
        </w:rPr>
      </w:pPr>
      <w:r>
        <w:rPr>
          <w:szCs w:val="22"/>
        </w:rPr>
        <w:t>Retain this article if surface treatments, which are usually applied to older asphalt pavements, are required.</w:t>
      </w:r>
    </w:p>
    <w:p>
      <w:pPr>
        <w:pStyle w:val="PR1"/>
        <w:numPr>
          <w:ilvl w:val="4"/>
          <w:numId w:val="1"/>
        </w:numPr>
        <w:rPr>
          <w:szCs w:val="22"/>
        </w:rPr>
      </w:pPr>
      <w:r>
        <w:rPr>
          <w:szCs w:val="22"/>
        </w:rPr>
        <w:t xml:space="preserve">Fog Seals: Apply fog seal at a rate of </w:t>
      </w:r>
      <w:r>
        <w:rPr>
          <w:rStyle w:val="IP"/>
          <w:szCs w:val="22"/>
        </w:rPr>
        <w:t>0.10 to 0.15 gal./sq. yd.</w:t>
      </w:r>
      <w:r>
        <w:rPr>
          <w:rStyle w:val="SI"/>
          <w:szCs w:val="22"/>
        </w:rPr>
        <w:t xml:space="preserve"> (0.45 to 0.7 L/sq. m)</w:t>
      </w:r>
      <w:r>
        <w:rPr>
          <w:szCs w:val="22"/>
        </w:rPr>
        <w:t xml:space="preserve"> to existing asphalt pavement and allow to cure. With fine sand, lightly dust areas receiving excess fog seal.</w:t>
      </w:r>
    </w:p>
    <w:p>
      <w:pPr>
        <w:pStyle w:val="PR1"/>
        <w:numPr>
          <w:ilvl w:val="4"/>
          <w:numId w:val="1"/>
        </w:numPr>
        <w:rPr>
          <w:szCs w:val="22"/>
        </w:rPr>
      </w:pPr>
      <w:r>
        <w:rPr>
          <w:szCs w:val="22"/>
        </w:rPr>
        <w:t>Slurry Seals: Apply slurry coat in a uniform thickness in accordance with ASTM D3910 and allow to cure.</w:t>
      </w:r>
    </w:p>
    <w:p>
      <w:pPr>
        <w:pStyle w:val="CMT"/>
        <w:rPr>
          <w:szCs w:val="22"/>
        </w:rPr>
      </w:pPr>
      <w:r>
        <w:rPr>
          <w:szCs w:val="22"/>
        </w:rPr>
        <w:t>Rolling is needed where slurry thickness exceeds 1/4 inch (6 mm) or for surfaces subject to turning, braking, or accelerating forces.</w:t>
      </w:r>
    </w:p>
    <w:p>
      <w:pPr>
        <w:pStyle w:val="PR2"/>
        <w:numPr>
          <w:ilvl w:val="5"/>
          <w:numId w:val="1"/>
        </w:numPr>
        <w:spacing w:before="240" w:after="0"/>
        <w:rPr>
          <w:szCs w:val="22"/>
        </w:rPr>
      </w:pPr>
      <w:r>
        <w:rPr>
          <w:szCs w:val="22"/>
        </w:rPr>
        <w:t>Roll slurry seal to remove ridges and provide a uniform, smooth surface.</w:t>
      </w:r>
    </w:p>
    <w:p>
      <w:pPr>
        <w:pStyle w:val="ART"/>
        <w:numPr>
          <w:ilvl w:val="3"/>
          <w:numId w:val="1"/>
        </w:numPr>
        <w:ind w:hanging="0" w:left="0"/>
        <w:rPr>
          <w:szCs w:val="22"/>
        </w:rPr>
      </w:pPr>
      <w:r>
        <w:rPr>
          <w:szCs w:val="22"/>
        </w:rPr>
        <w:t>FIELD QUALITY CONTROL</w:t>
      </w:r>
    </w:p>
    <w:p>
      <w:pPr>
        <w:pStyle w:val="CMT"/>
        <w:rPr>
          <w:szCs w:val="22"/>
        </w:rPr>
      </w:pPr>
      <w:r>
        <w:rPr>
          <w:szCs w:val="22"/>
        </w:rPr>
        <w:t>Retain "Testing Agency" Paragraph below to identify who shall perform tests and inspections. If retaining second option, retain "Field quality-control reports" Paragraph in "Informational Submittals" Article.</w:t>
      </w:r>
    </w:p>
    <w:p>
      <w:pPr>
        <w:pStyle w:val="PR1"/>
        <w:numPr>
          <w:ilvl w:val="4"/>
          <w:numId w:val="1"/>
        </w:numPr>
        <w:rPr>
          <w:szCs w:val="22"/>
        </w:rPr>
      </w:pPr>
      <w:r>
        <w:rPr>
          <w:szCs w:val="22"/>
        </w:rPr>
        <w:t>Testing Agency: [</w:t>
      </w:r>
      <w:r>
        <w:rPr>
          <w:b/>
          <w:szCs w:val="22"/>
        </w:rPr>
        <w:t>Owner will engage</w:t>
      </w:r>
      <w:r>
        <w:rPr>
          <w:szCs w:val="22"/>
        </w:rPr>
        <w:t>] [</w:t>
      </w:r>
      <w:r>
        <w:rPr>
          <w:b/>
          <w:szCs w:val="22"/>
        </w:rPr>
        <w:t>Engage</w:t>
      </w:r>
      <w:r>
        <w:rPr>
          <w:szCs w:val="22"/>
        </w:rPr>
        <w:t>] a qualified testing agency to perform tests and inspections.</w:t>
      </w:r>
    </w:p>
    <w:p>
      <w:pPr>
        <w:pStyle w:val="PR1"/>
        <w:numPr>
          <w:ilvl w:val="4"/>
          <w:numId w:val="1"/>
        </w:numPr>
        <w:rPr>
          <w:szCs w:val="22"/>
        </w:rPr>
      </w:pPr>
      <w:r>
        <w:rPr>
          <w:szCs w:val="22"/>
        </w:rPr>
        <w:t>Thickness: In-place compacted thickness of hot-mix asphalt courses will be determined in accordance with ASTM D3549/D3549M.</w:t>
      </w:r>
    </w:p>
    <w:p>
      <w:pPr>
        <w:pStyle w:val="PR1"/>
        <w:numPr>
          <w:ilvl w:val="4"/>
          <w:numId w:val="1"/>
        </w:numPr>
        <w:rPr>
          <w:szCs w:val="22"/>
        </w:rPr>
      </w:pPr>
      <w:r>
        <w:rPr>
          <w:szCs w:val="22"/>
        </w:rPr>
        <w:t>Surface Smoothness: Finished surface of each hot-mix asphalt course will be tested for compliance with smoothness tolerances.</w:t>
      </w:r>
    </w:p>
    <w:p>
      <w:pPr>
        <w:pStyle w:val="CMT"/>
        <w:rPr>
          <w:szCs w:val="22"/>
        </w:rPr>
      </w:pPr>
      <w:r>
        <w:rPr>
          <w:szCs w:val="22"/>
        </w:rPr>
        <w:t>Retain "Asphalt Traffic-Calming Devices" Paragraph below for site-formed, asphalt traffic-calming devices.</w:t>
      </w:r>
    </w:p>
    <w:p>
      <w:pPr>
        <w:pStyle w:val="PR1"/>
        <w:numPr>
          <w:ilvl w:val="4"/>
          <w:numId w:val="1"/>
        </w:numPr>
        <w:rPr>
          <w:szCs w:val="22"/>
        </w:rPr>
      </w:pPr>
      <w:r>
        <w:rPr>
          <w:szCs w:val="22"/>
        </w:rPr>
        <w:t>Asphalt Traffic-Calming Devices: Finished height of traffic-calming devices above pavement will be measured for compliance with tolerances.</w:t>
      </w:r>
    </w:p>
    <w:p>
      <w:pPr>
        <w:pStyle w:val="CMT"/>
        <w:rPr>
          <w:szCs w:val="22"/>
        </w:rPr>
      </w:pPr>
      <w:r>
        <w:rPr>
          <w:szCs w:val="22"/>
        </w:rPr>
        <w:t>Revise methods of verifying field compaction if using "Superpave" mix-design system. Consult state or local DOT for methods that have been successfully used.</w:t>
      </w:r>
    </w:p>
    <w:p>
      <w:pPr>
        <w:pStyle w:val="PR1"/>
        <w:numPr>
          <w:ilvl w:val="4"/>
          <w:numId w:val="1"/>
        </w:numPr>
        <w:rPr>
          <w:szCs w:val="22"/>
        </w:rPr>
      </w:pPr>
      <w:r>
        <w:rPr>
          <w:szCs w:val="22"/>
        </w:rPr>
        <w:t>In-Place Density: Testing agency will take samples of uncompacted paving mixtures and compacted pavement in accordance with [</w:t>
      </w:r>
      <w:r>
        <w:rPr>
          <w:b/>
          <w:szCs w:val="22"/>
        </w:rPr>
        <w:t>ASTM D979/D979M</w:t>
      </w:r>
      <w:r>
        <w:rPr>
          <w:szCs w:val="22"/>
        </w:rPr>
        <w:t>] [</w:t>
      </w:r>
      <w:r>
        <w:rPr>
          <w:b/>
          <w:szCs w:val="22"/>
        </w:rPr>
        <w:t>or</w:t>
      </w:r>
      <w:r>
        <w:rPr>
          <w:szCs w:val="22"/>
        </w:rPr>
        <w:t>] [</w:t>
      </w:r>
      <w:r>
        <w:rPr>
          <w:b/>
          <w:szCs w:val="22"/>
        </w:rPr>
        <w:t>AASHTO T 168</w:t>
      </w:r>
      <w:r>
        <w:rPr>
          <w:szCs w:val="22"/>
        </w:rPr>
        <w:t>].</w:t>
      </w:r>
    </w:p>
    <w:p>
      <w:pPr>
        <w:pStyle w:val="PR2"/>
        <w:numPr>
          <w:ilvl w:val="5"/>
          <w:numId w:val="1"/>
        </w:numPr>
        <w:spacing w:before="240" w:after="0"/>
        <w:rPr>
          <w:szCs w:val="22"/>
        </w:rPr>
      </w:pPr>
      <w:r>
        <w:rPr>
          <w:szCs w:val="22"/>
        </w:rPr>
        <w:t>Reference maximum theoretical density will be determined by averaging results from four samples of hot-mix asphalt-paving mixture delivered daily to site, prepared in accordance with ASTM D2041/D2041M, and compacted in accordance with job-mix specifications.</w:t>
      </w:r>
    </w:p>
    <w:p>
      <w:pPr>
        <w:pStyle w:val="PR2"/>
        <w:numPr>
          <w:ilvl w:val="5"/>
          <w:numId w:val="1"/>
        </w:numPr>
        <w:rPr>
          <w:szCs w:val="22"/>
        </w:rPr>
      </w:pPr>
      <w:r>
        <w:rPr>
          <w:szCs w:val="22"/>
        </w:rPr>
        <w:t>In-place density of compacted pavement will be determined by testing core samples in accordance with ASTM D1188 or ASTM D2726/D2726M.</w:t>
      </w:r>
    </w:p>
    <w:p>
      <w:pPr>
        <w:pStyle w:val="PR3"/>
        <w:numPr>
          <w:ilvl w:val="6"/>
          <w:numId w:val="1"/>
        </w:numPr>
        <w:spacing w:before="240" w:after="0"/>
        <w:rPr>
          <w:szCs w:val="22"/>
        </w:rPr>
      </w:pPr>
      <w:r>
        <w:rPr>
          <w:szCs w:val="22"/>
        </w:rPr>
        <w:t xml:space="preserve">One core sample will be taken for every </w:t>
      </w:r>
      <w:r>
        <w:rPr>
          <w:rStyle w:val="IP"/>
          <w:szCs w:val="22"/>
        </w:rPr>
        <w:t>1000 sq. yd.</w:t>
      </w:r>
      <w:r>
        <w:rPr>
          <w:rStyle w:val="SI"/>
          <w:szCs w:val="22"/>
        </w:rPr>
        <w:t xml:space="preserve"> (836 sq. m)</w:t>
      </w:r>
      <w:r>
        <w:rPr>
          <w:szCs w:val="22"/>
        </w:rPr>
        <w:t xml:space="preserve"> or less of installed pavement, with no fewer than three cores taken.</w:t>
      </w:r>
    </w:p>
    <w:p>
      <w:pPr>
        <w:pStyle w:val="PR3"/>
        <w:numPr>
          <w:ilvl w:val="6"/>
          <w:numId w:val="1"/>
        </w:numPr>
        <w:rPr>
          <w:szCs w:val="22"/>
        </w:rPr>
      </w:pPr>
      <w:r>
        <w:rPr>
          <w:szCs w:val="22"/>
        </w:rPr>
        <w:t>Field density of in-place compacted pavement may also be determined by nuclear method in accordance with ASTM D2950/D2950M and coordinated with ASTM D1188 or ASTM D2726/D2726M.</w:t>
      </w:r>
    </w:p>
    <w:p>
      <w:pPr>
        <w:pStyle w:val="PR1"/>
        <w:numPr>
          <w:ilvl w:val="4"/>
          <w:numId w:val="1"/>
        </w:numPr>
        <w:rPr>
          <w:szCs w:val="22"/>
        </w:rPr>
      </w:pPr>
      <w:r>
        <w:rPr>
          <w:szCs w:val="22"/>
        </w:rPr>
        <w:t>Replace and compact hot-mix asphalt where core tests were taken.</w:t>
      </w:r>
    </w:p>
    <w:p>
      <w:pPr>
        <w:pStyle w:val="PR1"/>
        <w:numPr>
          <w:ilvl w:val="4"/>
          <w:numId w:val="1"/>
        </w:numPr>
        <w:rPr>
          <w:szCs w:val="22"/>
        </w:rPr>
      </w:pPr>
      <w:r>
        <w:rPr>
          <w:szCs w:val="22"/>
        </w:rPr>
        <w:t>Remove and replace or install additional hot-mix asphalt where test results or measurements indicate that it does not comply with specified requirements.</w:t>
      </w:r>
    </w:p>
    <w:p>
      <w:pPr>
        <w:pStyle w:val="ART"/>
        <w:numPr>
          <w:ilvl w:val="3"/>
          <w:numId w:val="1"/>
        </w:numPr>
        <w:ind w:hanging="0" w:left="0"/>
        <w:rPr>
          <w:szCs w:val="22"/>
        </w:rPr>
      </w:pPr>
      <w:r>
        <w:rPr>
          <w:szCs w:val="22"/>
        </w:rPr>
        <w:t>WASTE HANDLING</w:t>
      </w:r>
    </w:p>
    <w:p>
      <w:pPr>
        <w:pStyle w:val="CMT"/>
        <w:rPr>
          <w:szCs w:val="22"/>
        </w:rPr>
      </w:pPr>
      <w:r>
        <w:rPr>
          <w:szCs w:val="22"/>
        </w:rPr>
        <w:t>Retain this article if repairs, patching, or cold milling of existing pavement is required.</w:t>
      </w:r>
    </w:p>
    <w:p>
      <w:pPr>
        <w:pStyle w:val="PR1"/>
        <w:numPr>
          <w:ilvl w:val="4"/>
          <w:numId w:val="1"/>
        </w:numPr>
        <w:rPr>
          <w:szCs w:val="22"/>
        </w:rPr>
      </w:pPr>
      <w:r>
        <w:rPr>
          <w:szCs w:val="22"/>
        </w:rPr>
        <w:t>General: Handle asphalt-paving waste in accordance with approved waste management plan required in Section 017419 "Construction Waste Management and Disposal."</w:t>
      </w:r>
    </w:p>
    <w:p>
      <w:pPr>
        <w:pStyle w:val="EOS"/>
        <w:rPr>
          <w:szCs w:val="22"/>
        </w:rPr>
      </w:pPr>
      <w:r>
        <w:rPr>
          <w:szCs w:val="22"/>
        </w:rPr>
        <w:t>END OF SECTION 321216</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ASPHALT PAVING</w:t>
          </w:r>
        </w:p>
      </w:tc>
      <w:tc>
        <w:tcPr>
          <w:tcW w:w="1872" w:type="dxa"/>
          <w:tcBorders/>
        </w:tcPr>
        <w:p>
          <w:pPr>
            <w:pStyle w:val="RJUST"/>
            <w:rPr/>
          </w:pPr>
          <w:r>
            <w:rPr>
              <w:rStyle w:val="NUM"/>
            </w:rPr>
            <w:t>321216</w:t>
          </w:r>
          <w:r>
            <w:rPr/>
            <w:t xml:space="preserve"> - </w:t>
          </w:r>
          <w:r>
            <w:rPr/>
            <w:fldChar w:fldCharType="begin"/>
          </w:r>
          <w:r>
            <w:rPr/>
            <w:instrText xml:space="preserve"> PAGE </w:instrText>
          </w:r>
          <w:r>
            <w:rPr/>
            <w:fldChar w:fldCharType="separate"/>
          </w:r>
          <w:r>
            <w:rPr/>
            <w:t>17</w:t>
          </w:r>
          <w:r>
            <w:rPr/>
            <w:fldChar w:fldCharType="end"/>
          </w:r>
        </w:p>
      </w:tc>
    </w:tr>
    <w:tr>
      <w:trPr/>
      <w:tc>
        <w:tcPr>
          <w:tcW w:w="7632" w:type="dxa"/>
          <w:tcBorders/>
        </w:tcPr>
        <w:p>
          <w:pPr>
            <w:pStyle w:val="FTR"/>
            <w:snapToGrid w:val="false"/>
            <w:rPr/>
          </w:pPr>
          <w:r>
            <w:rPr/>
          </w:r>
        </w:p>
      </w:tc>
      <w:tc>
        <w:tcPr>
          <w:tcW w:w="1872" w:type="dxa"/>
          <w:tcBorders/>
        </w:tcPr>
        <w:p>
          <w:pPr>
            <w:pStyle w:val="RJUST"/>
            <w:rPr/>
          </w:pPr>
          <w:r>
            <w:rPr>
              <w:rStyle w:val="NUM"/>
            </w:rPr>
            <w:t>321216</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321216"/>
    <w:docVar w:name="MF95" w:val="02741"/>
    <w:docVar w:name="MFOrigin" w:val="MF04"/>
    <w:docVar w:name="SectionID" w:val="65"/>
    <w:docVar w:name="SpecType" w:val="MasterSpec"/>
    <w:docVar w:name="Version" w:val="1443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szCs w:val="22"/>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21216&amp;ver=09-01-18&amp;format=FL&amp;sid=14432&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225"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2022-09-26T03:51:00Z</dcterms:created>
  <dc:creator>Deltek, Inc.</dc:creator>
  <dc:description/>
  <cp:keywords>BAS-12345-MS80</cp:keywords>
  <dc:language>zh-CN</dc:language>
  <cp:lastModifiedBy>Janice Nacional</cp:lastModifiedBy>
  <dcterms:modified xsi:type="dcterms:W3CDTF">2022-09-26T03:51:00Z</dcterms:modified>
  <cp:revision>2</cp:revision>
  <dc:subject>ASPHALT PAVING</dc:subject>
  <dc:title>SECTION 321216 - ASPHALT PAVING</dc:title>
</cp:coreProperties>
</file>