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AVITRU, LLC for the AIA</w:t>
      </w:r>
    </w:p>
    <w:p>
      <w:pPr>
        <w:pStyle w:val="SCT"/>
        <w:rPr/>
      </w:pPr>
      <w:r>
        <w:rPr/>
        <w:t xml:space="preserve">SECTION </w:t>
      </w:r>
      <w:r>
        <w:rPr>
          <w:rStyle w:val="NUM"/>
        </w:rPr>
        <w:t>321816.13</w:t>
      </w:r>
      <w:r>
        <w:rPr/>
        <w:t xml:space="preserve"> - </w:t>
      </w:r>
      <w:r>
        <w:rPr>
          <w:rStyle w:val="NAM"/>
        </w:rPr>
        <w:t>PLAYGROUND PROTECTIVE SURFACING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Unitary, seamless surfacing.</w:t>
      </w:r>
    </w:p>
    <w:p>
      <w:pPr>
        <w:pStyle w:val="PR2"/>
        <w:numPr>
          <w:ilvl w:val="5"/>
          <w:numId w:val="1"/>
        </w:numPr>
        <w:ind w:hanging="0" w:left="0"/>
        <w:rPr/>
      </w:pPr>
      <w:r>
        <w:rPr/>
        <w:t>Unitary, tile surfacing.</w:t>
      </w:r>
    </w:p>
    <w:p>
      <w:pPr>
        <w:pStyle w:val="PR2"/>
        <w:numPr>
          <w:ilvl w:val="5"/>
          <w:numId w:val="1"/>
        </w:numPr>
        <w:ind w:hanging="0" w:left="0"/>
        <w:rPr/>
      </w:pPr>
      <w:r>
        <w:rPr/>
        <w:t>Organic loose-fill surfacing.</w:t>
      </w:r>
    </w:p>
    <w:p>
      <w:pPr>
        <w:pStyle w:val="PR2"/>
        <w:numPr>
          <w:ilvl w:val="5"/>
          <w:numId w:val="1"/>
        </w:numPr>
        <w:ind w:hanging="0" w:left="0"/>
        <w:rPr/>
      </w:pPr>
      <w:r>
        <w:rPr/>
        <w:t>Inorganic loose-fill surfacing.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Definitions in ASTM F2223 apply to Work of this Section.</w:t>
      </w:r>
    </w:p>
    <w:p>
      <w:pPr>
        <w:pStyle w:val="PR1"/>
        <w:numPr>
          <w:ilvl w:val="4"/>
          <w:numId w:val="1"/>
        </w:numPr>
        <w:ind w:hanging="0" w:left="0"/>
        <w:rPr/>
      </w:pPr>
      <w:r>
        <w:rPr/>
        <w:t>Critical Height: Standard measure of shock attenuation according to ASTM F2223; same as "critical fall height" in ASTM F1292. According to ASTM F1292, this approximates "the maximum fall height from which a life-threatening head injury would not be expected to occur."</w:t>
      </w:r>
    </w:p>
    <w:p>
      <w:pPr>
        <w:pStyle w:val="PR1"/>
        <w:numPr>
          <w:ilvl w:val="4"/>
          <w:numId w:val="1"/>
        </w:numPr>
        <w:ind w:hanging="0" w:left="0"/>
        <w:rPr/>
      </w:pPr>
      <w:r>
        <w:rPr/>
        <w:t>SBR: Styrene-butadiene rubber.</w:t>
      </w:r>
    </w:p>
    <w:p>
      <w:pPr>
        <w:pStyle w:val="PR1"/>
        <w:numPr>
          <w:ilvl w:val="4"/>
          <w:numId w:val="1"/>
        </w:numPr>
        <w:ind w:hanging="0" w:left="0"/>
        <w:rPr/>
      </w:pPr>
      <w:r>
        <w:rPr/>
        <w:t>Unitary Surfacing: A protective surfacing of one or more material components bound together to form a continuous surface; same as "unitary system" in ASTM F2223.</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1"/>
        <w:numPr>
          <w:ilvl w:val="4"/>
          <w:numId w:val="1"/>
        </w:numPr>
        <w:ind w:hanging="0" w:left="0"/>
        <w:rPr/>
      </w:pPr>
      <w:r>
        <w:rPr/>
        <w:t>Shop Drawings: For each type of protective surfacing.</w:t>
      </w:r>
    </w:p>
    <w:p>
      <w:pPr>
        <w:pStyle w:val="PR2"/>
        <w:numPr>
          <w:ilvl w:val="5"/>
          <w:numId w:val="1"/>
        </w:numPr>
        <w:spacing w:before="240" w:after="0"/>
        <w:ind w:hanging="0" w:left="0"/>
        <w:rPr/>
      </w:pPr>
      <w:r>
        <w:rPr/>
        <w:t>Include plans, sections, placement[</w:t>
      </w:r>
      <w:r>
        <w:rPr>
          <w:b/>
        </w:rPr>
        <w:t> and penetration</w:t>
      </w:r>
      <w:r>
        <w:rPr/>
        <w:t>] details, and attachment to substrates.</w:t>
      </w:r>
    </w:p>
    <w:p>
      <w:pPr>
        <w:pStyle w:val="PR2"/>
        <w:numPr>
          <w:ilvl w:val="5"/>
          <w:numId w:val="1"/>
        </w:numPr>
        <w:ind w:hanging="0" w:left="0"/>
        <w:rPr/>
      </w:pPr>
      <w:r>
        <w:rPr/>
        <w:t>Include accessories and edge terminations.</w:t>
      </w:r>
    </w:p>
    <w:p>
      <w:pPr>
        <w:pStyle w:val="PR2"/>
        <w:numPr>
          <w:ilvl w:val="5"/>
          <w:numId w:val="1"/>
        </w:numPr>
        <w:ind w:hanging="0" w:left="0"/>
        <w:rPr/>
      </w:pPr>
      <w:r>
        <w:rPr/>
        <w:t>Include [</w:t>
      </w:r>
      <w:r>
        <w:rPr>
          <w:b/>
        </w:rPr>
        <w:t>patterns made by varying colors of surfacing</w:t>
      </w:r>
      <w:r>
        <w:rPr/>
        <w:t>] [</w:t>
      </w:r>
      <w:r>
        <w:rPr>
          <w:b/>
        </w:rPr>
        <w:t>and</w:t>
      </w:r>
      <w:r>
        <w:rPr/>
        <w:t>] [</w:t>
      </w:r>
      <w:r>
        <w:rPr>
          <w:b/>
        </w:rPr>
        <w:t>details of graphics</w:t>
      </w:r>
      <w:r>
        <w:rPr/>
        <w:t>].</w:t>
      </w:r>
    </w:p>
    <w:p>
      <w:pPr>
        <w:pStyle w:val="CMT"/>
        <w:rPr/>
      </w:pPr>
      <w:r>
        <w:rPr/>
        <w:t>Retain subparagraph below if applicable.</w:t>
      </w:r>
    </w:p>
    <w:p>
      <w:pPr>
        <w:pStyle w:val="PR2"/>
        <w:numPr>
          <w:ilvl w:val="5"/>
          <w:numId w:val="1"/>
        </w:numPr>
        <w:ind w:hanging="0" w:left="0"/>
        <w:rPr/>
      </w:pPr>
      <w:r>
        <w:rPr/>
        <w:t>Include fall heights and use zones for equipment and structures specified in Section 116800 "Play Field Equipment and Structures," coordinated with the critical heights for protective surfacing.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exposed finish.</w:t>
      </w:r>
    </w:p>
    <w:p>
      <w:pPr>
        <w:pStyle w:val="PR2"/>
        <w:numPr>
          <w:ilvl w:val="5"/>
          <w:numId w:val="1"/>
        </w:numPr>
        <w:spacing w:before="240" w:after="0"/>
        <w:ind w:hanging="0" w:left="0"/>
        <w:rPr/>
      </w:pPr>
      <w:r>
        <w:rPr/>
        <w:t>Include Samples of accessories involving color selection.</w:t>
      </w:r>
    </w:p>
    <w:p>
      <w:pPr>
        <w:pStyle w:val="PR1"/>
        <w:numPr>
          <w:ilvl w:val="4"/>
          <w:numId w:val="1"/>
        </w:numPr>
        <w:ind w:hanging="0" w:left="0"/>
        <w:rPr/>
      </w:pPr>
      <w:r>
        <w:rPr/>
        <w:t>Samples for Verification: For each type of protective surfacing and exposed finish.</w:t>
      </w:r>
    </w:p>
    <w:p>
      <w:pPr>
        <w:pStyle w:val="PR2"/>
        <w:numPr>
          <w:ilvl w:val="5"/>
          <w:numId w:val="1"/>
        </w:numPr>
        <w:spacing w:before="240" w:after="0"/>
        <w:ind w:hanging="0" w:left="0"/>
        <w:rPr/>
      </w:pPr>
      <w:r>
        <w:rPr/>
        <w:t>Include Samples of accessories to verify color and finish selection.</w:t>
      </w:r>
    </w:p>
    <w:p>
      <w:pPr>
        <w:pStyle w:val="CMT"/>
        <w:rPr/>
      </w:pPr>
      <w:r>
        <w:rPr/>
        <w:t>Revise subparagraphs below to suit Project.</w:t>
      </w:r>
    </w:p>
    <w:p>
      <w:pPr>
        <w:pStyle w:val="PR2"/>
        <w:numPr>
          <w:ilvl w:val="5"/>
          <w:numId w:val="1"/>
        </w:numPr>
        <w:ind w:hanging="0" w:left="0"/>
        <w:rPr/>
      </w:pPr>
      <w:r>
        <w:rPr/>
        <w:t xml:space="preserve">Unitary, Seamless Surfacing: Minimum </w:t>
      </w:r>
      <w:r>
        <w:rPr>
          <w:rStyle w:val="IP"/>
        </w:rPr>
        <w:t>6 by 6 inches</w:t>
      </w:r>
      <w:r>
        <w:rPr>
          <w:rStyle w:val="SI"/>
        </w:rPr>
        <w:t xml:space="preserve"> (150 by 150 mm)</w:t>
      </w:r>
      <w:r>
        <w:rPr/>
        <w:t>.</w:t>
      </w:r>
    </w:p>
    <w:p>
      <w:pPr>
        <w:pStyle w:val="PR2"/>
        <w:numPr>
          <w:ilvl w:val="5"/>
          <w:numId w:val="1"/>
        </w:numPr>
        <w:ind w:hanging="0" w:left="0"/>
        <w:rPr/>
      </w:pPr>
      <w:r>
        <w:rPr/>
        <w:t xml:space="preserve">Unitary, Tile Surfacing: Minimum </w:t>
      </w:r>
      <w:r>
        <w:rPr>
          <w:rStyle w:val="IP"/>
        </w:rPr>
        <w:t>6 by 6 inches</w:t>
      </w:r>
      <w:r>
        <w:rPr>
          <w:rStyle w:val="SI"/>
        </w:rPr>
        <w:t xml:space="preserve"> (150 by 150 mm)</w:t>
      </w:r>
      <w:r>
        <w:rPr/>
        <w:t>.</w:t>
      </w:r>
    </w:p>
    <w:p>
      <w:pPr>
        <w:pStyle w:val="PR2"/>
        <w:numPr>
          <w:ilvl w:val="5"/>
          <w:numId w:val="1"/>
        </w:numPr>
        <w:ind w:hanging="0" w:left="0"/>
        <w:rPr/>
      </w:pPr>
      <w:r>
        <w:rPr/>
        <w:t xml:space="preserve">Loose-Fill Surfacing: Minimum </w:t>
      </w:r>
      <w:r>
        <w:rPr>
          <w:rStyle w:val="IP"/>
        </w:rPr>
        <w:t>1 quart</w:t>
      </w:r>
      <w:r>
        <w:rPr>
          <w:rStyle w:val="SI"/>
        </w:rPr>
        <w:t xml:space="preserve"> (0.95 L)</w:t>
      </w:r>
      <w:r>
        <w:rPr/>
        <w:t>.</w:t>
      </w:r>
    </w:p>
    <w:p>
      <w:pPr>
        <w:pStyle w:val="PR2"/>
        <w:numPr>
          <w:ilvl w:val="5"/>
          <w:numId w:val="1"/>
        </w:numPr>
        <w:ind w:hanging="0" w:left="0"/>
        <w:rPr/>
      </w:pPr>
      <w:r>
        <w:rPr/>
        <w:t xml:space="preserve">Edging: </w:t>
      </w:r>
      <w:r>
        <w:rPr>
          <w:rStyle w:val="IP"/>
        </w:rPr>
        <w:t>6 inches</w:t>
      </w:r>
      <w:r>
        <w:rPr>
          <w:rStyle w:val="SI"/>
        </w:rPr>
        <w:t xml:space="preserve"> (150 mm)</w:t>
      </w:r>
      <w:r>
        <w:rPr/>
        <w:t xml:space="preserve"> long by full width and cross section.</w:t>
      </w:r>
    </w:p>
    <w:p>
      <w:pPr>
        <w:pStyle w:val="PR2"/>
        <w:numPr>
          <w:ilvl w:val="5"/>
          <w:numId w:val="1"/>
        </w:numPr>
        <w:ind w:hanging="0" w:left="0"/>
        <w:rPr/>
      </w:pPr>
      <w:r>
        <w:rPr/>
        <w:t xml:space="preserve">Stabilizing Mats: Minimum </w:t>
      </w:r>
      <w:r>
        <w:rPr>
          <w:rStyle w:val="IP"/>
        </w:rPr>
        <w:t>12 by 12 inches</w:t>
      </w:r>
      <w:r>
        <w:rPr>
          <w:rStyle w:val="SI"/>
        </w:rPr>
        <w:t xml:space="preserve"> (300 by 300 mm).</w:t>
      </w:r>
    </w:p>
    <w:p>
      <w:pPr>
        <w:pStyle w:val="PR2"/>
        <w:numPr>
          <w:ilvl w:val="5"/>
          <w:numId w:val="1"/>
        </w:numPr>
        <w:ind w:hanging="0" w:left="0"/>
        <w:rPr/>
      </w:pPr>
      <w:r>
        <w:rPr/>
        <w:t xml:space="preserve">Drainage/Separation Geotextile: Minimum </w:t>
      </w:r>
      <w:r>
        <w:rPr>
          <w:rStyle w:val="IP"/>
        </w:rPr>
        <w:t>12 by 12 inches</w:t>
      </w:r>
      <w:r>
        <w:rPr>
          <w:rStyle w:val="SI"/>
        </w:rPr>
        <w:t xml:space="preserve"> (300 by 300 mm)</w:t>
      </w:r>
      <w:r>
        <w:rPr/>
        <w:t>.</w:t>
      </w:r>
    </w:p>
    <w:p>
      <w:pPr>
        <w:pStyle w:val="PR2"/>
        <w:numPr>
          <w:ilvl w:val="5"/>
          <w:numId w:val="1"/>
        </w:numPr>
        <w:ind w:hanging="0" w:left="0"/>
        <w:rPr/>
      </w:pPr>
      <w:r>
        <w:rPr/>
        <w:t xml:space="preserve">Drainage Panel: Minimum </w:t>
      </w:r>
      <w:r>
        <w:rPr>
          <w:rStyle w:val="IP"/>
        </w:rPr>
        <w:t>6 by 6 inches</w:t>
      </w:r>
      <w:r>
        <w:rPr>
          <w:rStyle w:val="SI"/>
        </w:rPr>
        <w:t xml:space="preserve"> (150 by 150 mm)</w:t>
      </w:r>
      <w:r>
        <w:rPr/>
        <w:t>.</w:t>
      </w:r>
    </w:p>
    <w:p>
      <w:pPr>
        <w:pStyle w:val="PR2"/>
        <w:numPr>
          <w:ilvl w:val="5"/>
          <w:numId w:val="1"/>
        </w:numPr>
        <w:ind w:hanging="0" w:left="0"/>
        <w:rPr/>
      </w:pPr>
      <w:r>
        <w:rPr/>
        <w:t xml:space="preserve">Weed-Control Barrier: Minimum </w:t>
      </w:r>
      <w:r>
        <w:rPr>
          <w:rStyle w:val="IP"/>
        </w:rPr>
        <w:t>12 by 12 inches</w:t>
      </w:r>
      <w:r>
        <w:rPr>
          <w:rStyle w:val="SI"/>
        </w:rPr>
        <w:t xml:space="preserve"> (300 by 300 mm).</w:t>
      </w:r>
    </w:p>
    <w:p>
      <w:pPr>
        <w:pStyle w:val="CMT"/>
        <w:rPr/>
      </w:pPr>
      <w:r>
        <w:rPr/>
        <w:t>Retain "Product Schedule" Paragraph below if several different types of protective surfacing are required.</w:t>
      </w:r>
    </w:p>
    <w:p>
      <w:pPr>
        <w:pStyle w:val="PR1"/>
        <w:numPr>
          <w:ilvl w:val="4"/>
          <w:numId w:val="1"/>
        </w:numPr>
        <w:ind w:hanging="0" w:left="0"/>
        <w:rPr/>
      </w:pPr>
      <w:r>
        <w:rPr/>
        <w:t>Product Schedule: For protective surfacing.[</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and</w:t>
      </w:r>
      <w:r>
        <w:rPr/>
        <w:t>] [</w:t>
      </w:r>
      <w:r>
        <w:rPr>
          <w:b/>
        </w:rPr>
        <w:t>testing agency</w:t>
      </w:r>
      <w:r>
        <w:rPr/>
        <w:t>].</w:t>
      </w:r>
    </w:p>
    <w:p>
      <w:pPr>
        <w:pStyle w:val="CMT"/>
        <w:rPr/>
      </w:pPr>
      <w:r>
        <w:rPr/>
        <w:t>Retain "Material Certificates" Paragraph below to require submittal of material certificates from manufacturers.</w:t>
      </w:r>
    </w:p>
    <w:p>
      <w:pPr>
        <w:pStyle w:val="PR1"/>
        <w:numPr>
          <w:ilvl w:val="4"/>
          <w:numId w:val="1"/>
        </w:numPr>
        <w:ind w:hanging="0" w:left="0"/>
        <w:rPr/>
      </w:pPr>
      <w:r>
        <w:rPr/>
        <w:t>Material Certificates: For each type of loose-fill surfacing.</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unitary surfacing product.</w:t>
      </w:r>
    </w:p>
    <w:p>
      <w:pPr>
        <w:pStyle w:val="CMT"/>
        <w:rPr/>
      </w:pPr>
      <w:r>
        <w:rPr/>
        <w:t>Retain "Field quality-control reports" Paragraph below if Contractor is responsible for field quality-control testing.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manufacturer's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playground protective surfacing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ind w:hanging="0" w:left="0"/>
        <w:rPr/>
      </w:pPr>
      <w:r>
        <w:rPr/>
        <w:t>Unitary Tile Units: Full-size units equal to [</w:t>
      </w:r>
      <w:r>
        <w:rPr>
          <w:b/>
        </w:rPr>
        <w:t>1</w:t>
      </w:r>
      <w:r>
        <w:rPr/>
        <w:t>] &lt;</w:t>
      </w:r>
      <w:r>
        <w:rPr>
          <w:b/>
        </w:rPr>
        <w:t>Insert number</w:t>
      </w:r>
      <w:r>
        <w:rPr/>
        <w:t>&gt; percent of amount installed, but no fewer than [</w:t>
      </w:r>
      <w:r>
        <w:rPr>
          <w:b/>
        </w:rPr>
        <w:t>3</w:t>
      </w:r>
      <w:r>
        <w:rPr/>
        <w:t>] &lt;</w:t>
      </w:r>
      <w:r>
        <w:rPr>
          <w:b/>
        </w:rPr>
        <w:t>Insert number</w:t>
      </w:r>
      <w:r>
        <w:rPr/>
        <w:t>&gt; units.</w:t>
      </w:r>
    </w:p>
    <w:p>
      <w:pPr>
        <w:pStyle w:val="PR2"/>
        <w:numPr>
          <w:ilvl w:val="5"/>
          <w:numId w:val="1"/>
        </w:numPr>
        <w:ind w:hanging="0" w:left="0"/>
        <w:rPr/>
      </w:pPr>
      <w:r>
        <w:rPr/>
        <w:t>Loose Fill: Amount equal to [</w:t>
      </w:r>
      <w:r>
        <w:rPr>
          <w:b/>
        </w:rPr>
        <w:t>1</w:t>
      </w:r>
      <w:r>
        <w:rPr/>
        <w:t>] &lt;</w:t>
      </w:r>
      <w:r>
        <w:rPr>
          <w:b/>
        </w:rPr>
        <w:t>Insert number</w:t>
      </w:r>
      <w:r>
        <w:rPr/>
        <w:t>&gt; percent of amount installed, but no fewer than [</w:t>
      </w:r>
      <w:r>
        <w:rPr>
          <w:b/>
        </w:rPr>
        <w:t>3</w:t>
      </w:r>
      <w:r>
        <w:rPr/>
        <w:t>] &lt;</w:t>
      </w:r>
      <w:r>
        <w:rPr>
          <w:b/>
        </w:rPr>
        <w:t>Insert number</w:t>
      </w:r>
      <w:r>
        <w:rPr/>
        <w:t>&gt; units</w:t>
      </w:r>
    </w:p>
    <w:p>
      <w:pPr>
        <w:pStyle w:val="PR2"/>
        <w:numPr>
          <w:ilvl w:val="5"/>
          <w:numId w:val="1"/>
        </w:numPr>
        <w:ind w:hanging="0" w:left="0"/>
        <w:rPr/>
      </w:pPr>
      <w:r>
        <w:rPr/>
        <w:t>Edging Units: [</w:t>
      </w:r>
      <w:r>
        <w:rPr>
          <w:b/>
        </w:rPr>
        <w:t>3</w:t>
      </w:r>
      <w:r>
        <w:rPr/>
        <w:t>] &lt;</w:t>
      </w:r>
      <w:r>
        <w:rPr>
          <w:b/>
        </w:rPr>
        <w:t>Insert number</w:t>
      </w:r>
      <w:r>
        <w:rPr/>
        <w:t>&gt; full-size units.</w:t>
      </w:r>
    </w:p>
    <w:p>
      <w:pPr>
        <w:pStyle w:val="ART"/>
        <w:numPr>
          <w:ilvl w:val="3"/>
          <w:numId w:val="1"/>
        </w:numPr>
        <w:ind w:hanging="0" w:left="0"/>
        <w:rPr/>
      </w:pPr>
      <w:r>
        <w:rPr/>
        <w:t>QUALITY ASSURANCE</w:t>
      </w:r>
    </w:p>
    <w:p>
      <w:pPr>
        <w:pStyle w:val="CMT"/>
        <w:rPr/>
      </w:pPr>
      <w:r>
        <w:rPr/>
        <w:t>Retain "Installer Qualifications" Paragraph below if unitary, seamless protective surfacing is required.</w:t>
      </w:r>
    </w:p>
    <w:p>
      <w:pPr>
        <w:pStyle w:val="PR1"/>
        <w:numPr>
          <w:ilvl w:val="4"/>
          <w:numId w:val="1"/>
        </w:numPr>
        <w:ind w:hanging="0" w:left="0"/>
        <w:rPr/>
      </w:pPr>
      <w:r>
        <w:rPr/>
        <w:t>Installer Qualifications: An entity that employs installers and supervisors who are trained and approved by manufacturer.</w:t>
      </w:r>
    </w:p>
    <w:p>
      <w:pPr>
        <w:pStyle w:val="PR1"/>
        <w:numPr>
          <w:ilvl w:val="4"/>
          <w:numId w:val="1"/>
        </w:numPr>
        <w:ind w:hanging="0" w:left="0"/>
        <w:rPr/>
      </w:pPr>
      <w:r>
        <w:rPr/>
        <w:t>Mockups: Build mockups to verify selections made under Sample submittals and to set quality standards for materials and execution.</w:t>
      </w:r>
    </w:p>
    <w:p>
      <w:pPr>
        <w:pStyle w:val="PR2"/>
        <w:numPr>
          <w:ilvl w:val="5"/>
          <w:numId w:val="1"/>
        </w:numPr>
        <w:spacing w:before="240" w:after="0"/>
        <w:ind w:hanging="0" w:left="0"/>
        <w:rPr/>
      </w:pPr>
      <w:r>
        <w:rPr/>
        <w:t>Build mockups for protective surfacing including accessories.</w:t>
      </w:r>
    </w:p>
    <w:p>
      <w:pPr>
        <w:pStyle w:val="PR3"/>
        <w:numPr>
          <w:ilvl w:val="6"/>
          <w:numId w:val="1"/>
        </w:numPr>
        <w:spacing w:before="240" w:after="0"/>
        <w:ind w:hanging="0" w:left="0"/>
        <w:rPr/>
      </w:pPr>
      <w:r>
        <w:rPr/>
        <w:t>Size: [</w:t>
      </w:r>
      <w:r>
        <w:rPr>
          <w:rStyle w:val="IP"/>
          <w:b/>
        </w:rPr>
        <w:t>48 inches</w:t>
      </w:r>
      <w:r>
        <w:rPr>
          <w:rStyle w:val="SI"/>
          <w:b/>
        </w:rPr>
        <w:t xml:space="preserve"> (1200 mm)</w:t>
      </w:r>
      <w:r>
        <w:rPr>
          <w:b/>
        </w:rPr>
        <w:t xml:space="preserve"> by </w:t>
      </w:r>
      <w:r>
        <w:rPr>
          <w:rStyle w:val="IP"/>
          <w:b/>
        </w:rPr>
        <w:t>48 inches</w:t>
      </w:r>
      <w:r>
        <w:rPr>
          <w:rStyle w:val="SI"/>
          <w:b/>
        </w:rPr>
        <w:t xml:space="preserve"> (1200 mm)</w:t>
      </w:r>
      <w:r>
        <w:rPr/>
        <w:t>] &lt;</w:t>
      </w:r>
      <w:r>
        <w:rPr>
          <w:b/>
        </w:rPr>
        <w:t>Insert dimension(s)</w:t>
      </w:r>
      <w:r>
        <w:rPr/>
        <w:t>&gt;.</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and Installer agree to repair or replace components of protective surfacing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Reduction in impact attenuation as measured by reduction of critical fall height.</w:t>
      </w:r>
    </w:p>
    <w:p>
      <w:pPr>
        <w:pStyle w:val="PR3"/>
        <w:numPr>
          <w:ilvl w:val="6"/>
          <w:numId w:val="1"/>
        </w:numPr>
        <w:ind w:hanging="0" w:left="0"/>
        <w:rPr/>
      </w:pPr>
      <w:r>
        <w:rPr/>
        <w:t>Deterioration of protective surfacing and other materials beyond normal weathering.</w:t>
      </w:r>
    </w:p>
    <w:p>
      <w:pPr>
        <w:pStyle w:val="PR3"/>
        <w:numPr>
          <w:ilvl w:val="6"/>
          <w:numId w:val="1"/>
        </w:numPr>
        <w:ind w:hanging="0" w:left="0"/>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Two</w:t>
      </w:r>
      <w:r>
        <w:rPr/>
        <w:t>] [</w:t>
      </w:r>
      <w:r>
        <w:rPr>
          <w:b/>
        </w:rPr>
        <w:t>Three</w:t>
      </w:r>
      <w:r>
        <w:rPr/>
        <w:t>] [</w:t>
      </w:r>
      <w:r>
        <w:rPr>
          <w:b/>
        </w:rPr>
        <w:t>Five</w:t>
      </w:r>
      <w:r>
        <w:rPr/>
        <w:t>] [</w:t>
      </w:r>
      <w:r>
        <w:rPr>
          <w:b/>
        </w:rPr>
        <w:t>10</w:t>
      </w:r>
      <w:r>
        <w:rPr/>
        <w:t>] [</w:t>
      </w:r>
      <w:r>
        <w:rPr>
          <w:b/>
        </w:rPr>
        <w:t>15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Revise this article to suit Project.</w:t>
      </w:r>
    </w:p>
    <w:p>
      <w:pPr>
        <w:pStyle w:val="PR1"/>
        <w:numPr>
          <w:ilvl w:val="4"/>
          <w:numId w:val="1"/>
        </w:numPr>
        <w:ind w:hanging="0" w:left="0"/>
        <w:rPr/>
      </w:pPr>
      <w:r>
        <w:rPr/>
        <w:t>Source Limitations: Obtain protective surfacing materials[</w:t>
      </w:r>
      <w:r>
        <w:rPr>
          <w:b/>
        </w:rPr>
        <w:t>, including loose-fill accessories,</w:t>
      </w:r>
      <w:r>
        <w:rPr/>
        <w:t>] from single source from single manufacturer.</w:t>
      </w:r>
    </w:p>
    <w:p>
      <w:pPr>
        <w:pStyle w:val="PR2"/>
        <w:numPr>
          <w:ilvl w:val="5"/>
          <w:numId w:val="1"/>
        </w:numPr>
        <w:spacing w:before="240" w:after="0"/>
        <w:ind w:hanging="0" w:left="0"/>
        <w:rPr/>
      </w:pPr>
      <w:r>
        <w:rPr/>
        <w:t>Provide geosynthetic accessories of each type from source recommended by manufacturer of protective surfacing materials.</w:t>
      </w:r>
    </w:p>
    <w:p>
      <w:pPr>
        <w:pStyle w:val="ART"/>
        <w:numPr>
          <w:ilvl w:val="3"/>
          <w:numId w:val="1"/>
        </w:numPr>
        <w:ind w:hanging="0" w:left="0"/>
        <w:rPr/>
      </w:pPr>
      <w:r>
        <w:rPr/>
        <w:t>PERFORMANCE REQUIREMENTS</w:t>
      </w:r>
    </w:p>
    <w:p>
      <w:pPr>
        <w:pStyle w:val="PR1"/>
        <w:numPr>
          <w:ilvl w:val="4"/>
          <w:numId w:val="1"/>
        </w:numPr>
        <w:ind w:hanging="0" w:left="0"/>
        <w:rPr/>
      </w:pPr>
      <w:r>
        <w:rPr/>
        <w:t>Impact Attenuation: Critical fall height tested according to ASTM F1292.</w:t>
      </w:r>
    </w:p>
    <w:p>
      <w:pPr>
        <w:pStyle w:val="PR1"/>
        <w:numPr>
          <w:ilvl w:val="4"/>
          <w:numId w:val="1"/>
        </w:numPr>
        <w:ind w:hanging="0" w:left="0"/>
        <w:rPr/>
      </w:pPr>
      <w:r>
        <w:rPr/>
        <w:t>Accessibility Standard: Minimum surfacing performance according to ASTM F1951.</w:t>
      </w:r>
    </w:p>
    <w:p>
      <w:pPr>
        <w:pStyle w:val="CMT"/>
        <w:rPr/>
      </w:pPr>
      <w:r>
        <w:rPr/>
        <w:t>Generally, retain "Unitary, Single-Density, Seamless Surfacing," "Unitary, Dual-Density, Seamless Surfacing," "Unitary, Tile Surfacing," or "Unitary, Dual-Density, Tile Surfacing" Article below if unitary, seamless or tile protective surfacing is required. If retaining more than one article, indicate locations of each on Drawings or by inserts.</w:t>
      </w:r>
    </w:p>
    <w:p>
      <w:pPr>
        <w:pStyle w:val="ART"/>
        <w:numPr>
          <w:ilvl w:val="3"/>
          <w:numId w:val="1"/>
        </w:numPr>
        <w:ind w:hanging="0" w:left="0"/>
        <w:rPr/>
      </w:pPr>
      <w:r>
        <w:rPr/>
        <w:t>UNITARY, SINGLE-DENSITY, SEAMLESS SURFACING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Description: Manufacturer's standard, site-mixed and applied, single-layer material in thickness as required, tested for impact attenuation according to ASTM F1292[</w:t>
      </w:r>
      <w:r>
        <w:rPr>
          <w:b/>
        </w:rPr>
        <w:t> and for accessibility according to ASTM F1951</w:t>
      </w:r>
      <w:r>
        <w:rPr/>
        <w: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5">
        <w:r>
          <w:rPr>
            <w:rStyle w:val="Hyperlink"/>
          </w:rPr>
          <w:t>&lt;Double click to insert sustainable design text for recycled content.&gt;</w:t>
        </w:r>
      </w:hyperlink>
    </w:p>
    <w:p>
      <w:pPr>
        <w:pStyle w:val="PR2"/>
        <w:numPr>
          <w:ilvl w:val="5"/>
          <w:numId w:val="1"/>
        </w:numPr>
        <w:ind w:hanging="0" w:left="0"/>
        <w:rPr/>
      </w:pPr>
      <w:r>
        <w:rPr/>
        <w:t>Composition: Blend of[</w:t>
      </w:r>
      <w:r>
        <w:rPr>
          <w:b/>
        </w:rPr>
        <w:t> recycled</w:t>
      </w:r>
      <w:r>
        <w:rPr/>
        <w:t>] SBR[</w:t>
      </w:r>
      <w:r>
        <w:rPr>
          <w:b/>
        </w:rPr>
        <w:t> and EPDM</w:t>
      </w:r>
      <w:r>
        <w:rPr/>
        <w:t>] rubber, particles and binder, forming a wearing and cushioning product.</w:t>
      </w:r>
    </w:p>
    <w:p>
      <w:pPr>
        <w:pStyle w:val="PR2"/>
        <w:numPr>
          <w:ilvl w:val="5"/>
          <w:numId w:val="1"/>
        </w:numPr>
        <w:ind w:hanging="0" w:left="0"/>
        <w:rPr/>
      </w:pPr>
      <w:r>
        <w:rPr/>
        <w:t>Binder: Weather-resistant, UV-stabilized, flexible, nonhardening, 100 percent solids polyurethane.</w:t>
      </w:r>
    </w:p>
    <w:p>
      <w:pPr>
        <w:pStyle w:val="CMT"/>
        <w:rPr/>
      </w:pPr>
      <w:r>
        <w:rPr/>
        <w:t>Usually retain "Critical Height" or "Overall Thickness" Subparagraph below. If retaining first, determine critical height based on fall height of playground equipment. If retaining second, specify actual thickness. If specifying more than one critical height, retain first option in second subparagraph or indicate locations of each on Drawings or by inserts.</w:t>
      </w:r>
    </w:p>
    <w:p>
      <w:pPr>
        <w:pStyle w:val="PR2"/>
        <w:numPr>
          <w:ilvl w:val="5"/>
          <w:numId w:val="1"/>
        </w:numPr>
        <w:ind w:hanging="0" w:left="0"/>
        <w:rPr/>
      </w:pPr>
      <w:r>
        <w:rPr/>
        <w:t>Critical Height: [</w:t>
      </w:r>
      <w:r>
        <w:rPr>
          <w:rStyle w:val="IP"/>
          <w:b/>
        </w:rPr>
        <w:t>3 feet</w:t>
      </w:r>
      <w:r>
        <w:rPr>
          <w:rStyle w:val="SI"/>
          <w:b/>
        </w:rPr>
        <w:t xml:space="preserve"> (1 m)</w:t>
      </w:r>
      <w:r>
        <w:rPr/>
        <w:t>] [</w:t>
      </w:r>
      <w:r>
        <w:rPr>
          <w:rStyle w:val="IP"/>
          <w:b/>
        </w:rPr>
        <w:t>4 feet</w:t>
      </w:r>
      <w:r>
        <w:rPr>
          <w:rStyle w:val="SI"/>
          <w:b/>
        </w:rPr>
        <w:t xml:space="preserve"> (1.2 m)</w:t>
      </w:r>
      <w:r>
        <w:rPr/>
        <w:t>] [</w:t>
      </w:r>
      <w:r>
        <w:rPr>
          <w:rStyle w:val="IP"/>
          <w:b/>
        </w:rPr>
        <w:t>5 feet</w:t>
      </w:r>
      <w:r>
        <w:rPr>
          <w:rStyle w:val="SI"/>
          <w:b/>
        </w:rPr>
        <w:t xml:space="preserve"> (1.5 m)</w:t>
      </w:r>
      <w:r>
        <w:rPr/>
        <w:t>] [</w:t>
      </w:r>
      <w:r>
        <w:rPr>
          <w:rStyle w:val="IP"/>
          <w:b/>
        </w:rPr>
        <w:t>6 feet</w:t>
      </w:r>
      <w:r>
        <w:rPr>
          <w:rStyle w:val="SI"/>
          <w:b/>
        </w:rPr>
        <w:t xml:space="preserve"> (1.8 m)</w:t>
      </w:r>
      <w:r>
        <w:rPr/>
        <w:t>] [</w:t>
      </w:r>
      <w:r>
        <w:rPr>
          <w:rStyle w:val="IP"/>
          <w:b/>
        </w:rPr>
        <w:t>7 feet</w:t>
      </w:r>
      <w:r>
        <w:rPr>
          <w:rStyle w:val="SI"/>
          <w:b/>
        </w:rPr>
        <w:t xml:space="preserve"> (2.1 m)</w:t>
      </w:r>
      <w:r>
        <w:rPr/>
        <w:t>] [</w:t>
      </w:r>
      <w:r>
        <w:rPr>
          <w:rStyle w:val="IP"/>
          <w:b/>
        </w:rPr>
        <w:t>8 feet</w:t>
      </w:r>
      <w:r>
        <w:rPr>
          <w:rStyle w:val="SI"/>
          <w:b/>
        </w:rPr>
        <w:t xml:space="preserve"> (2.4 m)</w:t>
      </w:r>
      <w:r>
        <w:rPr/>
        <w:t>] [</w:t>
      </w:r>
      <w:r>
        <w:rPr>
          <w:rStyle w:val="IP"/>
          <w:b/>
        </w:rPr>
        <w:t>9 feet</w:t>
      </w:r>
      <w:r>
        <w:rPr>
          <w:rStyle w:val="SI"/>
          <w:b/>
        </w:rPr>
        <w:t xml:space="preserve"> (2.7 m)</w:t>
      </w:r>
      <w:r>
        <w:rPr/>
        <w:t>] [</w:t>
      </w:r>
      <w:r>
        <w:rPr>
          <w:rStyle w:val="IP"/>
          <w:b/>
        </w:rPr>
        <w:t>10 feet</w:t>
      </w:r>
      <w:r>
        <w:rPr>
          <w:rStyle w:val="SI"/>
          <w:b/>
        </w:rPr>
        <w:t xml:space="preserve"> (3 m)</w:t>
      </w:r>
      <w:r>
        <w:rPr/>
        <w:t>] [</w:t>
      </w:r>
      <w:r>
        <w:rPr>
          <w:b/>
        </w:rPr>
        <w:t>As indicated on Drawings</w:t>
      </w:r>
      <w:r>
        <w:rPr/>
        <w:t>] &lt;</w:t>
      </w:r>
      <w:r>
        <w:rPr>
          <w:b/>
        </w:rPr>
        <w:t>Insert dimension</w:t>
      </w:r>
      <w:r>
        <w:rPr/>
        <w:t>&gt;.</w:t>
      </w:r>
    </w:p>
    <w:p>
      <w:pPr>
        <w:pStyle w:val="PR2"/>
        <w:numPr>
          <w:ilvl w:val="5"/>
          <w:numId w:val="1"/>
        </w:numPr>
        <w:ind w:hanging="0" w:left="0"/>
        <w:rPr/>
      </w:pPr>
      <w:r>
        <w:rPr/>
        <w:t>Overall Thickness: Not less than [</w:t>
      </w:r>
      <w:r>
        <w:rPr>
          <w:b/>
        </w:rPr>
        <w:t>as required for critical height indicated</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2-1/2 inches</w:t>
      </w:r>
      <w:r>
        <w:rPr>
          <w:rStyle w:val="SI"/>
          <w:b/>
        </w:rPr>
        <w:t xml:space="preserve"> (64 mm)</w:t>
      </w:r>
      <w:r>
        <w:rPr/>
        <w:t>] [</w:t>
      </w:r>
      <w:r>
        <w:rPr>
          <w:rStyle w:val="IP"/>
          <w:b/>
        </w:rPr>
        <w:t>3 inches</w:t>
      </w:r>
      <w:r>
        <w:rPr>
          <w:rStyle w:val="SI"/>
          <w:b/>
        </w:rPr>
        <w:t xml:space="preserve"> (75 mm)</w:t>
      </w:r>
      <w:r>
        <w:rPr/>
        <w:t>] [</w:t>
      </w:r>
      <w:r>
        <w:rPr>
          <w:rStyle w:val="IP"/>
          <w:b/>
        </w:rPr>
        <w:t>3-1/2 inches</w:t>
      </w:r>
      <w:r>
        <w:rPr>
          <w:rStyle w:val="SI"/>
          <w:b/>
        </w:rPr>
        <w:t xml:space="preserve"> (89 mm)</w:t>
      </w:r>
      <w:r>
        <w:rPr/>
        <w:t>] [</w:t>
      </w:r>
      <w:r>
        <w:rPr>
          <w:rStyle w:val="IP"/>
          <w:b/>
        </w:rPr>
        <w:t>4 inches</w:t>
      </w:r>
      <w:r>
        <w:rPr>
          <w:rStyle w:val="SI"/>
          <w:b/>
        </w:rPr>
        <w:t xml:space="preserve"> (100 mm)</w:t>
      </w:r>
      <w:r>
        <w:rPr/>
        <w:t>] [</w:t>
      </w:r>
      <w:r>
        <w:rPr>
          <w:b/>
        </w:rPr>
        <w:t>as indicated on Drawings</w:t>
      </w:r>
      <w:r>
        <w:rPr/>
        <w:t>] &lt;</w:t>
      </w:r>
      <w:r>
        <w:rPr>
          <w:b/>
        </w:rPr>
        <w:t>Insert dimension</w:t>
      </w:r>
      <w:r>
        <w:rPr/>
        <w:t>&gt;.</w:t>
      </w:r>
    </w:p>
    <w:p>
      <w:pPr>
        <w:pStyle w:val="PR2"/>
        <w:numPr>
          <w:ilvl w:val="5"/>
          <w:numId w:val="1"/>
        </w:numPr>
        <w:ind w:hanging="0" w:left="0"/>
        <w:rPr/>
      </w:pPr>
      <w:r>
        <w:rPr/>
        <w:t>Primer/Adhesive: Manufacturer's standard primer and weather-resistant, moisture-cured polyurethane adhesive suitable for unit, substrate, and location.</w:t>
      </w:r>
    </w:p>
    <w:p>
      <w:pPr>
        <w:pStyle w:val="PR2"/>
        <w:numPr>
          <w:ilvl w:val="5"/>
          <w:numId w:val="1"/>
        </w:numPr>
        <w:ind w:hanging="0" w:left="0"/>
        <w:rPr/>
      </w:pPr>
      <w:r>
        <w:rPr/>
        <w:t>Color(s):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color(s)</w:t>
      </w:r>
      <w:r>
        <w:rPr/>
        <w:t>&gt;.</w:t>
      </w:r>
    </w:p>
    <w:p>
      <w:pPr>
        <w:pStyle w:val="CMT"/>
        <w:rPr/>
      </w:pPr>
      <w:r>
        <w:rPr/>
        <w:t>Retain "Leveling and Patching Material" Paragraph below for concrete- or asphalt-substrate repair or leveling. Delete if substrate is other than concrete or asphalt.</w:t>
      </w:r>
    </w:p>
    <w:p>
      <w:pPr>
        <w:pStyle w:val="PR1"/>
        <w:numPr>
          <w:ilvl w:val="4"/>
          <w:numId w:val="1"/>
        </w:numPr>
        <w:ind w:hanging="0" w:left="0"/>
        <w:rPr/>
      </w:pPr>
      <w:r>
        <w:rPr/>
        <w:t>Leveling and Patching Material: Portland cement-based grout or epoxy- or polyurethane-based formulation suitable for exterior use and approved by protective surfacing manufacturer.</w:t>
      </w:r>
    </w:p>
    <w:p>
      <w:pPr>
        <w:pStyle w:val="ART"/>
        <w:numPr>
          <w:ilvl w:val="3"/>
          <w:numId w:val="1"/>
        </w:numPr>
        <w:ind w:hanging="0" w:left="0"/>
        <w:rPr/>
      </w:pPr>
      <w:r>
        <w:rPr/>
        <w:t>UNITARY, DUAL-DENSITY, SEAMLESS SURFACING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Description: Manufacturer's standard, site-mixed and applied, two-layer material with wearing layer over cushioning layer, with combined, overall thickness as required, tested for impact attenuation according to ASTM F1292[</w:t>
      </w:r>
      <w:r>
        <w:rPr>
          <w:b/>
        </w:rPr>
        <w:t> and for accessibility according to ASTM F1951</w:t>
      </w:r>
      <w:r>
        <w:rPr/>
        <w: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7">
        <w:r>
          <w:rPr>
            <w:rStyle w:val="Hyperlink"/>
          </w:rPr>
          <w:t>&lt;Double click to insert sustainable design text for recycled content.&gt;</w:t>
        </w:r>
      </w:hyperlink>
    </w:p>
    <w:p>
      <w:pPr>
        <w:pStyle w:val="PR2"/>
        <w:numPr>
          <w:ilvl w:val="5"/>
          <w:numId w:val="1"/>
        </w:numPr>
        <w:ind w:hanging="0" w:left="0"/>
        <w:rPr/>
      </w:pPr>
      <w:r>
        <w:rPr/>
        <w:t>Wearing Layer: Formulation of [</w:t>
      </w:r>
      <w:r>
        <w:rPr>
          <w:b/>
        </w:rPr>
        <w:t>EPDM rubber particles</w:t>
      </w:r>
      <w:r>
        <w:rPr/>
        <w:t>] [</w:t>
      </w:r>
      <w:r>
        <w:rPr>
          <w:b/>
        </w:rPr>
        <w:t>or</w:t>
      </w:r>
      <w:r>
        <w:rPr/>
        <w:t>] [</w:t>
      </w:r>
      <w:r>
        <w:rPr>
          <w:b/>
        </w:rPr>
        <w:t>polyurethane granules</w:t>
      </w:r>
      <w:r>
        <w:rPr/>
        <w:t>], binder, and other organic and inorganic components.</w:t>
      </w:r>
    </w:p>
    <w:p>
      <w:pPr>
        <w:pStyle w:val="PR2"/>
        <w:numPr>
          <w:ilvl w:val="5"/>
          <w:numId w:val="1"/>
        </w:numPr>
        <w:ind w:hanging="0" w:left="0"/>
        <w:rPr/>
      </w:pPr>
      <w:r>
        <w:rPr/>
        <w:t>Cushioning Layer: Formulation of[</w:t>
      </w:r>
      <w:r>
        <w:rPr>
          <w:b/>
        </w:rPr>
        <w:t> recycled</w:t>
      </w:r>
      <w:r>
        <w:rPr/>
        <w:t>] SBR particles and binder.</w:t>
      </w:r>
    </w:p>
    <w:p>
      <w:pPr>
        <w:pStyle w:val="PR2"/>
        <w:numPr>
          <w:ilvl w:val="5"/>
          <w:numId w:val="1"/>
        </w:numPr>
        <w:ind w:hanging="0" w:left="0"/>
        <w:rPr/>
      </w:pPr>
      <w:r>
        <w:rPr/>
        <w:t>Binder: Weather-resistant, UV-stabilized, flexible, nonhardening, 100 percent solids polyurethane.</w:t>
      </w:r>
    </w:p>
    <w:p>
      <w:pPr>
        <w:pStyle w:val="CMT"/>
        <w:rPr/>
      </w:pPr>
      <w:r>
        <w:rPr/>
        <w:t>Retain "Lacquer Topcoat" Subparagraph below if required and offered by retained manufacturers; revise to suit Project.</w:t>
      </w:r>
    </w:p>
    <w:p>
      <w:pPr>
        <w:pStyle w:val="PR2"/>
        <w:numPr>
          <w:ilvl w:val="5"/>
          <w:numId w:val="1"/>
        </w:numPr>
        <w:ind w:hanging="0" w:left="0"/>
        <w:rPr/>
      </w:pPr>
      <w:r>
        <w:rPr/>
        <w:t>Lacquer Topcoat: Manufacturer's standard polyurethane-based formulation.</w:t>
      </w:r>
    </w:p>
    <w:p>
      <w:pPr>
        <w:pStyle w:val="CMT"/>
        <w:rPr/>
      </w:pPr>
      <w:r>
        <w:rPr/>
        <w:t>Usually retain "Critical Height" or "Overall Thickness" Subparagraph below. If retaining first, determine critical height based on fall height of playground equipment. If retaining second, specify actual thickness. If specifying more than one critical height, retain first option in second subparagraph or indicate locations of each on Drawings or by inserts.</w:t>
      </w:r>
    </w:p>
    <w:p>
      <w:pPr>
        <w:pStyle w:val="PR2"/>
        <w:numPr>
          <w:ilvl w:val="5"/>
          <w:numId w:val="1"/>
        </w:numPr>
        <w:ind w:hanging="0" w:left="0"/>
        <w:rPr/>
      </w:pPr>
      <w:r>
        <w:rPr/>
        <w:t>Critical Height: [</w:t>
      </w:r>
      <w:r>
        <w:rPr>
          <w:rStyle w:val="IP"/>
          <w:b/>
        </w:rPr>
        <w:t>3 feet</w:t>
      </w:r>
      <w:r>
        <w:rPr>
          <w:rStyle w:val="SI"/>
          <w:b/>
        </w:rPr>
        <w:t xml:space="preserve"> (1 m)</w:t>
      </w:r>
      <w:r>
        <w:rPr/>
        <w:t>] [</w:t>
      </w:r>
      <w:r>
        <w:rPr>
          <w:rStyle w:val="IP"/>
          <w:b/>
        </w:rPr>
        <w:t>4 feet</w:t>
      </w:r>
      <w:r>
        <w:rPr>
          <w:rStyle w:val="SI"/>
          <w:b/>
        </w:rPr>
        <w:t xml:space="preserve"> (1.2 m)</w:t>
      </w:r>
      <w:r>
        <w:rPr/>
        <w:t>] [</w:t>
      </w:r>
      <w:r>
        <w:rPr>
          <w:rStyle w:val="IP"/>
          <w:b/>
        </w:rPr>
        <w:t>5 feet</w:t>
      </w:r>
      <w:r>
        <w:rPr>
          <w:rStyle w:val="SI"/>
          <w:b/>
        </w:rPr>
        <w:t xml:space="preserve"> (1.5 m)</w:t>
      </w:r>
      <w:r>
        <w:rPr/>
        <w:t>] [</w:t>
      </w:r>
      <w:r>
        <w:rPr>
          <w:rStyle w:val="IP"/>
          <w:b/>
        </w:rPr>
        <w:t>6 feet</w:t>
      </w:r>
      <w:r>
        <w:rPr>
          <w:rStyle w:val="SI"/>
          <w:b/>
        </w:rPr>
        <w:t xml:space="preserve"> (1.8 m)</w:t>
      </w:r>
      <w:r>
        <w:rPr/>
        <w:t>] [</w:t>
      </w:r>
      <w:r>
        <w:rPr>
          <w:rStyle w:val="IP"/>
          <w:b/>
        </w:rPr>
        <w:t>7 feet</w:t>
      </w:r>
      <w:r>
        <w:rPr>
          <w:rStyle w:val="SI"/>
          <w:b/>
        </w:rPr>
        <w:t xml:space="preserve"> (2.1 m)</w:t>
      </w:r>
      <w:r>
        <w:rPr/>
        <w:t>] [</w:t>
      </w:r>
      <w:r>
        <w:rPr>
          <w:rStyle w:val="IP"/>
          <w:b/>
        </w:rPr>
        <w:t>8 feet</w:t>
      </w:r>
      <w:r>
        <w:rPr>
          <w:rStyle w:val="SI"/>
          <w:b/>
        </w:rPr>
        <w:t xml:space="preserve"> (2.4 m)</w:t>
      </w:r>
      <w:r>
        <w:rPr/>
        <w:t>] [</w:t>
      </w:r>
      <w:r>
        <w:rPr>
          <w:rStyle w:val="IP"/>
          <w:b/>
        </w:rPr>
        <w:t>9 feet</w:t>
      </w:r>
      <w:r>
        <w:rPr>
          <w:rStyle w:val="SI"/>
          <w:b/>
        </w:rPr>
        <w:t xml:space="preserve"> (2.7 m)</w:t>
      </w:r>
      <w:r>
        <w:rPr/>
        <w:t>] [</w:t>
      </w:r>
      <w:r>
        <w:rPr>
          <w:rStyle w:val="IP"/>
          <w:b/>
        </w:rPr>
        <w:t>10 feet</w:t>
      </w:r>
      <w:r>
        <w:rPr>
          <w:rStyle w:val="SI"/>
          <w:b/>
        </w:rPr>
        <w:t xml:space="preserve"> (3 m)</w:t>
      </w:r>
      <w:r>
        <w:rPr/>
        <w:t>] [</w:t>
      </w:r>
      <w:r>
        <w:rPr>
          <w:rStyle w:val="IP"/>
          <w:b/>
        </w:rPr>
        <w:t>12 feet</w:t>
      </w:r>
      <w:r>
        <w:rPr>
          <w:rStyle w:val="SI"/>
          <w:b/>
        </w:rPr>
        <w:t xml:space="preserve"> (3.7 m)</w:t>
      </w:r>
      <w:r>
        <w:rPr/>
        <w:t>] [</w:t>
      </w:r>
      <w:r>
        <w:rPr>
          <w:b/>
        </w:rPr>
        <w:t>As indicated on Drawings</w:t>
      </w:r>
      <w:r>
        <w:rPr/>
        <w:t>] &lt;</w:t>
      </w:r>
      <w:r>
        <w:rPr>
          <w:b/>
        </w:rPr>
        <w:t>Insert dimension</w:t>
      </w:r>
      <w:r>
        <w:rPr/>
        <w:t>&gt;.</w:t>
      </w:r>
    </w:p>
    <w:p>
      <w:pPr>
        <w:pStyle w:val="PR2"/>
        <w:numPr>
          <w:ilvl w:val="5"/>
          <w:numId w:val="1"/>
        </w:numPr>
        <w:ind w:hanging="0" w:left="0"/>
        <w:rPr/>
      </w:pPr>
      <w:r>
        <w:rPr/>
        <w:t>Overall Thickness: Not less than [</w:t>
      </w:r>
      <w:r>
        <w:rPr>
          <w:b/>
        </w:rPr>
        <w:t>as required for critical height indicated</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2-1/2 inches</w:t>
      </w:r>
      <w:r>
        <w:rPr>
          <w:rStyle w:val="SI"/>
          <w:b/>
        </w:rPr>
        <w:t xml:space="preserve"> (64 mm)</w:t>
      </w:r>
      <w:r>
        <w:rPr/>
        <w:t>] [</w:t>
      </w:r>
      <w:r>
        <w:rPr>
          <w:rStyle w:val="IP"/>
          <w:b/>
        </w:rPr>
        <w:t>3 inches</w:t>
      </w:r>
      <w:r>
        <w:rPr>
          <w:rStyle w:val="SI"/>
          <w:b/>
        </w:rPr>
        <w:t xml:space="preserve"> (75 mm)</w:t>
      </w:r>
      <w:r>
        <w:rPr/>
        <w:t>] [</w:t>
      </w:r>
      <w:r>
        <w:rPr>
          <w:rStyle w:val="IP"/>
          <w:b/>
        </w:rPr>
        <w:t>3-1/2 inches</w:t>
      </w:r>
      <w:r>
        <w:rPr>
          <w:rStyle w:val="SI"/>
          <w:b/>
        </w:rPr>
        <w:t xml:space="preserve"> (89 mm)</w:t>
      </w:r>
      <w:r>
        <w:rPr/>
        <w:t>] [</w:t>
      </w:r>
      <w:r>
        <w:rPr>
          <w:rStyle w:val="IP"/>
          <w:b/>
        </w:rPr>
        <w:t>4 inches</w:t>
      </w:r>
      <w:r>
        <w:rPr>
          <w:rStyle w:val="SI"/>
          <w:b/>
        </w:rPr>
        <w:t xml:space="preserve"> (100 mm)</w:t>
      </w:r>
      <w:r>
        <w:rPr/>
        <w:t>] [</w:t>
      </w:r>
      <w:r>
        <w:rPr>
          <w:rStyle w:val="IP"/>
          <w:b/>
        </w:rPr>
        <w:t>4-1/2 inches</w:t>
      </w:r>
      <w:r>
        <w:rPr>
          <w:rStyle w:val="SI"/>
          <w:b/>
        </w:rPr>
        <w:t xml:space="preserve"> (114 mm)</w:t>
      </w:r>
      <w:r>
        <w:rPr/>
        <w:t>] [</w:t>
      </w:r>
      <w:r>
        <w:rPr>
          <w:rStyle w:val="IP"/>
          <w:b/>
        </w:rPr>
        <w:t>5 inches</w:t>
      </w:r>
      <w:r>
        <w:rPr>
          <w:rStyle w:val="SI"/>
          <w:b/>
        </w:rPr>
        <w:t xml:space="preserve"> (125 mm)</w:t>
      </w:r>
      <w:r>
        <w:rPr/>
        <w:t>] [</w:t>
      </w:r>
      <w:r>
        <w:rPr>
          <w:rStyle w:val="IP"/>
          <w:b/>
        </w:rPr>
        <w:t>5-1/2 inches</w:t>
      </w:r>
      <w:r>
        <w:rPr>
          <w:rStyle w:val="SI"/>
          <w:b/>
        </w:rPr>
        <w:t xml:space="preserve"> (140 mm)</w:t>
      </w:r>
      <w:r>
        <w:rPr/>
        <w:t>] [</w:t>
      </w:r>
      <w:r>
        <w:rPr>
          <w:b/>
        </w:rPr>
        <w:t>as indicated on Drawings</w:t>
      </w:r>
      <w:r>
        <w:rPr/>
        <w:t>] &lt;</w:t>
      </w:r>
      <w:r>
        <w:rPr>
          <w:b/>
        </w:rPr>
        <w:t>Insert dimension</w:t>
      </w:r>
      <w:r>
        <w:rPr/>
        <w:t>&gt;.</w:t>
      </w:r>
    </w:p>
    <w:p>
      <w:pPr>
        <w:pStyle w:val="PR2"/>
        <w:numPr>
          <w:ilvl w:val="5"/>
          <w:numId w:val="1"/>
        </w:numPr>
        <w:ind w:hanging="0" w:left="0"/>
        <w:rPr/>
      </w:pPr>
      <w:r>
        <w:rPr/>
        <w:t>Primer/Adhesive: Manufacturer's standard primer and weather-resistant, moisture-cured polyurethane adhesive suitable for unit, substrate, and location.</w:t>
      </w:r>
    </w:p>
    <w:p>
      <w:pPr>
        <w:pStyle w:val="PR2"/>
        <w:numPr>
          <w:ilvl w:val="5"/>
          <w:numId w:val="1"/>
        </w:numPr>
        <w:ind w:hanging="0" w:left="0"/>
        <w:rPr/>
      </w:pPr>
      <w:r>
        <w:rPr/>
        <w:t>Wearing Layer Color(s):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color(s)</w:t>
      </w:r>
      <w:r>
        <w:rPr/>
        <w:t>&gt;.</w:t>
      </w:r>
    </w:p>
    <w:p>
      <w:pPr>
        <w:pStyle w:val="CMT"/>
        <w:rPr/>
      </w:pPr>
      <w:r>
        <w:rPr/>
        <w:t>Retain "Design" Subparagraph below if applicable.</w:t>
      </w:r>
    </w:p>
    <w:p>
      <w:pPr>
        <w:pStyle w:val="PR3"/>
        <w:numPr>
          <w:ilvl w:val="6"/>
          <w:numId w:val="1"/>
        </w:numPr>
        <w:spacing w:before="240" w:after="0"/>
        <w:ind w:hanging="0" w:left="0"/>
        <w:rPr/>
      </w:pPr>
      <w:r>
        <w:rPr/>
        <w:t>Design: Where [</w:t>
      </w:r>
      <w:r>
        <w:rPr>
          <w:b/>
        </w:rPr>
        <w:t>colored pattern</w:t>
      </w:r>
      <w:r>
        <w:rPr/>
        <w:t>] [</w:t>
      </w:r>
      <w:r>
        <w:rPr>
          <w:b/>
        </w:rPr>
        <w:t>graphic design</w:t>
      </w:r>
      <w:r>
        <w:rPr/>
        <w:t>] is required, provide as indicated on Drawings.</w:t>
      </w:r>
    </w:p>
    <w:p>
      <w:pPr>
        <w:pStyle w:val="CMT"/>
        <w:rPr/>
      </w:pPr>
      <w:r>
        <w:rPr/>
        <w:t>Retain "Leveling and Patching Material" Paragraph below for concrete or asphalt substrate repair or leveling. Delete if substrate is other than concrete or asphalt.</w:t>
      </w:r>
    </w:p>
    <w:p>
      <w:pPr>
        <w:pStyle w:val="PR1"/>
        <w:numPr>
          <w:ilvl w:val="4"/>
          <w:numId w:val="1"/>
        </w:numPr>
        <w:ind w:hanging="0" w:left="0"/>
        <w:rPr/>
      </w:pPr>
      <w:r>
        <w:rPr/>
        <w:t>Leveling and Patching Material: Portland cement-based grout or epoxy- or polyurethane-based formulation suitable for exterior use and approved by protective surfacing manufacturer.</w:t>
      </w:r>
    </w:p>
    <w:p>
      <w:pPr>
        <w:pStyle w:val="ART"/>
        <w:numPr>
          <w:ilvl w:val="3"/>
          <w:numId w:val="1"/>
        </w:numPr>
        <w:ind w:hanging="0" w:left="0"/>
        <w:rPr/>
      </w:pPr>
      <w:r>
        <w:rPr/>
        <w:t>UNITARY, TILE SURFACING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Description: Manufacturer's standard blend of[</w:t>
      </w:r>
      <w:r>
        <w:rPr>
          <w:b/>
        </w:rPr>
        <w:t> recycled</w:t>
      </w:r>
      <w:r>
        <w:rPr/>
        <w:t>] SBR, EPDM rubber, or PVC particles forming an integral wearing and cushioning material, with overall thickness as required, tested for impact attenuation according to ASTM F1292[</w:t>
      </w:r>
      <w:r>
        <w:rPr>
          <w:b/>
        </w:rPr>
        <w:t> and for accessibility according to ASTM F1951</w:t>
      </w:r>
      <w:r>
        <w:rPr/>
        <w:t>].</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9">
        <w:r>
          <w:rPr>
            <w:rStyle w:val="Hyperlink"/>
          </w:rPr>
          <w:t>&lt;Double click to insert sustainable design text for recycled content.&gt;</w:t>
        </w:r>
      </w:hyperlink>
    </w:p>
    <w:p>
      <w:pPr>
        <w:pStyle w:val="PR2"/>
        <w:numPr>
          <w:ilvl w:val="5"/>
          <w:numId w:val="1"/>
        </w:numPr>
        <w:ind w:hanging="0" w:left="0"/>
        <w:rPr/>
      </w:pPr>
      <w:r>
        <w:rPr/>
        <w:t>Unit Size: [</w:t>
      </w:r>
      <w:r>
        <w:rPr>
          <w:rStyle w:val="IP"/>
          <w:b/>
        </w:rPr>
        <w:t>24 by 24 inches</w:t>
      </w:r>
      <w:r>
        <w:rPr>
          <w:rStyle w:val="SI"/>
          <w:b/>
        </w:rPr>
        <w:t xml:space="preserve"> (600 by 600 mm)</w:t>
      </w:r>
      <w:r>
        <w:rPr/>
        <w:t>] [</w:t>
      </w:r>
      <w:r>
        <w:rPr>
          <w:b/>
        </w:rPr>
        <w:t>As indicated on Drawings</w:t>
      </w:r>
      <w:r>
        <w:rPr/>
        <w:t>] &lt;</w:t>
      </w:r>
      <w:r>
        <w:rPr>
          <w:b/>
        </w:rPr>
        <w:t>Insert dimensions</w:t>
      </w:r>
      <w:r>
        <w:rPr/>
        <w:t>&gt;.</w:t>
      </w:r>
    </w:p>
    <w:p>
      <w:pPr>
        <w:pStyle w:val="CMT"/>
        <w:rPr/>
      </w:pPr>
      <w:r>
        <w:rPr/>
        <w:t>Retain "Base Profile" Subparagraph below if this water-draining feature is important; revise to suit Project.</w:t>
      </w:r>
    </w:p>
    <w:p>
      <w:pPr>
        <w:pStyle w:val="PR2"/>
        <w:numPr>
          <w:ilvl w:val="5"/>
          <w:numId w:val="1"/>
        </w:numPr>
        <w:ind w:hanging="0" w:left="0"/>
        <w:rPr/>
      </w:pPr>
      <w:r>
        <w:rPr/>
        <w:t>Base Profile: Integral ribbed or grid-patterned underside forming channels for water drainage between protective surfacing and substrate.</w:t>
      </w:r>
    </w:p>
    <w:p>
      <w:pPr>
        <w:pStyle w:val="PR2"/>
        <w:numPr>
          <w:ilvl w:val="5"/>
          <w:numId w:val="1"/>
        </w:numPr>
        <w:ind w:hanging="0" w:left="0"/>
        <w:rPr/>
      </w:pPr>
      <w:r>
        <w:rPr/>
        <w:t>Edging and Corner Units: Tapered, bevel-edged units that transition from top surface of protective surfacing to the adjacent, lower surface; size compatible with field units maintaining layout pattern continuity. Provide edging and corner units where protective surfacing does not abut vertical surfaces.</w:t>
      </w:r>
    </w:p>
    <w:p>
      <w:pPr>
        <w:pStyle w:val="CMT"/>
        <w:rPr/>
      </w:pPr>
      <w:r>
        <w:rPr/>
        <w:t>Usually retain "Critical Height" or "Overall Thickness" Subparagraph below. If retaining first, determine critical height based on fall height of playground equipment. If retaining second, specify actual thickness. If specifying more than one critical height, retain first option in second subparagraph or indicate locations of each on Drawings or by inserts.</w:t>
      </w:r>
    </w:p>
    <w:p>
      <w:pPr>
        <w:pStyle w:val="PR2"/>
        <w:numPr>
          <w:ilvl w:val="5"/>
          <w:numId w:val="1"/>
        </w:numPr>
        <w:ind w:hanging="0" w:left="0"/>
        <w:rPr/>
      </w:pPr>
      <w:r>
        <w:rPr/>
        <w:t>Critical Height: [</w:t>
      </w:r>
      <w:r>
        <w:rPr>
          <w:rStyle w:val="IP"/>
          <w:b/>
        </w:rPr>
        <w:t>7 feet</w:t>
      </w:r>
      <w:r>
        <w:rPr>
          <w:rStyle w:val="SI"/>
          <w:b/>
        </w:rPr>
        <w:t xml:space="preserve"> (2.1 m)</w:t>
      </w:r>
      <w:r>
        <w:rPr/>
        <w:t>] [</w:t>
      </w:r>
      <w:r>
        <w:rPr>
          <w:rStyle w:val="IP"/>
          <w:b/>
        </w:rPr>
        <w:t>12 feet</w:t>
      </w:r>
      <w:r>
        <w:rPr>
          <w:rStyle w:val="SI"/>
          <w:b/>
        </w:rPr>
        <w:t xml:space="preserve"> (3.7 m)</w:t>
      </w:r>
      <w:r>
        <w:rPr/>
        <w:t>] [</w:t>
      </w:r>
      <w:r>
        <w:rPr>
          <w:b/>
        </w:rPr>
        <w:t>As indicated on Drawings</w:t>
      </w:r>
      <w:r>
        <w:rPr/>
        <w:t>] &lt;</w:t>
      </w:r>
      <w:r>
        <w:rPr>
          <w:b/>
        </w:rPr>
        <w:t>Insert dimension</w:t>
      </w:r>
      <w:r>
        <w:rPr/>
        <w:t>&gt;.</w:t>
      </w:r>
    </w:p>
    <w:p>
      <w:pPr>
        <w:pStyle w:val="PR2"/>
        <w:numPr>
          <w:ilvl w:val="5"/>
          <w:numId w:val="1"/>
        </w:numPr>
        <w:ind w:hanging="0" w:left="0"/>
        <w:rPr/>
      </w:pPr>
      <w:r>
        <w:rPr/>
        <w:t>Overall Thickness: Not less than [</w:t>
      </w:r>
      <w:r>
        <w:rPr>
          <w:b/>
        </w:rPr>
        <w:t>as required for critical height indicated</w:t>
      </w:r>
      <w:r>
        <w:rPr/>
        <w:t>] [</w:t>
      </w:r>
      <w:r>
        <w:rPr>
          <w:rStyle w:val="IP"/>
          <w:b/>
        </w:rPr>
        <w:t>1-3/4 inches</w:t>
      </w:r>
      <w:r>
        <w:rPr>
          <w:rStyle w:val="SI"/>
          <w:b/>
        </w:rPr>
        <w:t xml:space="preserve"> (45 mm)</w:t>
      </w:r>
      <w:r>
        <w:rPr/>
        <w:t>] [</w:t>
      </w:r>
      <w:r>
        <w:rPr>
          <w:rStyle w:val="IP"/>
          <w:b/>
        </w:rPr>
        <w:t>2-3/4 inches</w:t>
      </w:r>
      <w:r>
        <w:rPr>
          <w:rStyle w:val="SI"/>
          <w:b/>
        </w:rPr>
        <w:t xml:space="preserve"> (70 mm)</w:t>
      </w:r>
      <w:r>
        <w:rPr/>
        <w:t>] [</w:t>
      </w:r>
      <w:r>
        <w:rPr>
          <w:rStyle w:val="IP"/>
          <w:b/>
        </w:rPr>
        <w:t>4 inches</w:t>
      </w:r>
      <w:r>
        <w:rPr>
          <w:rStyle w:val="SI"/>
          <w:b/>
        </w:rPr>
        <w:t xml:space="preserve"> (100 mm)</w:t>
      </w:r>
      <w:r>
        <w:rPr/>
        <w:t>] [</w:t>
      </w:r>
      <w:r>
        <w:rPr>
          <w:b/>
        </w:rPr>
        <w:t>as indicated on Drawings</w:t>
      </w:r>
      <w:r>
        <w:rPr/>
        <w:t>] &lt;</w:t>
      </w:r>
      <w:r>
        <w:rPr>
          <w:b/>
        </w:rPr>
        <w:t>Insert dimension</w:t>
      </w:r>
      <w:r>
        <w:rPr/>
        <w:t>&gt;.</w:t>
      </w:r>
    </w:p>
    <w:p>
      <w:pPr>
        <w:pStyle w:val="CMT"/>
        <w:rPr/>
      </w:pPr>
      <w:r>
        <w:rPr/>
        <w:t>Generally, retain "Primer/Adhesive" or "Anchors" Subparagraph below to suit Project. If retaining both, indicate locations of each on Drawings or by inserts.</w:t>
      </w:r>
    </w:p>
    <w:p>
      <w:pPr>
        <w:pStyle w:val="PR2"/>
        <w:numPr>
          <w:ilvl w:val="5"/>
          <w:numId w:val="1"/>
        </w:numPr>
        <w:ind w:hanging="0" w:left="0"/>
        <w:rPr/>
      </w:pPr>
      <w:r>
        <w:rPr/>
        <w:t>Primer/Adhesive: Manufacturer's standard primer and weather-resistant, moisture-cured polyurethane adhesive suitable for unit, substrate, and location.</w:t>
      </w:r>
    </w:p>
    <w:p>
      <w:pPr>
        <w:pStyle w:val="PR2"/>
        <w:numPr>
          <w:ilvl w:val="5"/>
          <w:numId w:val="1"/>
        </w:numPr>
        <w:ind w:hanging="0" w:left="0"/>
        <w:rPr/>
      </w:pPr>
      <w:r>
        <w:rPr/>
        <w:t>Anchors: Manufacturer's standard for unit, substrate, and location.</w:t>
      </w:r>
    </w:p>
    <w:p>
      <w:pPr>
        <w:pStyle w:val="PR2"/>
        <w:numPr>
          <w:ilvl w:val="5"/>
          <w:numId w:val="1"/>
        </w:numPr>
        <w:ind w:hanging="0" w:left="0"/>
        <w:rPr/>
      </w:pPr>
      <w:r>
        <w:rPr/>
        <w:t>Tile Color(s):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"Design" Subparagraph below if applicable.</w:t>
      </w:r>
    </w:p>
    <w:p>
      <w:pPr>
        <w:pStyle w:val="PR3"/>
        <w:numPr>
          <w:ilvl w:val="6"/>
          <w:numId w:val="1"/>
        </w:numPr>
        <w:spacing w:before="240" w:after="0"/>
        <w:ind w:hanging="0" w:left="0"/>
        <w:rPr/>
      </w:pPr>
      <w:r>
        <w:rPr/>
        <w:t>Design: Where [</w:t>
      </w:r>
      <w:r>
        <w:rPr>
          <w:b/>
        </w:rPr>
        <w:t>colored pattern</w:t>
      </w:r>
      <w:r>
        <w:rPr/>
        <w:t>] [</w:t>
      </w:r>
      <w:r>
        <w:rPr>
          <w:b/>
        </w:rPr>
        <w:t>graphic design</w:t>
      </w:r>
      <w:r>
        <w:rPr/>
        <w:t>] is required, provide as indicated on Drawings.</w:t>
      </w:r>
    </w:p>
    <w:p>
      <w:pPr>
        <w:pStyle w:val="PR2"/>
        <w:numPr>
          <w:ilvl w:val="5"/>
          <w:numId w:val="1"/>
        </w:numPr>
        <w:spacing w:before="240" w:after="0"/>
        <w:ind w:hanging="0" w:left="0"/>
        <w:rPr/>
      </w:pPr>
      <w:r>
        <w:rPr/>
        <w:t>Filler/Sealant: Manufacturer's standard clear silicone or polyurethane filler/sealant suitable for exterior use.</w:t>
      </w:r>
    </w:p>
    <w:p>
      <w:pPr>
        <w:pStyle w:val="CMT"/>
        <w:rPr/>
      </w:pPr>
      <w:r>
        <w:rPr/>
        <w:t>Retain "Leveling and Patching Material" Paragraph below for concrete or asphalt substrate repair or leveling. Delete if substrate is other than concrete or asphalt.</w:t>
      </w:r>
    </w:p>
    <w:p>
      <w:pPr>
        <w:pStyle w:val="PR1"/>
        <w:numPr>
          <w:ilvl w:val="4"/>
          <w:numId w:val="1"/>
        </w:numPr>
        <w:ind w:hanging="0" w:left="0"/>
        <w:rPr/>
      </w:pPr>
      <w:r>
        <w:rPr/>
        <w:t>Leveling and Patching Material: Portland cement-based grout or epoxy- or polyurethane-based formulation suitable for exterior use and approved by protective surfacing manufacturer.</w:t>
      </w:r>
    </w:p>
    <w:p>
      <w:pPr>
        <w:pStyle w:val="ART"/>
        <w:numPr>
          <w:ilvl w:val="3"/>
          <w:numId w:val="1"/>
        </w:numPr>
        <w:ind w:hanging="0" w:left="0"/>
        <w:rPr/>
      </w:pPr>
      <w:r>
        <w:rPr/>
        <w:t>UNITARY, DUAL-DENSITY, TILE SURFACING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Description: Manufacturer's standard [</w:t>
      </w:r>
      <w:r>
        <w:rPr>
          <w:b/>
        </w:rPr>
        <w:t>EPDM</w:t>
      </w:r>
      <w:r>
        <w:rPr/>
        <w:t>] colored wearing layer bonded to[</w:t>
      </w:r>
      <w:r>
        <w:rPr>
          <w:b/>
        </w:rPr>
        <w:t> recycled</w:t>
      </w:r>
      <w:r>
        <w:rPr/>
        <w:t>] rubber cushioning layer, tested for impact attenuation according to ASTM F1292[</w:t>
      </w:r>
      <w:r>
        <w:rPr>
          <w:b/>
        </w:rPr>
        <w:t> and for accessibility according to ASTM F1951</w:t>
      </w:r>
      <w:r>
        <w:rPr/>
        <w:t>].</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11">
        <w:r>
          <w:rPr>
            <w:rStyle w:val="Hyperlink"/>
          </w:rPr>
          <w:t>&lt;Double click to insert sustainable design text for recycled content.&gt;</w:t>
        </w:r>
      </w:hyperlink>
    </w:p>
    <w:p>
      <w:pPr>
        <w:pStyle w:val="PR2"/>
        <w:numPr>
          <w:ilvl w:val="5"/>
          <w:numId w:val="1"/>
        </w:numPr>
        <w:ind w:hanging="0" w:left="0"/>
        <w:rPr/>
      </w:pPr>
      <w:r>
        <w:rPr/>
        <w:t>Unit Size: [</w:t>
      </w:r>
      <w:r>
        <w:rPr>
          <w:rStyle w:val="IP"/>
          <w:b/>
        </w:rPr>
        <w:t>24 by 24 inches</w:t>
      </w:r>
      <w:r>
        <w:rPr>
          <w:rStyle w:val="SI"/>
          <w:b/>
        </w:rPr>
        <w:t xml:space="preserve"> (600 by 600 mm)</w:t>
      </w:r>
      <w:r>
        <w:rPr/>
        <w:t>] [</w:t>
      </w:r>
      <w:r>
        <w:rPr>
          <w:b/>
        </w:rPr>
        <w:t>As indicated on Drawings</w:t>
      </w:r>
      <w:r>
        <w:rPr/>
        <w:t>] &lt;</w:t>
      </w:r>
      <w:r>
        <w:rPr>
          <w:b/>
        </w:rPr>
        <w:t>Insert dimensions</w:t>
      </w:r>
      <w:r>
        <w:rPr/>
        <w:t>&gt;.</w:t>
      </w:r>
    </w:p>
    <w:p>
      <w:pPr>
        <w:pStyle w:val="CMT"/>
        <w:rPr/>
      </w:pPr>
      <w:r>
        <w:rPr/>
        <w:t>Retain "Base Profile" Subparagraph below if this water-draining feature is important; revise to suit Project.</w:t>
      </w:r>
    </w:p>
    <w:p>
      <w:pPr>
        <w:pStyle w:val="PR2"/>
        <w:numPr>
          <w:ilvl w:val="5"/>
          <w:numId w:val="1"/>
        </w:numPr>
        <w:ind w:hanging="0" w:left="0"/>
        <w:rPr/>
      </w:pPr>
      <w:r>
        <w:rPr/>
        <w:t>Base Profile: Integral ribbed or grid-patterned underside forming channels for water drainage between protective surfacing and substrate.</w:t>
      </w:r>
    </w:p>
    <w:p>
      <w:pPr>
        <w:pStyle w:val="PR2"/>
        <w:numPr>
          <w:ilvl w:val="5"/>
          <w:numId w:val="1"/>
        </w:numPr>
        <w:ind w:hanging="0" w:left="0"/>
        <w:rPr/>
      </w:pPr>
      <w:r>
        <w:rPr/>
        <w:t>Edging and Corner Units: Tapered, bevel-edged units that transition from top surface of protective surfacing to the adjacent, lower surface; size compatible with field units maintaining layout pattern continuity. Provide edging and corner units where protective surfacing does not abut vertical surfaces.</w:t>
      </w:r>
    </w:p>
    <w:p>
      <w:pPr>
        <w:pStyle w:val="CMT"/>
        <w:rPr/>
      </w:pPr>
      <w:r>
        <w:rPr/>
        <w:t>Usually retain "Critical Height" or "Overall Thickness" Subparagraph below. If retaining first, determine critical height based on fall height of playground equipment. If retaining second, specify actual thickness. If specifying more than one critical height, retain first option in second subparagraph or indicate locations of each on Drawings or by inserts.</w:t>
      </w:r>
    </w:p>
    <w:p>
      <w:pPr>
        <w:pStyle w:val="PR2"/>
        <w:numPr>
          <w:ilvl w:val="5"/>
          <w:numId w:val="1"/>
        </w:numPr>
        <w:ind w:hanging="0" w:left="0"/>
        <w:rPr/>
      </w:pPr>
      <w:r>
        <w:rPr/>
        <w:t>Critical Height: [</w:t>
      </w:r>
      <w:r>
        <w:rPr>
          <w:rStyle w:val="IP"/>
          <w:b/>
        </w:rPr>
        <w:t>3 feet</w:t>
      </w:r>
      <w:r>
        <w:rPr>
          <w:rStyle w:val="SI"/>
          <w:b/>
        </w:rPr>
        <w:t xml:space="preserve"> (1 m)</w:t>
      </w:r>
      <w:r>
        <w:rPr/>
        <w:t>] [</w:t>
      </w:r>
      <w:r>
        <w:rPr>
          <w:rStyle w:val="IP"/>
          <w:b/>
        </w:rPr>
        <w:t>4 feet</w:t>
      </w:r>
      <w:r>
        <w:rPr>
          <w:rStyle w:val="SI"/>
          <w:b/>
        </w:rPr>
        <w:t xml:space="preserve"> (1.2 m)</w:t>
      </w:r>
      <w:r>
        <w:rPr/>
        <w:t>] [</w:t>
      </w:r>
      <w:r>
        <w:rPr>
          <w:rStyle w:val="IP"/>
          <w:b/>
        </w:rPr>
        <w:t>5 feet</w:t>
      </w:r>
      <w:r>
        <w:rPr>
          <w:rStyle w:val="SI"/>
          <w:b/>
        </w:rPr>
        <w:t xml:space="preserve"> (1.5 m)</w:t>
      </w:r>
      <w:r>
        <w:rPr/>
        <w:t>] [</w:t>
      </w:r>
      <w:r>
        <w:rPr>
          <w:rStyle w:val="IP"/>
          <w:b/>
        </w:rPr>
        <w:t>6 feet</w:t>
      </w:r>
      <w:r>
        <w:rPr>
          <w:rStyle w:val="SI"/>
          <w:b/>
        </w:rPr>
        <w:t xml:space="preserve"> (1.8 m)</w:t>
      </w:r>
      <w:r>
        <w:rPr/>
        <w:t>] [</w:t>
      </w:r>
      <w:r>
        <w:rPr>
          <w:rStyle w:val="IP"/>
          <w:b/>
        </w:rPr>
        <w:t>7 feet</w:t>
      </w:r>
      <w:r>
        <w:rPr>
          <w:rStyle w:val="SI"/>
          <w:b/>
        </w:rPr>
        <w:t xml:space="preserve"> (2.1 m)</w:t>
      </w:r>
      <w:r>
        <w:rPr/>
        <w:t>] [</w:t>
      </w:r>
      <w:r>
        <w:rPr>
          <w:rStyle w:val="IP"/>
          <w:b/>
        </w:rPr>
        <w:t>8 feet</w:t>
      </w:r>
      <w:r>
        <w:rPr>
          <w:rStyle w:val="SI"/>
          <w:b/>
        </w:rPr>
        <w:t xml:space="preserve"> (2.4 m)</w:t>
      </w:r>
      <w:r>
        <w:rPr/>
        <w:t>] [</w:t>
      </w:r>
      <w:r>
        <w:rPr>
          <w:rStyle w:val="IP"/>
          <w:b/>
        </w:rPr>
        <w:t>9 feet</w:t>
      </w:r>
      <w:r>
        <w:rPr>
          <w:rStyle w:val="SI"/>
          <w:b/>
        </w:rPr>
        <w:t xml:space="preserve"> (2.7 m)</w:t>
      </w:r>
      <w:r>
        <w:rPr/>
        <w:t>] [</w:t>
      </w:r>
      <w:r>
        <w:rPr>
          <w:rStyle w:val="IP"/>
          <w:b/>
        </w:rPr>
        <w:t>10 feet</w:t>
      </w:r>
      <w:r>
        <w:rPr>
          <w:rStyle w:val="SI"/>
          <w:b/>
        </w:rPr>
        <w:t xml:space="preserve"> (3 m)</w:t>
      </w:r>
      <w:r>
        <w:rPr/>
        <w:t>] [</w:t>
      </w:r>
      <w:r>
        <w:rPr>
          <w:rStyle w:val="IP"/>
          <w:b/>
        </w:rPr>
        <w:t>12 feet</w:t>
      </w:r>
      <w:r>
        <w:rPr>
          <w:rStyle w:val="SI"/>
          <w:b/>
        </w:rPr>
        <w:t xml:space="preserve"> (3.7 m)</w:t>
      </w:r>
      <w:r>
        <w:rPr/>
        <w:t>] [</w:t>
      </w:r>
      <w:r>
        <w:rPr>
          <w:b/>
        </w:rPr>
        <w:t>As indicated on Drawings</w:t>
      </w:r>
      <w:r>
        <w:rPr/>
        <w:t>] &lt;</w:t>
      </w:r>
      <w:r>
        <w:rPr>
          <w:b/>
        </w:rPr>
        <w:t>Insert dimension</w:t>
      </w:r>
      <w:r>
        <w:rPr/>
        <w:t>&gt;.</w:t>
      </w:r>
    </w:p>
    <w:p>
      <w:pPr>
        <w:pStyle w:val="PR2"/>
        <w:numPr>
          <w:ilvl w:val="5"/>
          <w:numId w:val="1"/>
        </w:numPr>
        <w:ind w:hanging="0" w:left="0"/>
        <w:rPr/>
      </w:pPr>
      <w:r>
        <w:rPr/>
        <w:t>Overall Thickness: Not less than [</w:t>
      </w:r>
      <w:r>
        <w:rPr>
          <w:b/>
        </w:rPr>
        <w:t>as required for critical height indicated</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2-1/4 inches</w:t>
      </w:r>
      <w:r>
        <w:rPr>
          <w:rStyle w:val="SI"/>
          <w:b/>
        </w:rPr>
        <w:t xml:space="preserve"> (58 mm)</w:t>
      </w:r>
      <w:r>
        <w:rPr/>
        <w:t>] [</w:t>
      </w:r>
      <w:r>
        <w:rPr>
          <w:rStyle w:val="IP"/>
          <w:b/>
        </w:rPr>
        <w:t>3 inches</w:t>
      </w:r>
      <w:r>
        <w:rPr>
          <w:rStyle w:val="SI"/>
          <w:b/>
        </w:rPr>
        <w:t xml:space="preserve"> (75 mm)</w:t>
      </w:r>
      <w:r>
        <w:rPr/>
        <w:t>] [</w:t>
      </w:r>
      <w:r>
        <w:rPr>
          <w:rStyle w:val="IP"/>
          <w:b/>
        </w:rPr>
        <w:t>3-1/4 inches</w:t>
      </w:r>
      <w:r>
        <w:rPr>
          <w:rStyle w:val="SI"/>
          <w:b/>
        </w:rPr>
        <w:t xml:space="preserve"> (83 mm)</w:t>
      </w:r>
      <w:r>
        <w:rPr/>
        <w:t>] [</w:t>
      </w:r>
      <w:r>
        <w:rPr>
          <w:rStyle w:val="IP"/>
          <w:b/>
        </w:rPr>
        <w:t>4 inches</w:t>
      </w:r>
      <w:r>
        <w:rPr>
          <w:rStyle w:val="SI"/>
          <w:b/>
        </w:rPr>
        <w:t xml:space="preserve"> (100 mm)</w:t>
      </w:r>
      <w:r>
        <w:rPr/>
        <w:t>] [</w:t>
      </w:r>
      <w:r>
        <w:rPr>
          <w:rStyle w:val="IP"/>
          <w:b/>
        </w:rPr>
        <w:t>4-1/2 inches</w:t>
      </w:r>
      <w:r>
        <w:rPr>
          <w:rStyle w:val="SI"/>
          <w:b/>
        </w:rPr>
        <w:t xml:space="preserve"> (114 mm)</w:t>
      </w:r>
      <w:r>
        <w:rPr/>
        <w:t>] [</w:t>
      </w:r>
      <w:r>
        <w:rPr>
          <w:rStyle w:val="IP"/>
          <w:b/>
        </w:rPr>
        <w:t>5 inches</w:t>
      </w:r>
      <w:r>
        <w:rPr>
          <w:rStyle w:val="SI"/>
          <w:b/>
        </w:rPr>
        <w:t xml:space="preserve"> (125 mm)</w:t>
      </w:r>
      <w:r>
        <w:rPr/>
        <w:t>] [</w:t>
      </w:r>
      <w:r>
        <w:rPr>
          <w:rStyle w:val="IP"/>
          <w:b/>
        </w:rPr>
        <w:t>5-1/2 inches</w:t>
      </w:r>
      <w:r>
        <w:rPr>
          <w:rStyle w:val="SI"/>
          <w:b/>
        </w:rPr>
        <w:t xml:space="preserve"> (140 mm)</w:t>
      </w:r>
      <w:r>
        <w:rPr/>
        <w:t>] [</w:t>
      </w:r>
      <w:r>
        <w:rPr>
          <w:b/>
        </w:rPr>
        <w:t>as indicated on Drawings</w:t>
      </w:r>
      <w:r>
        <w:rPr/>
        <w:t>] &lt;</w:t>
      </w:r>
      <w:r>
        <w:rPr>
          <w:b/>
        </w:rPr>
        <w:t>Insert dimension</w:t>
      </w:r>
      <w:r>
        <w:rPr/>
        <w:t>&gt;.</w:t>
      </w:r>
    </w:p>
    <w:p>
      <w:pPr>
        <w:pStyle w:val="CMT"/>
        <w:rPr/>
      </w:pPr>
      <w:r>
        <w:rPr/>
        <w:t>Generally, retain "Primer/Adhesive" or "Anchors" Subparagraph below to suit Project. If retaining both, indicate locations of each on Drawings or by inserts.</w:t>
      </w:r>
    </w:p>
    <w:p>
      <w:pPr>
        <w:pStyle w:val="PR2"/>
        <w:numPr>
          <w:ilvl w:val="5"/>
          <w:numId w:val="1"/>
        </w:numPr>
        <w:ind w:hanging="0" w:left="0"/>
        <w:rPr/>
      </w:pPr>
      <w:r>
        <w:rPr/>
        <w:t>Primer/Adhesive: Manufacturer's standard primer and weather-resistant, moisture-cured polyurethane adhesive suitable for unit, substrate, and location.</w:t>
      </w:r>
    </w:p>
    <w:p>
      <w:pPr>
        <w:pStyle w:val="PR2"/>
        <w:numPr>
          <w:ilvl w:val="5"/>
          <w:numId w:val="1"/>
        </w:numPr>
        <w:ind w:hanging="0" w:left="0"/>
        <w:rPr/>
      </w:pPr>
      <w:r>
        <w:rPr/>
        <w:t>Anchors: Manufacturer's standard for unit, substrate, and location.</w:t>
      </w:r>
    </w:p>
    <w:p>
      <w:pPr>
        <w:pStyle w:val="PR2"/>
        <w:numPr>
          <w:ilvl w:val="5"/>
          <w:numId w:val="1"/>
        </w:numPr>
        <w:ind w:hanging="0" w:left="0"/>
        <w:rPr/>
      </w:pPr>
      <w:r>
        <w:rPr/>
        <w:t>[</w:t>
      </w:r>
      <w:r>
        <w:rPr>
          <w:b/>
        </w:rPr>
        <w:t>Wearing Layer </w:t>
      </w:r>
      <w:r>
        <w:rPr/>
        <w:t>]Color(s):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"Design" Subparagraph below if applicable.</w:t>
      </w:r>
    </w:p>
    <w:p>
      <w:pPr>
        <w:pStyle w:val="PR3"/>
        <w:numPr>
          <w:ilvl w:val="6"/>
          <w:numId w:val="1"/>
        </w:numPr>
        <w:spacing w:before="240" w:after="0"/>
        <w:ind w:hanging="0" w:left="0"/>
        <w:rPr/>
      </w:pPr>
      <w:r>
        <w:rPr/>
        <w:t>Design: Where [</w:t>
      </w:r>
      <w:r>
        <w:rPr>
          <w:b/>
        </w:rPr>
        <w:t>colored pattern</w:t>
      </w:r>
      <w:r>
        <w:rPr/>
        <w:t>] [</w:t>
      </w:r>
      <w:r>
        <w:rPr>
          <w:b/>
        </w:rPr>
        <w:t>graphic design</w:t>
      </w:r>
      <w:r>
        <w:rPr/>
        <w:t>] is required, provide as indicated on Drawings.</w:t>
      </w:r>
    </w:p>
    <w:p>
      <w:pPr>
        <w:pStyle w:val="PR2"/>
        <w:numPr>
          <w:ilvl w:val="5"/>
          <w:numId w:val="1"/>
        </w:numPr>
        <w:spacing w:before="240" w:after="0"/>
        <w:ind w:hanging="0" w:left="0"/>
        <w:rPr/>
      </w:pPr>
      <w:r>
        <w:rPr/>
        <w:t>Filler/Sealant: Manufacturer's standard clear silicone or polyurethane filler/sealant suitable for exterior use.</w:t>
      </w:r>
    </w:p>
    <w:p>
      <w:pPr>
        <w:pStyle w:val="CMT"/>
        <w:rPr/>
      </w:pPr>
      <w:r>
        <w:rPr/>
        <w:t>Retain "Leveling and Patching Material" Paragraph below for concrete or asphalt substrate repair or leveling. Delete if substrate is other than concrete or asphalt.</w:t>
      </w:r>
    </w:p>
    <w:p>
      <w:pPr>
        <w:pStyle w:val="PR1"/>
        <w:numPr>
          <w:ilvl w:val="4"/>
          <w:numId w:val="1"/>
        </w:numPr>
        <w:ind w:hanging="0" w:left="0"/>
        <w:rPr/>
      </w:pPr>
      <w:r>
        <w:rPr/>
        <w:t>Leveling and Patching Material: Portland cement-based grout or epoxy- or polyurethane-based formulation suitable for exterior use and approved by protective surfacing manufacturer.</w:t>
      </w:r>
    </w:p>
    <w:p>
      <w:pPr>
        <w:pStyle w:val="CMT"/>
        <w:rPr/>
      </w:pPr>
      <w:r>
        <w:rPr/>
        <w:t>Generally, retain "Organic Loose-Fill Surfacing" or "Inorganic Loose-Fill Surfacing" Article below if loose-fill protective surfacing is required. If retaining both articles, indicate locations of each on Drawings or by inserts.</w:t>
      </w:r>
    </w:p>
    <w:p>
      <w:pPr>
        <w:pStyle w:val="ART"/>
        <w:numPr>
          <w:ilvl w:val="3"/>
          <w:numId w:val="1"/>
        </w:numPr>
        <w:ind w:hanging="0" w:left="0"/>
        <w:rPr/>
      </w:pPr>
      <w:r>
        <w:rPr/>
        <w:t>ORGANIC LOOSE-FILL SURFACING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Generally, retain "Engineered Wood Fiber," "Wood Chips," or "Double-Shredded Bark Mulch" Paragraph below; if retaining more than one, indicate locations of each on Drawings or by inserts. See the Minimum Compressed Loose-Fill Surfacing Depths Table in the Evaluations for comparison of compressed depths of loose-fill materials. Retain option in "Engineered Wood Fiber" Paragraph below if required.</w:t>
      </w:r>
    </w:p>
    <w:p>
      <w:pPr>
        <w:pStyle w:val="PR1"/>
        <w:numPr>
          <w:ilvl w:val="4"/>
          <w:numId w:val="1"/>
        </w:numPr>
        <w:ind w:hanging="0" w:left="0"/>
        <w:rPr/>
      </w:pPr>
      <w:r>
        <w:rPr/>
        <w:t>Engineered Wood Fiber: ASTM F2075; containing no bark, leaves, twigs, or foreign or toxic materials[</w:t>
      </w:r>
      <w:r>
        <w:rPr>
          <w:b/>
        </w:rPr>
        <w:t>; tested for accessibility according to ASTM F1951</w:t>
      </w:r>
      <w:r>
        <w:rPr/>
        <w:t>].</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13">
        <w:r>
          <w:rPr>
            <w:rStyle w:val="Hyperlink"/>
          </w:rPr>
          <w:t>&lt;Double click to insert sustainable design text for recycled content.&gt;</w:t>
        </w:r>
      </w:hyperlink>
    </w:p>
    <w:p>
      <w:pPr>
        <w:pStyle w:val="CMT"/>
        <w:rPr/>
      </w:pPr>
      <w:r>
        <w:rPr/>
        <w:t>Usually retain "Critical Height" or "Uncompressed Material Depth" Subparagraph below. If retaining first, determine critical height according to ASTM F1292 testing or manufacturer's published test results for critical heights; if retaining second, specify actual thickness. If specifying more than one critical height in first subparagraph, retain first option in second subparagraph and indicate locations of each on Drawings or by inserts. Additional material depth beyond the required minimum does not necessarily increase the critical height because critical height is a tested, not a computed, value.</w:t>
      </w:r>
    </w:p>
    <w:p>
      <w:pPr>
        <w:pStyle w:val="PR2"/>
        <w:numPr>
          <w:ilvl w:val="5"/>
          <w:numId w:val="1"/>
        </w:numPr>
        <w:ind w:hanging="0" w:left="0"/>
        <w:rPr/>
      </w:pPr>
      <w:r>
        <w:rPr/>
        <w:t>Critical Height: [</w:t>
      </w:r>
      <w:r>
        <w:rPr>
          <w:rStyle w:val="IP"/>
          <w:b/>
        </w:rPr>
        <w:t>4 feet</w:t>
      </w:r>
      <w:r>
        <w:rPr>
          <w:rStyle w:val="SI"/>
          <w:b/>
        </w:rPr>
        <w:t xml:space="preserve"> (1.2 m)</w:t>
      </w:r>
      <w:r>
        <w:rPr/>
        <w:t>] [</w:t>
      </w:r>
      <w:r>
        <w:rPr>
          <w:rStyle w:val="IP"/>
          <w:b/>
        </w:rPr>
        <w:t>5 feet</w:t>
      </w:r>
      <w:r>
        <w:rPr>
          <w:rStyle w:val="SI"/>
          <w:b/>
        </w:rPr>
        <w:t xml:space="preserve"> (1.5 m)</w:t>
      </w:r>
      <w:r>
        <w:rPr/>
        <w:t>] [</w:t>
      </w:r>
      <w:r>
        <w:rPr>
          <w:rStyle w:val="IP"/>
          <w:b/>
        </w:rPr>
        <w:t>7 feet</w:t>
      </w:r>
      <w:r>
        <w:rPr>
          <w:rStyle w:val="SI"/>
          <w:b/>
        </w:rPr>
        <w:t xml:space="preserve"> (2.1 m)</w:t>
      </w:r>
      <w:r>
        <w:rPr/>
        <w:t>] [</w:t>
      </w:r>
      <w:r>
        <w:rPr>
          <w:rStyle w:val="IP"/>
          <w:b/>
        </w:rPr>
        <w:t>10 feet</w:t>
      </w:r>
      <w:r>
        <w:rPr>
          <w:rStyle w:val="SI"/>
          <w:b/>
        </w:rPr>
        <w:t xml:space="preserve"> (3 m)</w:t>
      </w:r>
      <w:r>
        <w:rPr/>
        <w:t>] [</w:t>
      </w:r>
      <w:r>
        <w:rPr>
          <w:b/>
        </w:rPr>
        <w:t>As indicated on Drawings</w:t>
      </w:r>
      <w:r>
        <w:rPr/>
        <w:t>] &lt;</w:t>
      </w:r>
      <w:r>
        <w:rPr>
          <w:b/>
        </w:rPr>
        <w:t>Insert dimension</w:t>
      </w:r>
      <w:r>
        <w:rPr/>
        <w:t>&gt;.</w:t>
      </w:r>
    </w:p>
    <w:p>
      <w:pPr>
        <w:pStyle w:val="PR2"/>
        <w:numPr>
          <w:ilvl w:val="5"/>
          <w:numId w:val="1"/>
        </w:numPr>
        <w:ind w:hanging="0" w:left="0"/>
        <w:rPr/>
      </w:pPr>
      <w:r>
        <w:rPr/>
        <w:t>Uncompressed Material Depth: Not less than [</w:t>
      </w:r>
      <w:r>
        <w:rPr>
          <w:b/>
        </w:rPr>
        <w:t>as required for critical height indicated</w:t>
      </w:r>
      <w:r>
        <w:rPr/>
        <w:t>] [</w:t>
      </w:r>
      <w:r>
        <w:rPr>
          <w:rStyle w:val="IP"/>
          <w:b/>
        </w:rPr>
        <w:t>6 inches</w:t>
      </w:r>
      <w:r>
        <w:rPr>
          <w:rStyle w:val="SI"/>
          <w:b/>
        </w:rPr>
        <w:t xml:space="preserve"> (150 mm)</w:t>
      </w:r>
      <w:r>
        <w:rPr/>
        <w:t>] [</w:t>
      </w:r>
      <w:r>
        <w:rPr>
          <w:rStyle w:val="IP"/>
          <w:b/>
        </w:rPr>
        <w:t>9 inches</w:t>
      </w:r>
      <w:r>
        <w:rPr>
          <w:rStyle w:val="SI"/>
          <w:b/>
        </w:rPr>
        <w:t xml:space="preserve"> (229 mm)</w:t>
      </w:r>
      <w:r>
        <w:rPr/>
        <w:t>] [</w:t>
      </w:r>
      <w:r>
        <w:rPr>
          <w:b/>
        </w:rPr>
        <w:t>as indicated on Drawings</w:t>
      </w:r>
      <w:r>
        <w:rPr/>
        <w:t>] &lt;</w:t>
      </w:r>
      <w:r>
        <w:rPr>
          <w:b/>
        </w:rPr>
        <w:t>Insert dimension</w:t>
      </w:r>
      <w:r>
        <w:rPr/>
        <w:t>&gt;.</w:t>
      </w:r>
    </w:p>
    <w:p>
      <w:pPr>
        <w:pStyle w:val="CMT"/>
        <w:rPr/>
      </w:pPr>
      <w:r>
        <w:rPr/>
        <w:t>Materials in "Wood Chips" and "Double-Shredded Bark Mulch" Paragraph below are not furnished by playground protective surfacing manufacturers, and critical-height testing is typically not done for specific material depths. Retain option in either paragraph if required; verify availability of compliant, tested materials before retaining. This test is performed by engineered wood fiber manufacturers but is less likely to be conducted for wood chips or wood mulch unless specifically intended for playground surface use.</w:t>
      </w:r>
    </w:p>
    <w:p>
      <w:pPr>
        <w:pStyle w:val="PR1"/>
        <w:numPr>
          <w:ilvl w:val="4"/>
          <w:numId w:val="1"/>
        </w:numPr>
        <w:ind w:hanging="0" w:left="0"/>
        <w:rPr/>
      </w:pPr>
      <w:r>
        <w:rPr/>
        <w:t>Wood Chips: Random-sized wood chips suitable for mulching trees and shrubs, free of metal scrap and other impurities that can cause injuries[</w:t>
      </w:r>
      <w:r>
        <w:rPr>
          <w:b/>
        </w:rPr>
        <w:t>; complying with the testing and performance requirements for hazardous metals and tramp metal according to ASTM F2075</w:t>
      </w:r>
      <w:r>
        <w:rPr/>
        <w:t>].</w:t>
      </w:r>
    </w:p>
    <w:p>
      <w:pPr>
        <w:pStyle w:val="PR1"/>
        <w:numPr>
          <w:ilvl w:val="4"/>
          <w:numId w:val="1"/>
        </w:numPr>
        <w:ind w:hanging="0" w:left="0"/>
        <w:rPr/>
      </w:pPr>
      <w:r>
        <w:rPr/>
        <w:t>Double-Shredded Bark Mulch: Random-sized bark, shredded twice, suitable for mulching trees and shrubs, free of metal scrap and other impurities that can cause injuries[</w:t>
      </w:r>
      <w:r>
        <w:rPr>
          <w:b/>
        </w:rPr>
        <w:t>; complying with the testing and performance requirements for hazardous metals and tramp metal according to ASTM F2075</w:t>
      </w:r>
      <w:r>
        <w:rPr/>
        <w:t>].</w:t>
      </w:r>
    </w:p>
    <w:p>
      <w:pPr>
        <w:pStyle w:val="ART"/>
        <w:numPr>
          <w:ilvl w:val="3"/>
          <w:numId w:val="1"/>
        </w:numPr>
        <w:ind w:hanging="0" w:left="0"/>
        <w:rPr/>
      </w:pPr>
      <w:r>
        <w:rPr/>
        <w:t>INORGANIC LOOSE-FILL SURFACING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Shredded Rubber: Rubber particles, free from steel wires, rubber dust, and other foreign substances, tested for impact attenuation according to ASTM F1292[</w:t>
      </w:r>
      <w:r>
        <w:rPr>
          <w:b/>
        </w:rPr>
        <w:t> and for accessibility according to ASTM F1951</w:t>
      </w:r>
      <w:r>
        <w:rPr/>
        <w:t>].</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15">
        <w:r>
          <w:rPr>
            <w:rStyle w:val="Hyperlink"/>
          </w:rPr>
          <w:t>&lt;Double click to insert sustainable design text for recycled content.&gt;</w:t>
        </w:r>
      </w:hyperlink>
    </w:p>
    <w:p>
      <w:pPr>
        <w:pStyle w:val="CMT"/>
        <w:rPr/>
      </w:pPr>
      <w:r>
        <w:rPr/>
        <w:t>Usually retain "Critical Height" or "Uncompressed Material Depth" Subparagraph below. If retaining first, determine critical height according to ASTM F1292 testing or manufacturer's published test results for critical heights; if retaining second, specify actual thickness. If specifying more than one critical height in first subparagraph, retain first option in second subparagraph and indicate locations of each on Drawings or by inserts. Additional material depth beyond the required minimum does not necessarily increase the critical height because critical height is a tested, not a computed, value.</w:t>
      </w:r>
    </w:p>
    <w:p>
      <w:pPr>
        <w:pStyle w:val="PR2"/>
        <w:numPr>
          <w:ilvl w:val="5"/>
          <w:numId w:val="1"/>
        </w:numPr>
        <w:ind w:hanging="0" w:left="0"/>
        <w:rPr/>
      </w:pPr>
      <w:r>
        <w:rPr/>
        <w:t>Critical Height: [</w:t>
      </w:r>
      <w:r>
        <w:rPr>
          <w:rStyle w:val="IP"/>
          <w:b/>
        </w:rPr>
        <w:t>4 feet</w:t>
      </w:r>
      <w:r>
        <w:rPr>
          <w:rStyle w:val="SI"/>
          <w:b/>
        </w:rPr>
        <w:t xml:space="preserve"> (1.2 m)</w:t>
      </w:r>
      <w:r>
        <w:rPr/>
        <w:t>] [</w:t>
      </w:r>
      <w:r>
        <w:rPr>
          <w:rStyle w:val="IP"/>
          <w:b/>
        </w:rPr>
        <w:t>5 feet</w:t>
      </w:r>
      <w:r>
        <w:rPr>
          <w:rStyle w:val="SI"/>
          <w:b/>
        </w:rPr>
        <w:t xml:space="preserve"> (1.5 m)</w:t>
      </w:r>
      <w:r>
        <w:rPr/>
        <w:t>] [</w:t>
      </w:r>
      <w:r>
        <w:rPr>
          <w:rStyle w:val="IP"/>
          <w:b/>
        </w:rPr>
        <w:t>7 feet</w:t>
      </w:r>
      <w:r>
        <w:rPr>
          <w:rStyle w:val="SI"/>
          <w:b/>
        </w:rPr>
        <w:t xml:space="preserve"> (2.1 m)</w:t>
      </w:r>
      <w:r>
        <w:rPr/>
        <w:t>] [</w:t>
      </w:r>
      <w:r>
        <w:rPr>
          <w:rStyle w:val="IP"/>
          <w:b/>
        </w:rPr>
        <w:t>10 feet</w:t>
      </w:r>
      <w:r>
        <w:rPr>
          <w:rStyle w:val="SI"/>
          <w:b/>
        </w:rPr>
        <w:t xml:space="preserve"> (3 m)</w:t>
      </w:r>
      <w:r>
        <w:rPr/>
        <w:t>] [</w:t>
      </w:r>
      <w:r>
        <w:rPr>
          <w:b/>
        </w:rPr>
        <w:t>As indicated on Drawings</w:t>
      </w:r>
      <w:r>
        <w:rPr/>
        <w:t>] &lt;</w:t>
      </w:r>
      <w:r>
        <w:rPr>
          <w:b/>
        </w:rPr>
        <w:t>Insert dimension</w:t>
      </w:r>
      <w:r>
        <w:rPr/>
        <w:t>&gt;.</w:t>
      </w:r>
    </w:p>
    <w:p>
      <w:pPr>
        <w:pStyle w:val="PR2"/>
        <w:numPr>
          <w:ilvl w:val="5"/>
          <w:numId w:val="1"/>
        </w:numPr>
        <w:ind w:hanging="0" w:left="0"/>
        <w:rPr/>
      </w:pPr>
      <w:r>
        <w:rPr/>
        <w:t>Uncompressed Material Depth: Not less than [</w:t>
      </w:r>
      <w:r>
        <w:rPr>
          <w:b/>
        </w:rPr>
        <w:t>as required for critical height indicated</w:t>
      </w:r>
      <w:r>
        <w:rPr/>
        <w:t>] [</w:t>
      </w:r>
      <w:r>
        <w:rPr>
          <w:rStyle w:val="IP"/>
          <w:b/>
        </w:rPr>
        <w:t>6 inches</w:t>
      </w:r>
      <w:r>
        <w:rPr>
          <w:rStyle w:val="SI"/>
          <w:b/>
        </w:rPr>
        <w:t xml:space="preserve"> (150 mm)</w:t>
      </w:r>
      <w:r>
        <w:rPr/>
        <w:t>] [</w:t>
      </w:r>
      <w:r>
        <w:rPr>
          <w:rStyle w:val="IP"/>
          <w:b/>
        </w:rPr>
        <w:t>9 inches</w:t>
      </w:r>
      <w:r>
        <w:rPr>
          <w:rStyle w:val="SI"/>
          <w:b/>
        </w:rPr>
        <w:t xml:space="preserve"> (229 mm)</w:t>
      </w:r>
      <w:r>
        <w:rPr/>
        <w:t>] [</w:t>
      </w:r>
      <w:r>
        <w:rPr>
          <w:b/>
        </w:rPr>
        <w:t>as indicated on Drawings</w:t>
      </w:r>
      <w:r>
        <w:rPr/>
        <w:t>] &lt;</w:t>
      </w:r>
      <w:r>
        <w:rPr>
          <w:b/>
        </w:rPr>
        <w:t>Insert dimension</w:t>
      </w:r>
      <w:r>
        <w:rPr/>
        <w:t>&gt;.</w:t>
      </w:r>
    </w:p>
    <w:p>
      <w:pPr>
        <w:pStyle w:val="PR2"/>
        <w:numPr>
          <w:ilvl w:val="5"/>
          <w:numId w:val="1"/>
        </w:numPr>
        <w:ind w:hanging="0" w:left="0"/>
        <w:rPr/>
      </w:pPr>
      <w:r>
        <w:rPr/>
        <w:t>Color(s):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Materials in "Inorganic Aggregate Materials" Paragraph below are not furnished by playground protective surfacing manufacturers, and critical-height testing is typically not done for specific material depths.</w:t>
      </w:r>
    </w:p>
    <w:p>
      <w:pPr>
        <w:pStyle w:val="PR1"/>
        <w:numPr>
          <w:ilvl w:val="4"/>
          <w:numId w:val="1"/>
        </w:numPr>
        <w:ind w:hanging="0" w:left="0"/>
        <w:rPr/>
      </w:pPr>
      <w:r>
        <w:rPr/>
        <w:t>Inorganic Aggregate Materials: Clean, washed, and free of loam, clay, organic matter, debris, and other foreign substances.</w:t>
      </w:r>
    </w:p>
    <w:p>
      <w:pPr>
        <w:pStyle w:val="CMT"/>
        <w:rPr/>
      </w:pPr>
      <w:r>
        <w:rPr/>
        <w:t>Generally, retain "Fine Sand," "Coarse Sand," "Fine Gravel," or "Medium Gravel" Subparagraph below; revise to suit Project.</w:t>
      </w:r>
    </w:p>
    <w:p>
      <w:pPr>
        <w:pStyle w:val="PR2"/>
        <w:numPr>
          <w:ilvl w:val="5"/>
          <w:numId w:val="1"/>
        </w:numPr>
        <w:spacing w:before="240" w:after="0"/>
        <w:ind w:hanging="0" w:left="0"/>
        <w:rPr/>
      </w:pPr>
      <w:r>
        <w:rPr/>
        <w:t>Fine Sand: Complying with ASTM C136 for the following sieve analysis test results:</w:t>
      </w:r>
    </w:p>
    <w:p>
      <w:pPr>
        <w:pStyle w:val="PR3"/>
        <w:numPr>
          <w:ilvl w:val="6"/>
          <w:numId w:val="1"/>
        </w:numPr>
        <w:spacing w:before="240" w:after="0"/>
        <w:ind w:hanging="0" w:left="0"/>
        <w:rPr/>
      </w:pPr>
      <w:r>
        <w:rPr/>
        <w:t>Sieve Sizes and Percent Passing through Screen: No. 16 passing 100 percent, No. 30 passing 98 percent, No. 50 passing 62 percent, No. 100 passing 17 percent, and No. 200 passing zero to 1 percent.</w:t>
      </w:r>
    </w:p>
    <w:p>
      <w:pPr>
        <w:pStyle w:val="PR2"/>
        <w:numPr>
          <w:ilvl w:val="5"/>
          <w:numId w:val="1"/>
        </w:numPr>
        <w:spacing w:before="240" w:after="0"/>
        <w:ind w:hanging="0" w:left="0"/>
        <w:rPr/>
      </w:pPr>
      <w:r>
        <w:rPr/>
        <w:t>Coarse Sand: Complying with ASTM C136 for the following sieve analysis test results:</w:t>
      </w:r>
    </w:p>
    <w:p>
      <w:pPr>
        <w:pStyle w:val="PR3"/>
        <w:numPr>
          <w:ilvl w:val="6"/>
          <w:numId w:val="1"/>
        </w:numPr>
        <w:spacing w:before="240" w:after="0"/>
        <w:ind w:hanging="0" w:left="0"/>
        <w:rPr/>
      </w:pPr>
      <w:r>
        <w:rPr/>
        <w:t>Sieve Sizes and Percent Passing through Screen: No. 4 passing 98 percent, No. 8 passing 73 percent, No. 16 passing 4 percent, No. 30 passing 1 percent, and No. 50 passing zero to 1 percent.</w:t>
      </w:r>
    </w:p>
    <w:p>
      <w:pPr>
        <w:pStyle w:val="PR2"/>
        <w:numPr>
          <w:ilvl w:val="5"/>
          <w:numId w:val="1"/>
        </w:numPr>
        <w:spacing w:before="240" w:after="0"/>
        <w:ind w:hanging="0" w:left="0"/>
        <w:rPr/>
      </w:pPr>
      <w:r>
        <w:rPr/>
        <w:t xml:space="preserve">Fine Gravel: Rounded, hard, durable stone, free of sand, with particle size less than </w:t>
      </w:r>
      <w:r>
        <w:rPr>
          <w:rStyle w:val="IP"/>
        </w:rPr>
        <w:t>3/8 inch</w:t>
      </w:r>
      <w:r>
        <w:rPr>
          <w:rStyle w:val="SI"/>
        </w:rPr>
        <w:t xml:space="preserve"> (9.5 mm)</w:t>
      </w:r>
      <w:r>
        <w:rPr/>
        <w:t xml:space="preserve"> in diameter; complying with ASTM C136 for the following sieve analysis test results:</w:t>
      </w:r>
    </w:p>
    <w:p>
      <w:pPr>
        <w:pStyle w:val="PR3"/>
        <w:numPr>
          <w:ilvl w:val="6"/>
          <w:numId w:val="1"/>
        </w:numPr>
        <w:spacing w:before="240" w:after="0"/>
        <w:ind w:hanging="0" w:left="0"/>
        <w:rPr/>
      </w:pPr>
      <w:r>
        <w:rPr/>
        <w:t xml:space="preserve">Sieve Sizes and Percent Passing through Screen: </w:t>
      </w:r>
      <w:r>
        <w:rPr>
          <w:rStyle w:val="IP"/>
        </w:rPr>
        <w:t>3/8 inch</w:t>
      </w:r>
      <w:r>
        <w:rPr>
          <w:rStyle w:val="SI"/>
        </w:rPr>
        <w:t xml:space="preserve"> (9.5 mm)</w:t>
      </w:r>
      <w:r>
        <w:rPr/>
        <w:t xml:space="preserve"> passing 100 percent, No. 3-1/2 passing 93 percent, No. 4 passing 65 percent, No. 8 passing 8 percent, No. 16 passing 5 percent, and No. 30 passing 4 percent.</w:t>
      </w:r>
    </w:p>
    <w:p>
      <w:pPr>
        <w:pStyle w:val="PR2"/>
        <w:numPr>
          <w:ilvl w:val="5"/>
          <w:numId w:val="1"/>
        </w:numPr>
        <w:spacing w:before="240" w:after="0"/>
        <w:ind w:hanging="0" w:left="0"/>
        <w:rPr/>
      </w:pPr>
      <w:r>
        <w:rPr/>
        <w:t xml:space="preserve">Medium Gravel: Rounded, hard, durable, riverbed gravel or tumbled stone, free of sand, with particle size less than </w:t>
      </w:r>
      <w:r>
        <w:rPr>
          <w:rStyle w:val="IP"/>
        </w:rPr>
        <w:t>1/2 inch</w:t>
      </w:r>
      <w:r>
        <w:rPr>
          <w:rStyle w:val="SI"/>
        </w:rPr>
        <w:t xml:space="preserve"> (13 mm)</w:t>
      </w:r>
      <w:r>
        <w:rPr/>
        <w:t xml:space="preserve"> in diameter; complying with ASTM C136 for the following sieve analysis test results:</w:t>
      </w:r>
    </w:p>
    <w:p>
      <w:pPr>
        <w:pStyle w:val="PR3"/>
        <w:numPr>
          <w:ilvl w:val="6"/>
          <w:numId w:val="1"/>
        </w:numPr>
        <w:spacing w:before="240" w:after="0"/>
        <w:ind w:hanging="0" w:left="0"/>
        <w:rPr/>
      </w:pPr>
      <w:r>
        <w:rPr/>
        <w:t xml:space="preserve">Sieve Sizes and Percent Passing through Screen: </w:t>
      </w:r>
      <w:r>
        <w:rPr>
          <w:rStyle w:val="IP"/>
        </w:rPr>
        <w:t>1/2 inch</w:t>
      </w:r>
      <w:r>
        <w:rPr>
          <w:rStyle w:val="SI"/>
        </w:rPr>
        <w:t xml:space="preserve"> (13 mm)</w:t>
      </w:r>
      <w:r>
        <w:rPr/>
        <w:t xml:space="preserve"> passing 100 percent, </w:t>
      </w:r>
      <w:r>
        <w:rPr>
          <w:rStyle w:val="IP"/>
        </w:rPr>
        <w:t>3/8 inch</w:t>
      </w:r>
      <w:r>
        <w:rPr>
          <w:rStyle w:val="SI"/>
        </w:rPr>
        <w:t xml:space="preserve"> (9.5 mm)</w:t>
      </w:r>
      <w:r>
        <w:rPr/>
        <w:t xml:space="preserve"> passing 80 percent, </w:t>
      </w:r>
      <w:r>
        <w:rPr>
          <w:rStyle w:val="IP"/>
        </w:rPr>
        <w:t>5/16 inch</w:t>
      </w:r>
      <w:r>
        <w:rPr>
          <w:rStyle w:val="SI"/>
        </w:rPr>
        <w:t xml:space="preserve"> (8 mm)</w:t>
      </w:r>
      <w:r>
        <w:rPr/>
        <w:t xml:space="preserve"> passing 20 percent, No. 4 passing 8 percent, and No. 16 passing 3 percent.</w:t>
      </w:r>
    </w:p>
    <w:p>
      <w:pPr>
        <w:pStyle w:val="CMT"/>
        <w:rPr/>
      </w:pPr>
      <w:r>
        <w:rPr/>
        <w:t>Retain "Critical Height" or "Uncompressed Material Depth" Subparagraph below if required and value can be determined. If retaining first, determine critical height according to ASTM F1292 testing or published test results for critical heights; if retaining second, specify actual thickness. If specifying more than one critical height in first subparagraph, retain first option in second subparagraph and indicate locations of each on Drawings or by inserts. Additional material depth beyond the required minimum does not necessarily increase the critical height because critical height is a tested, not a computed, value.</w:t>
      </w:r>
    </w:p>
    <w:p>
      <w:pPr>
        <w:pStyle w:val="PR2"/>
        <w:numPr>
          <w:ilvl w:val="5"/>
          <w:numId w:val="1"/>
        </w:numPr>
        <w:spacing w:before="240" w:after="0"/>
        <w:ind w:hanging="0" w:left="0"/>
        <w:rPr/>
      </w:pPr>
      <w:r>
        <w:rPr/>
        <w:t>Critical Height: [</w:t>
      </w:r>
      <w:r>
        <w:rPr>
          <w:rStyle w:val="IP"/>
          <w:b/>
        </w:rPr>
        <w:t>4 feet</w:t>
      </w:r>
      <w:r>
        <w:rPr>
          <w:rStyle w:val="SI"/>
          <w:b/>
        </w:rPr>
        <w:t xml:space="preserve"> (1.2 m)</w:t>
      </w:r>
      <w:r>
        <w:rPr/>
        <w:t>] [</w:t>
      </w:r>
      <w:r>
        <w:rPr>
          <w:rStyle w:val="IP"/>
          <w:b/>
        </w:rPr>
        <w:t>5 feet</w:t>
      </w:r>
      <w:r>
        <w:rPr>
          <w:rStyle w:val="SI"/>
          <w:b/>
        </w:rPr>
        <w:t xml:space="preserve"> (1.5 m)</w:t>
      </w:r>
      <w:r>
        <w:rPr/>
        <w:t>] [</w:t>
      </w:r>
      <w:r>
        <w:rPr>
          <w:b/>
        </w:rPr>
        <w:t>As indicated on Drawings</w:t>
      </w:r>
      <w:r>
        <w:rPr/>
        <w:t>] &lt;</w:t>
      </w:r>
      <w:r>
        <w:rPr>
          <w:b/>
        </w:rPr>
        <w:t>Insert dimension</w:t>
      </w:r>
      <w:r>
        <w:rPr/>
        <w:t>&gt;.</w:t>
      </w:r>
    </w:p>
    <w:p>
      <w:pPr>
        <w:pStyle w:val="PR2"/>
        <w:numPr>
          <w:ilvl w:val="5"/>
          <w:numId w:val="1"/>
        </w:numPr>
        <w:ind w:hanging="0" w:left="0"/>
        <w:rPr/>
      </w:pPr>
      <w:r>
        <w:rPr/>
        <w:t>Uncompressed Material Depth: Not less than [</w:t>
      </w:r>
      <w:r>
        <w:rPr>
          <w:b/>
        </w:rPr>
        <w:t>as required for critical height indicated</w:t>
      </w:r>
      <w:r>
        <w:rPr/>
        <w:t>] [</w:t>
      </w:r>
      <w:r>
        <w:rPr>
          <w:rStyle w:val="IP"/>
          <w:b/>
        </w:rPr>
        <w:t>9 inches</w:t>
      </w:r>
      <w:r>
        <w:rPr>
          <w:rStyle w:val="SI"/>
          <w:b/>
        </w:rPr>
        <w:t xml:space="preserve"> (229 mm)</w:t>
      </w:r>
      <w:r>
        <w:rPr/>
        <w:t>] [</w:t>
      </w:r>
      <w:r>
        <w:rPr>
          <w:b/>
        </w:rPr>
        <w:t>as indicated on Drawings</w:t>
      </w:r>
      <w:r>
        <w:rPr/>
        <w:t>] &lt;</w:t>
      </w:r>
      <w:r>
        <w:rPr>
          <w:b/>
        </w:rPr>
        <w:t>Insert dimension</w:t>
      </w:r>
      <w:r>
        <w:rPr/>
        <w:t>&gt;.</w:t>
      </w:r>
    </w:p>
    <w:p>
      <w:pPr>
        <w:pStyle w:val="ART"/>
        <w:numPr>
          <w:ilvl w:val="3"/>
          <w:numId w:val="1"/>
        </w:numPr>
        <w:ind w:hanging="0" w:left="0"/>
        <w:rPr/>
      </w:pPr>
      <w:r>
        <w:rPr/>
        <w:t>LOOSE-FILL ACCESSORIES</w:t>
      </w:r>
    </w:p>
    <w:p>
      <w:pPr>
        <w:pStyle w:val="CMT"/>
        <w:rPr/>
      </w:pPr>
      <w:r>
        <w:rPr/>
        <w:t>Retain "Edging" Paragraph below if required. Edging may not be considered necessary if loose fill is installed in an excavated depression with fill level flush with surrounding grade.</w:t>
      </w:r>
    </w:p>
    <w:p>
      <w:pPr>
        <w:pStyle w:val="PR1"/>
        <w:numPr>
          <w:ilvl w:val="4"/>
          <w:numId w:val="1"/>
        </w:numPr>
        <w:ind w:hanging="0" w:left="0"/>
        <w:rPr/>
      </w:pPr>
      <w:r>
        <w:rPr/>
        <w:t>Edging: Anchored-in-place, weather-resistant containment barrier designed to minimize sharp edges, protrusions, and tripping hazards; formed by interconnected, modular units.</w:t>
      </w:r>
    </w:p>
    <w:p>
      <w:pPr>
        <w:pStyle w:val="CMT"/>
        <w:rPr/>
      </w:pPr>
      <w:r>
        <w:rPr/>
        <w:t>Retain "Polyethylene Units," "Metal Units," or "Rubber Units" Subparagraph below; if retaining more than one, indicate locations of each on Drawings or by inserts.</w:t>
      </w:r>
    </w:p>
    <w:p>
      <w:pPr>
        <w:pStyle w:val="PR2"/>
        <w:numPr>
          <w:ilvl w:val="5"/>
          <w:numId w:val="1"/>
        </w:numPr>
        <w:spacing w:before="240" w:after="0"/>
        <w:ind w:hanging="0" w:left="0"/>
        <w:rPr/>
      </w:pPr>
      <w:r>
        <w:rPr/>
        <w:t>Polyethylene Units: UV-light-stabilized[</w:t>
      </w:r>
      <w:r>
        <w:rPr>
          <w:b/>
        </w:rPr>
        <w:t>, 100 percent recycled</w:t>
      </w:r>
      <w:r>
        <w:rPr/>
        <w:t>] polyethylene, not less than [</w:t>
      </w:r>
      <w:r>
        <w:rPr>
          <w:rStyle w:val="IP"/>
          <w:b/>
        </w:rPr>
        <w:t>1/4-inch</w:t>
      </w:r>
      <w:r>
        <w:rPr>
          <w:rStyle w:val="SI"/>
          <w:b/>
        </w:rPr>
        <w:t xml:space="preserve"> (6-mm)</w:t>
      </w:r>
      <w:r>
        <w:rPr/>
        <w:t>] &lt;</w:t>
      </w:r>
      <w:r>
        <w:rPr>
          <w:b/>
        </w:rPr>
        <w:t>Insert dimension</w:t>
      </w:r>
      <w:r>
        <w:rPr/>
        <w:t>&gt; wall thickness; made into smooth-surfaced [</w:t>
      </w:r>
      <w:r>
        <w:rPr>
          <w:b/>
        </w:rPr>
        <w:t>straight</w:t>
      </w:r>
      <w:r>
        <w:rPr/>
        <w:t>] [</w:t>
      </w:r>
      <w:r>
        <w:rPr>
          <w:b/>
        </w:rPr>
        <w:t>and</w:t>
      </w:r>
      <w:r>
        <w:rPr/>
        <w:t>] [</w:t>
      </w:r>
      <w:r>
        <w:rPr>
          <w:b/>
        </w:rPr>
        <w:t>curved</w:t>
      </w:r>
      <w:r>
        <w:rPr/>
        <w:t>] units with radiused exposed edges and integral, molded-in color; in manufacturer's standard sizes.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Metal Units: Steel fabricated with radiused exposed edges and finished with PVC coating, [</w:t>
      </w:r>
      <w:r>
        <w:rPr>
          <w:b/>
        </w:rPr>
        <w:t>straight</w:t>
      </w:r>
      <w:r>
        <w:rPr/>
        <w:t>] [</w:t>
      </w:r>
      <w:r>
        <w:rPr>
          <w:b/>
        </w:rPr>
        <w:t>right-angled corner</w:t>
      </w:r>
      <w:r>
        <w:rPr/>
        <w:t>] [</w:t>
      </w:r>
      <w:r>
        <w:rPr>
          <w:b/>
        </w:rPr>
        <w:t>and</w:t>
      </w:r>
      <w:r>
        <w:rPr/>
        <w:t>] [</w:t>
      </w:r>
      <w:r>
        <w:rPr>
          <w:b/>
        </w:rPr>
        <w:t>curved</w:t>
      </w:r>
      <w:r>
        <w:rPr/>
        <w:t>] units, in manufacturer's standard sizes.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Rubber Units: Compression molded from[</w:t>
      </w:r>
      <w:r>
        <w:rPr>
          <w:b/>
        </w:rPr>
        <w:t> 100 percent recycled</w:t>
      </w:r>
      <w:r>
        <w:rPr/>
        <w:t>] SBR, in manufacturer's standard sizes.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Anchor Stakes: Manufacturer's standard, of corrosion-resistant-coated metal or noncorrodible material, designed to be nonprotruding when installed, for connecting units and securing in-place.</w:t>
      </w:r>
    </w:p>
    <w:p>
      <w:pPr>
        <w:pStyle w:val="CMT"/>
        <w:rPr/>
      </w:pPr>
      <w:r>
        <w:rPr/>
        <w:t>Generally, retain "Stabilizing Mats" Paragraph below with loose-fill protective surfacing. Use stabilizing mats to reduce displacement of fill materials in high-traffic and kick-out areas. Mats for these locations may be in manufacturer's warranty requirements.</w:t>
      </w:r>
    </w:p>
    <w:p>
      <w:pPr>
        <w:pStyle w:val="PR1"/>
        <w:numPr>
          <w:ilvl w:val="4"/>
          <w:numId w:val="1"/>
        </w:numPr>
        <w:ind w:hanging="0" w:left="0"/>
        <w:rPr/>
      </w:pPr>
      <w:r>
        <w:rPr/>
        <w:t>Stabilizing Mats: Water-permeable PVC or rubber mats tested for impact attenuation according to ASTM F1292[</w:t>
      </w:r>
      <w:r>
        <w:rPr>
          <w:b/>
        </w:rPr>
        <w:t>, with anchoring system designed to anchor mat securely to subgrade through loose fill</w:t>
      </w:r>
      <w:r>
        <w:rPr/>
        <w:t>], and rated for use in the following locations:</w:t>
      </w:r>
    </w:p>
    <w:p>
      <w:pPr>
        <w:pStyle w:val="CMT"/>
        <w:rPr/>
      </w:pPr>
      <w:r>
        <w:rPr/>
        <w:t>Revise locations below to suit Project and required loose-fill product.</w:t>
      </w:r>
    </w:p>
    <w:p>
      <w:pPr>
        <w:pStyle w:val="PR2"/>
        <w:numPr>
          <w:ilvl w:val="5"/>
          <w:numId w:val="1"/>
        </w:numPr>
        <w:spacing w:before="240" w:after="0"/>
        <w:ind w:hanging="0" w:left="0"/>
        <w:rPr/>
      </w:pPr>
      <w:r>
        <w:rPr/>
        <w:t>Under and in Front of Slide Exits: [</w:t>
      </w:r>
      <w:r>
        <w:rPr>
          <w:b/>
        </w:rPr>
        <w:t>At finished grade of protective surfacing</w:t>
      </w:r>
      <w:r>
        <w:rPr/>
        <w:t>] [</w:t>
      </w:r>
      <w:r>
        <w:rPr>
          <w:b/>
        </w:rPr>
        <w:t>Below surface of protective surfacing</w:t>
      </w:r>
      <w:r>
        <w:rPr/>
        <w:t>] [</w:t>
      </w:r>
      <w:r>
        <w:rPr>
          <w:b/>
        </w:rPr>
        <w:t>As indicated on Drawings</w:t>
      </w:r>
      <w:r>
        <w:rPr/>
        <w:t>].</w:t>
      </w:r>
    </w:p>
    <w:p>
      <w:pPr>
        <w:pStyle w:val="PR2"/>
        <w:numPr>
          <w:ilvl w:val="5"/>
          <w:numId w:val="1"/>
        </w:numPr>
        <w:ind w:hanging="0" w:left="0"/>
        <w:rPr/>
      </w:pPr>
      <w:r>
        <w:rPr/>
        <w:t>Under and Around Swings: [</w:t>
      </w:r>
      <w:r>
        <w:rPr>
          <w:b/>
        </w:rPr>
        <w:t>At finished grade of protective surfacing</w:t>
      </w:r>
      <w:r>
        <w:rPr/>
        <w:t>] [</w:t>
      </w:r>
      <w:r>
        <w:rPr>
          <w:b/>
        </w:rPr>
        <w:t>Below surface of protective surfacing</w:t>
      </w:r>
      <w:r>
        <w:rPr/>
        <w:t>] [</w:t>
      </w:r>
      <w:r>
        <w:rPr>
          <w:b/>
        </w:rPr>
        <w:t>As indicated on Drawings</w:t>
      </w:r>
      <w:r>
        <w:rPr/>
        <w:t>].</w:t>
      </w:r>
    </w:p>
    <w:p>
      <w:pPr>
        <w:pStyle w:val="PR2"/>
        <w:numPr>
          <w:ilvl w:val="5"/>
          <w:numId w:val="1"/>
        </w:numPr>
        <w:ind w:hanging="0" w:left="0"/>
        <w:rPr/>
      </w:pPr>
      <w:r>
        <w:rPr/>
        <w:t>Around Transfer Stations at Accessible Perimeter: At finished grade of protective surfacing.</w:t>
      </w:r>
    </w:p>
    <w:p>
      <w:pPr>
        <w:pStyle w:val="PR2"/>
        <w:numPr>
          <w:ilvl w:val="5"/>
          <w:numId w:val="1"/>
        </w:numPr>
        <w:ind w:hanging="0" w:left="0"/>
        <w:rPr/>
      </w:pPr>
      <w:r>
        <w:rPr/>
        <w:t>At high-traffic areas and playground equipment where indicated on Drawings.</w:t>
      </w:r>
    </w:p>
    <w:p>
      <w:pPr>
        <w:pStyle w:val="CMT"/>
        <w:rPr/>
      </w:pPr>
      <w:r>
        <w:rPr/>
        <w:t>Available mats vary in size, intended purpose, and placement. Consult manufacturer for recommendations. If specifying more than one size, indicate locations of each on Drawings or by inserts.</w:t>
      </w:r>
    </w:p>
    <w:p>
      <w:pPr>
        <w:pStyle w:val="PR2"/>
        <w:numPr>
          <w:ilvl w:val="5"/>
          <w:numId w:val="1"/>
        </w:numPr>
        <w:ind w:hanging="0" w:left="0"/>
        <w:rPr/>
      </w:pPr>
      <w:r>
        <w:rPr/>
        <w:t>Size: [</w:t>
      </w:r>
      <w:r>
        <w:rPr>
          <w:b/>
        </w:rPr>
        <w:t>Manufacturer's standard size as recommended in writing</w:t>
      </w:r>
      <w:r>
        <w:rPr/>
        <w:t>] [</w:t>
      </w:r>
      <w:r>
        <w:rPr>
          <w:rStyle w:val="IP"/>
          <w:b/>
        </w:rPr>
        <w:t>36 by 36 inches</w:t>
      </w:r>
      <w:r>
        <w:rPr>
          <w:rStyle w:val="SI"/>
          <w:b/>
        </w:rPr>
        <w:t xml:space="preserve"> (914 by 914 mm)</w:t>
      </w:r>
      <w:r>
        <w:rPr/>
        <w:t>] [</w:t>
      </w:r>
      <w:r>
        <w:rPr>
          <w:rStyle w:val="IP"/>
          <w:b/>
        </w:rPr>
        <w:t>40 by 40 inches</w:t>
      </w:r>
      <w:r>
        <w:rPr>
          <w:rStyle w:val="SI"/>
          <w:b/>
        </w:rPr>
        <w:t xml:space="preserve"> (1016 by 1016 mm)</w:t>
      </w:r>
      <w:r>
        <w:rPr/>
        <w:t>] [</w:t>
      </w:r>
      <w:r>
        <w:rPr>
          <w:rStyle w:val="IP"/>
          <w:b/>
        </w:rPr>
        <w:t>48 by 48 inches</w:t>
      </w:r>
      <w:r>
        <w:rPr>
          <w:rStyle w:val="SI"/>
          <w:b/>
        </w:rPr>
        <w:t xml:space="preserve"> (1200 by 1200 mm)</w:t>
      </w:r>
      <w:r>
        <w:rPr/>
        <w:t>] &lt;</w:t>
      </w:r>
      <w:r>
        <w:rPr>
          <w:b/>
        </w:rPr>
        <w:t>Insert dimensions</w:t>
      </w:r>
      <w:r>
        <w:rPr/>
        <w:t>&gt;.</w:t>
      </w:r>
    </w:p>
    <w:p>
      <w:pPr>
        <w:pStyle w:val="PR2"/>
        <w:numPr>
          <w:ilvl w:val="5"/>
          <w:numId w:val="1"/>
        </w:numPr>
        <w:ind w:hanging="0" w:left="0"/>
        <w:rPr/>
      </w:pPr>
      <w:r>
        <w:rPr/>
        <w:t>Color(s):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colors</w:t>
      </w:r>
      <w:r>
        <w:rPr/>
        <w:t>&gt;.</w:t>
      </w:r>
    </w:p>
    <w:p>
      <w:pPr>
        <w:pStyle w:val="ART"/>
        <w:numPr>
          <w:ilvl w:val="3"/>
          <w:numId w:val="1"/>
        </w:numPr>
        <w:ind w:hanging="0" w:left="0"/>
        <w:rPr/>
      </w:pPr>
      <w:r>
        <w:rPr/>
        <w:t>GEOSYNTHETIC ACCESSORIES</w:t>
      </w:r>
    </w:p>
    <w:p>
      <w:pPr>
        <w:pStyle w:val="CMT"/>
        <w:rPr/>
      </w:pPr>
      <w:r>
        <w:rPr/>
        <w:t>Retain this article if geosynthetics are required and specified in this Section; delete if specified elsewhere.</w:t>
      </w:r>
    </w:p>
    <w:p>
      <w:pPr>
        <w:pStyle w:val="CMT"/>
        <w:rPr/>
      </w:pPr>
      <w:r>
        <w:rPr/>
        <w:t>Retain one of two "Drainage/Separation Geotextiles" paragraphs below to suit Project.</w:t>
      </w:r>
    </w:p>
    <w:p>
      <w:pPr>
        <w:pStyle w:val="CMT"/>
        <w:rPr/>
      </w:pPr>
      <w:r>
        <w:rPr/>
        <w:t>Retain first "Drainage/Separation Geotextiles" Paragraph below if specifying these products in another Section; revise to suit Project. Delete if using Fibar Group's "Fibar System 100," "Fibar System 200," or "Fibar System 300" engineered wood fiber surfacing.</w:t>
      </w:r>
    </w:p>
    <w:p>
      <w:pPr>
        <w:pStyle w:val="PR1"/>
        <w:numPr>
          <w:ilvl w:val="4"/>
          <w:numId w:val="1"/>
        </w:numPr>
        <w:ind w:hanging="0" w:left="0"/>
        <w:rPr/>
      </w:pPr>
      <w:r>
        <w:rPr/>
        <w:t>Drainage/Separation Geotextiles: Comply with Section 312000 "Earth Moving."</w:t>
      </w:r>
    </w:p>
    <w:p>
      <w:pPr>
        <w:pStyle w:val="CMT"/>
        <w:rPr/>
      </w:pPr>
      <w:r>
        <w:rPr/>
        <w:t>Retain "Drainage/Separation Geotextile" Paragraph below if required and if specifying drainage panels in this Section; revise to suit Project. Delete if using Fibar Group's "Fibar System 100," "Fibar System 200," or "Fibar System 300" engineered wood fiber surfacing.</w:t>
      </w:r>
    </w:p>
    <w:p>
      <w:pPr>
        <w:pStyle w:val="PR1"/>
        <w:numPr>
          <w:ilvl w:val="4"/>
          <w:numId w:val="1"/>
        </w:numPr>
        <w:ind w:hanging="0" w:left="0"/>
        <w:rPr/>
      </w:pPr>
      <w:r>
        <w:rPr/>
        <w:t>Drainage/Separation Geotextile: Nonwoven, needle-punched geotextile, manufactured for drainage applications and made from polyolefins or polyesters; with the following minimum properties:</w:t>
      </w:r>
    </w:p>
    <w:p>
      <w:pPr>
        <w:pStyle w:val="CMT"/>
        <w:rPr/>
      </w:pPr>
      <w:r>
        <w:rPr/>
        <w:t>Revise "Weight" and "Water Flow Rate" subparagraphs below to suit Project. Values for properties in subparagraphs below depend on soil analysis and geotextile application. Consider inserting requirements for other characteristics such as grab tensile strength, tear strength, puncture resistance, apparent opening size, UV stability, or permittivity. If installing seamless or tile protective surfacing over aggregate base and a geotextile, a geotextile typically used for paving applications maybe suitable. Coordinate requirements with Project's geotechnical Engineer.</w:t>
      </w:r>
    </w:p>
    <w:p>
      <w:pPr>
        <w:pStyle w:val="PR2"/>
        <w:numPr>
          <w:ilvl w:val="5"/>
          <w:numId w:val="1"/>
        </w:numPr>
        <w:spacing w:before="240" w:after="0"/>
        <w:ind w:hanging="0" w:left="0"/>
        <w:rPr/>
      </w:pPr>
      <w:r>
        <w:rPr/>
        <w:t>Weight: [</w:t>
      </w:r>
      <w:r>
        <w:rPr>
          <w:rStyle w:val="IP"/>
          <w:b/>
        </w:rPr>
        <w:t>4 oz./sq. yd.</w:t>
      </w:r>
      <w:r>
        <w:rPr>
          <w:rStyle w:val="SI"/>
          <w:b/>
        </w:rPr>
        <w:t xml:space="preserve"> (136 g/sq. m)</w:t>
      </w:r>
      <w:r>
        <w:rPr/>
        <w:t>] &lt;</w:t>
      </w:r>
      <w:r>
        <w:rPr>
          <w:b/>
        </w:rPr>
        <w:t>Insert value</w:t>
      </w:r>
      <w:r>
        <w:rPr/>
        <w:t>&gt;; ASTM D5261.</w:t>
      </w:r>
    </w:p>
    <w:p>
      <w:pPr>
        <w:pStyle w:val="PR2"/>
        <w:numPr>
          <w:ilvl w:val="5"/>
          <w:numId w:val="1"/>
        </w:numPr>
        <w:ind w:hanging="0" w:left="0"/>
        <w:rPr/>
      </w:pPr>
      <w:r>
        <w:rPr/>
        <w:t>Water Flow Rate: [</w:t>
      </w:r>
      <w:r>
        <w:rPr>
          <w:rStyle w:val="IP"/>
          <w:b/>
        </w:rPr>
        <w:t>100 gpm/sq. ft.</w:t>
      </w:r>
      <w:r>
        <w:rPr>
          <w:rStyle w:val="SI"/>
          <w:b/>
        </w:rPr>
        <w:t xml:space="preserve"> (68 L/s per sq. m)</w:t>
      </w:r>
      <w:r>
        <w:rPr/>
        <w:t>] [</w:t>
      </w:r>
      <w:r>
        <w:rPr>
          <w:rStyle w:val="IP"/>
          <w:b/>
        </w:rPr>
        <w:t>150 gpm/sq. ft.</w:t>
      </w:r>
      <w:r>
        <w:rPr>
          <w:rStyle w:val="SI"/>
          <w:b/>
        </w:rPr>
        <w:t xml:space="preserve"> (102 L/s per sq. m)</w:t>
      </w:r>
      <w:r>
        <w:rPr/>
        <w:t>] &lt;</w:t>
      </w:r>
      <w:r>
        <w:rPr>
          <w:b/>
        </w:rPr>
        <w:t>Insert value</w:t>
      </w:r>
      <w:r>
        <w:rPr/>
        <w:t>&gt; according to ASTM D4491.</w:t>
      </w:r>
    </w:p>
    <w:p>
      <w:pPr>
        <w:pStyle w:val="CMT"/>
        <w:rPr/>
      </w:pPr>
      <w:r>
        <w:rPr/>
        <w:t>Retain "Drainage Panel" Paragraph below if required and if specifying drainage panels in this Section; revise to suit Project. Delete if using Fibar Group's "Fibar System 200" or "Fibar System 300" engineered wood fiber surfacing.</w:t>
      </w:r>
    </w:p>
    <w:p>
      <w:pPr>
        <w:pStyle w:val="PR1"/>
        <w:numPr>
          <w:ilvl w:val="4"/>
          <w:numId w:val="1"/>
        </w:numPr>
        <w:ind w:hanging="0" w:left="0"/>
        <w:rPr/>
      </w:pPr>
      <w:r>
        <w:rPr/>
        <w:t>Drainage Panel: Prefabricated, composite drainage panels made with drainage core and filter fabric.</w:t>
      </w:r>
    </w:p>
    <w:p>
      <w:pPr>
        <w:pStyle w:val="CMT"/>
        <w:rPr/>
      </w:pPr>
      <w:r>
        <w:rPr/>
        <w:t>Retain "Drainage Core" Subparagraph below or insert another type of drainage-core material if required.</w:t>
      </w:r>
    </w:p>
    <w:p>
      <w:pPr>
        <w:pStyle w:val="PR2"/>
        <w:numPr>
          <w:ilvl w:val="5"/>
          <w:numId w:val="1"/>
        </w:numPr>
        <w:spacing w:before="240" w:after="0"/>
        <w:ind w:hanging="0" w:left="0"/>
        <w:rPr/>
      </w:pPr>
      <w:r>
        <w:rPr/>
        <w:t>Drainage Core: Three-dimensional, nonbiodegradable, molded-plastic-sheet material designed to effectively drain water under maximum fill pressures.</w:t>
      </w:r>
    </w:p>
    <w:p>
      <w:pPr>
        <w:pStyle w:val="PR2"/>
        <w:numPr>
          <w:ilvl w:val="5"/>
          <w:numId w:val="1"/>
        </w:numPr>
        <w:ind w:hanging="0" w:left="0"/>
        <w:rPr/>
      </w:pPr>
      <w:r>
        <w:rPr/>
        <w:t>Fabric: Nonwoven, needle-punched geotextile, specifically manufactured as a filter geotextile and made from polyolefins or polyesters; with the following minimum properties:</w:t>
      </w:r>
    </w:p>
    <w:p>
      <w:pPr>
        <w:pStyle w:val="PR3"/>
        <w:numPr>
          <w:ilvl w:val="6"/>
          <w:numId w:val="1"/>
        </w:numPr>
        <w:spacing w:before="240" w:after="0"/>
        <w:ind w:hanging="0" w:left="0"/>
        <w:rPr/>
      </w:pPr>
      <w:r>
        <w:rPr/>
        <w:t>Weight: [</w:t>
      </w:r>
      <w:r>
        <w:rPr>
          <w:rStyle w:val="IP"/>
          <w:b/>
        </w:rPr>
        <w:t>4 oz./sq. yd.</w:t>
      </w:r>
      <w:r>
        <w:rPr>
          <w:rStyle w:val="SI"/>
          <w:b/>
        </w:rPr>
        <w:t xml:space="preserve"> (136 g/sq. m)</w:t>
      </w:r>
      <w:r>
        <w:rPr/>
        <w:t>] &lt;</w:t>
      </w:r>
      <w:r>
        <w:rPr>
          <w:b/>
        </w:rPr>
        <w:t>Insert value</w:t>
      </w:r>
      <w:r>
        <w:rPr/>
        <w:t>&gt; according to ASTM D5261.</w:t>
      </w:r>
    </w:p>
    <w:p>
      <w:pPr>
        <w:pStyle w:val="PR3"/>
        <w:numPr>
          <w:ilvl w:val="6"/>
          <w:numId w:val="1"/>
        </w:numPr>
        <w:ind w:hanging="0" w:left="0"/>
        <w:rPr/>
      </w:pPr>
      <w:r>
        <w:rPr/>
        <w:t>Water Flow Rate: [</w:t>
      </w:r>
      <w:r>
        <w:rPr>
          <w:rStyle w:val="IP"/>
          <w:b/>
        </w:rPr>
        <w:t>100 gpm/sq. ft.</w:t>
      </w:r>
      <w:r>
        <w:rPr>
          <w:rStyle w:val="SI"/>
          <w:b/>
        </w:rPr>
        <w:t xml:space="preserve"> (68 L/s per sq. m)</w:t>
      </w:r>
      <w:r>
        <w:rPr/>
        <w:t>] [</w:t>
      </w:r>
      <w:r>
        <w:rPr>
          <w:rStyle w:val="IP"/>
          <w:b/>
        </w:rPr>
        <w:t>150 gpm/sq. ft.</w:t>
      </w:r>
      <w:r>
        <w:rPr>
          <w:rStyle w:val="SI"/>
          <w:b/>
        </w:rPr>
        <w:t xml:space="preserve"> (102 L/s per sq. m)</w:t>
      </w:r>
      <w:r>
        <w:rPr/>
        <w:t>] &lt;</w:t>
      </w:r>
      <w:r>
        <w:rPr>
          <w:b/>
        </w:rPr>
        <w:t>Insert value</w:t>
      </w:r>
      <w:r>
        <w:rPr/>
        <w:t>&gt; according to ASTM D4491.</w:t>
      </w:r>
    </w:p>
    <w:p>
      <w:pPr>
        <w:pStyle w:val="CMT"/>
        <w:rPr/>
      </w:pPr>
      <w:r>
        <w:rPr/>
        <w:t>Option in "Minimum Flow Rate" Subparagraph below is an example only. Verify requirements for product with Project's geotechnical Engineer.</w:t>
      </w:r>
    </w:p>
    <w:p>
      <w:pPr>
        <w:pStyle w:val="PR2"/>
        <w:numPr>
          <w:ilvl w:val="5"/>
          <w:numId w:val="1"/>
        </w:numPr>
        <w:spacing w:before="240" w:after="0"/>
        <w:ind w:hanging="0" w:left="0"/>
        <w:rPr/>
      </w:pPr>
      <w:r>
        <w:rPr/>
        <w:t>Minimum Flow Rate: [</w:t>
      </w:r>
      <w:r>
        <w:rPr>
          <w:rStyle w:val="IP"/>
          <w:b/>
        </w:rPr>
        <w:t>9 gpm/foot</w:t>
      </w:r>
      <w:r>
        <w:rPr>
          <w:rStyle w:val="SI"/>
          <w:b/>
        </w:rPr>
        <w:t xml:space="preserve"> (1.9 L/s per m)</w:t>
      </w:r>
      <w:r>
        <w:rPr/>
        <w:t>] &lt;</w:t>
      </w:r>
      <w:r>
        <w:rPr>
          <w:b/>
        </w:rPr>
        <w:t>Insert value</w:t>
      </w:r>
      <w:r>
        <w:rPr/>
        <w:t>&gt; according to ASTM D4491.</w:t>
      </w:r>
    </w:p>
    <w:p>
      <w:pPr>
        <w:pStyle w:val="CMT"/>
        <w:rPr/>
      </w:pPr>
      <w:r>
        <w:rPr/>
        <w:t>Retain "Weed-Control Barrier" Paragraph below if required under loose fill; revise to suit Project.</w:t>
      </w:r>
    </w:p>
    <w:p>
      <w:pPr>
        <w:pStyle w:val="PR1"/>
        <w:numPr>
          <w:ilvl w:val="4"/>
          <w:numId w:val="1"/>
        </w:numPr>
        <w:ind w:hanging="0" w:left="0"/>
        <w:rPr/>
      </w:pPr>
      <w:r>
        <w:rPr/>
        <w:t xml:space="preserve">Weed-Control Barrier: Composite fabric geotextile consisting of woven, needle-punched polypropylene substrate bonded to a nonwoven polypropylene fabric, weighing not less than </w:t>
      </w:r>
      <w:r>
        <w:rPr>
          <w:rStyle w:val="IP"/>
        </w:rPr>
        <w:t>4.8 oz./sq. yd.</w:t>
      </w:r>
      <w:r>
        <w:rPr>
          <w:rStyle w:val="SI"/>
        </w:rPr>
        <w:t xml:space="preserve"> (160 g/sq. 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subgrade elevations, slope, and drainage and for other conditions affecting performance of the Work.</w:t>
      </w:r>
    </w:p>
    <w:p>
      <w:pPr>
        <w:pStyle w:val="PR2"/>
        <w:numPr>
          <w:ilvl w:val="5"/>
          <w:numId w:val="1"/>
        </w:numPr>
        <w:spacing w:before="240" w:after="0"/>
        <w:ind w:hanging="0" w:left="0"/>
        <w:rPr/>
      </w:pPr>
      <w:r>
        <w:rPr/>
        <w:t>Verify that substrates are sound and without high spots, ridges, holes, and depressions.</w:t>
      </w:r>
    </w:p>
    <w:p>
      <w:pPr>
        <w:pStyle w:val="CMT"/>
        <w:rPr/>
      </w:pPr>
      <w:r>
        <w:rPr/>
        <w:t>Retain "Hard-Surface Substrates" Paragraph below for installations over hard-surface substrates; revise to suit Project.</w:t>
      </w:r>
    </w:p>
    <w:p>
      <w:pPr>
        <w:pStyle w:val="PR1"/>
        <w:numPr>
          <w:ilvl w:val="4"/>
          <w:numId w:val="1"/>
        </w:numPr>
        <w:ind w:hanging="0" w:left="0"/>
        <w:rPr/>
      </w:pPr>
      <w:r>
        <w:rPr/>
        <w:t>Hard-Surface Substrates: Verify that substrates are satisfactory for unitary, protective surfacing installation and that substrate surfaces are dry, cured, and uniformly [</w:t>
      </w:r>
      <w:r>
        <w:rPr>
          <w:b/>
        </w:rPr>
        <w:t>level</w:t>
      </w:r>
      <w:r>
        <w:rPr/>
        <w:t>] [</w:t>
      </w:r>
      <w:r>
        <w:rPr>
          <w:b/>
        </w:rPr>
        <w:t>sloped to drain</w:t>
      </w:r>
      <w:r>
        <w:rPr/>
        <w:t>] within recommended tolerances according to protective surfacing manufacturer's written requirements for cross-section profile.</w:t>
      </w:r>
    </w:p>
    <w:p>
      <w:pPr>
        <w:pStyle w:val="CMT"/>
        <w:rPr/>
      </w:pPr>
      <w:r>
        <w:rPr/>
        <w:t>Retain "Asphalt Substrates" Subparagraph below if applicable.</w:t>
      </w:r>
    </w:p>
    <w:p>
      <w:pPr>
        <w:pStyle w:val="PR2"/>
        <w:numPr>
          <w:ilvl w:val="5"/>
          <w:numId w:val="1"/>
        </w:numPr>
        <w:spacing w:before="240" w:after="0"/>
        <w:ind w:hanging="0" w:left="0"/>
        <w:rPr/>
      </w:pPr>
      <w:r>
        <w:rPr/>
        <w:t>Asphalt Substrates: Verify that substrates are dry, sufficiently cured to bond with adhesive, and free from surface defects, dust, dirt, loose particles, grease, oil, and other contaminants incompatible with protective surfacing or that may interfere with adhesive bond.</w:t>
      </w:r>
    </w:p>
    <w:p>
      <w:pPr>
        <w:pStyle w:val="CMT"/>
        <w:rPr/>
      </w:pPr>
      <w:r>
        <w:rPr/>
        <w:t>Retain "Concrete Substrates" Subparagraph below if applicable.</w:t>
      </w:r>
    </w:p>
    <w:p>
      <w:pPr>
        <w:pStyle w:val="PR2"/>
        <w:numPr>
          <w:ilvl w:val="5"/>
          <w:numId w:val="1"/>
        </w:numPr>
        <w:ind w:hanging="0" w:left="0"/>
        <w:rPr/>
      </w:pPr>
      <w:r>
        <w:rPr/>
        <w:t>Concrete Substrates: Verify that substrates are dry and free from surface defects, laitance, glaze, efflorescence, curing compounds, form-release agents, hardeners, dust, dirt, loose particles, grease, oil, and other contaminants incompatible with protective surfacing or that may interfere with adhesive bond. Determine adhesion, dryness, and acidity characteristics by performing procedures recommended in writing by protective surfacing manufacturer.</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Prepare substrates to receive surfacing products according to protective surfacing manufacturer's written instructions.</w:t>
      </w:r>
    </w:p>
    <w:p>
      <w:pPr>
        <w:pStyle w:val="CMT"/>
        <w:rPr/>
      </w:pPr>
      <w:r>
        <w:rPr/>
        <w:t>Retain "Hard-Surface Substrates" Paragraph below for concrete or asphalt substrates. Loose-fill surfacing is not placed over concrete or asphalt substrates.</w:t>
      </w:r>
    </w:p>
    <w:p>
      <w:pPr>
        <w:pStyle w:val="PR1"/>
        <w:numPr>
          <w:ilvl w:val="4"/>
          <w:numId w:val="1"/>
        </w:numPr>
        <w:ind w:hanging="0" w:left="0"/>
        <w:rPr/>
      </w:pPr>
      <w:r>
        <w:rPr/>
        <w:t>Hard-Surface Substrates: Clean surface free of laitance, efflorescence, curing compounds, and other contaminants incompatible with protective surfacing.</w:t>
      </w:r>
    </w:p>
    <w:p>
      <w:pPr>
        <w:pStyle w:val="PR2"/>
        <w:numPr>
          <w:ilvl w:val="5"/>
          <w:numId w:val="1"/>
        </w:numPr>
        <w:spacing w:before="240" w:after="0"/>
        <w:ind w:hanging="0" w:left="0"/>
        <w:rPr/>
      </w:pPr>
      <w:r>
        <w:rPr/>
        <w:t>Repair: Fill holes and depressions in unsatisfactory surfaces with leveling and patching material.</w:t>
      </w:r>
    </w:p>
    <w:p>
      <w:pPr>
        <w:pStyle w:val="CMT"/>
        <w:rPr/>
      </w:pPr>
      <w:r>
        <w:rPr/>
        <w:t>Retain "Treatment" Subparagraph below if scarifying or acid etching is recommended in manufacturer's written instructions for adhering mats or tiles or installing seamless surfacing.</w:t>
      </w:r>
    </w:p>
    <w:p>
      <w:pPr>
        <w:pStyle w:val="PR2"/>
        <w:numPr>
          <w:ilvl w:val="5"/>
          <w:numId w:val="1"/>
        </w:numPr>
        <w:ind w:hanging="0" w:left="0"/>
        <w:rPr/>
      </w:pPr>
      <w:r>
        <w:rPr/>
        <w:t>Treatment: Mechanically abrade or otherwise prepare concrete substrates according to protective surfacing manufacturer's written instructions to achieve adequate roughness.</w:t>
      </w:r>
    </w:p>
    <w:p>
      <w:pPr>
        <w:pStyle w:val="CMT"/>
        <w:rPr/>
      </w:pPr>
      <w:r>
        <w:rPr/>
        <w:t>Retain "Terminal Edges" Subparagraph below for seamless or tile protective surfacing terminated in saw-cut edges.</w:t>
      </w:r>
    </w:p>
    <w:p>
      <w:pPr>
        <w:pStyle w:val="PR2"/>
        <w:numPr>
          <w:ilvl w:val="5"/>
          <w:numId w:val="1"/>
        </w:numPr>
        <w:ind w:hanging="0" w:left="0"/>
        <w:rPr/>
      </w:pPr>
      <w:r>
        <w:rPr/>
        <w:t>Terminal Edges: Saw cut [</w:t>
      </w:r>
      <w:r>
        <w:rPr>
          <w:b/>
        </w:rPr>
        <w:t>concrete</w:t>
      </w:r>
      <w:r>
        <w:rPr/>
        <w:t>] [</w:t>
      </w:r>
      <w:r>
        <w:rPr>
          <w:b/>
        </w:rPr>
        <w:t>asphalt</w:t>
      </w:r>
      <w:r>
        <w:rPr/>
        <w:t>] for terminal edges of protective surfacing.</w:t>
      </w:r>
    </w:p>
    <w:p>
      <w:pPr>
        <w:pStyle w:val="PR2"/>
        <w:numPr>
          <w:ilvl w:val="5"/>
          <w:numId w:val="1"/>
        </w:numPr>
        <w:ind w:hanging="0" w:left="0"/>
        <w:rPr/>
      </w:pPr>
      <w:r>
        <w:rPr/>
        <w:t>Treat control joints and other nonmoving substrate cracks to prevent telegraphing through protective surfacing.</w:t>
      </w:r>
    </w:p>
    <w:p>
      <w:pPr>
        <w:pStyle w:val="ART"/>
        <w:numPr>
          <w:ilvl w:val="3"/>
          <w:numId w:val="1"/>
        </w:numPr>
        <w:ind w:hanging="0" w:left="0"/>
        <w:rPr/>
      </w:pPr>
      <w:r>
        <w:rPr/>
        <w:t>INSTALLATION OF GEOSYNTHETIC ACCESSORIES</w:t>
      </w:r>
    </w:p>
    <w:p>
      <w:pPr>
        <w:pStyle w:val="CMT"/>
        <w:rPr/>
      </w:pPr>
      <w:r>
        <w:rPr/>
        <w:t>Retain this article if geosynthetics are specified in this Section.</w:t>
      </w:r>
    </w:p>
    <w:p>
      <w:pPr>
        <w:pStyle w:val="PR1"/>
        <w:numPr>
          <w:ilvl w:val="4"/>
          <w:numId w:val="1"/>
        </w:numPr>
        <w:ind w:hanging="0" w:left="0"/>
        <w:rPr/>
      </w:pPr>
      <w:r>
        <w:rPr/>
        <w:t>Install geosynthetic accessories before edging and according to playground surface system manufacturer's and geosynthetic manufacturer's written instructions and in a manner that cannot become a tripping hazard.</w:t>
      </w:r>
    </w:p>
    <w:p>
      <w:pPr>
        <w:pStyle w:val="PR2"/>
        <w:numPr>
          <w:ilvl w:val="5"/>
          <w:numId w:val="1"/>
        </w:numPr>
        <w:spacing w:before="240" w:after="0"/>
        <w:ind w:hanging="0" w:left="0"/>
        <w:rPr/>
      </w:pPr>
      <w:r>
        <w:rPr/>
        <w:t>Drainage/Separation Geotextile: Completely cover area beneath protective surfacing, overlapping geotextile sides and edges a minimum of [</w:t>
      </w:r>
      <w:r>
        <w:rPr>
          <w:rStyle w:val="IP"/>
          <w:b/>
        </w:rPr>
        <w:t>4 inches</w:t>
      </w:r>
      <w:r>
        <w:rPr>
          <w:rStyle w:val="SI"/>
          <w:b/>
        </w:rPr>
        <w:t xml:space="preserve"> (100 mm)</w:t>
      </w:r>
      <w:r>
        <w:rPr/>
        <w:t>] [</w:t>
      </w:r>
      <w:r>
        <w:rPr>
          <w:rStyle w:val="IP"/>
          <w:b/>
        </w:rPr>
        <w:t>8 inches</w:t>
      </w:r>
      <w:r>
        <w:rPr>
          <w:rStyle w:val="SI"/>
          <w:b/>
        </w:rPr>
        <w:t xml:space="preserve"> (200 mm)</w:t>
      </w:r>
      <w:r>
        <w:rPr/>
        <w:t>] &lt;</w:t>
      </w:r>
      <w:r>
        <w:rPr>
          <w:b/>
        </w:rPr>
        <w:t>Insert dimension</w:t>
      </w:r>
      <w:r>
        <w:rPr/>
        <w:t>&gt; with [</w:t>
      </w:r>
      <w:r>
        <w:rPr>
          <w:b/>
        </w:rPr>
        <w:t>manufacturer's standard treatment for</w:t>
      </w:r>
      <w:r>
        <w:rPr/>
        <w:t>] [</w:t>
      </w:r>
      <w:r>
        <w:rPr>
          <w:b/>
        </w:rPr>
        <w:t>overlapping loosely laid</w:t>
      </w:r>
      <w:r>
        <w:rPr/>
        <w:t>] [</w:t>
      </w:r>
      <w:r>
        <w:rPr>
          <w:b/>
        </w:rPr>
        <w:t>adhesively bonded or taped</w:t>
      </w:r>
      <w:r>
        <w:rPr/>
        <w:t>] seams.</w:t>
      </w:r>
    </w:p>
    <w:p>
      <w:pPr>
        <w:pStyle w:val="CMT"/>
        <w:rPr/>
      </w:pPr>
      <w:r>
        <w:rPr/>
        <w:t>Retain "Drainage Panels" Subparagraph below if required; revise to suit Project.</w:t>
      </w:r>
    </w:p>
    <w:p>
      <w:pPr>
        <w:pStyle w:val="PR2"/>
        <w:numPr>
          <w:ilvl w:val="5"/>
          <w:numId w:val="1"/>
        </w:numPr>
        <w:ind w:hanging="0" w:left="0"/>
        <w:rPr/>
      </w:pPr>
      <w:r>
        <w:rPr/>
        <w:t>Drainage Panels: Completely cover area beneath protective surfacing, abutting the drainage cores and overlapping seams with geotextile fabric facing with [</w:t>
      </w:r>
      <w:r>
        <w:rPr>
          <w:b/>
        </w:rPr>
        <w:t>manufacturer's standard treatment</w:t>
      </w:r>
      <w:r>
        <w:rPr/>
        <w:t>] [</w:t>
      </w:r>
      <w:r>
        <w:rPr>
          <w:b/>
        </w:rPr>
        <w:t>overlapping loosely laid</w:t>
      </w:r>
      <w:r>
        <w:rPr/>
        <w:t>] [</w:t>
      </w:r>
      <w:r>
        <w:rPr>
          <w:b/>
        </w:rPr>
        <w:t>adhesively bonded or taped</w:t>
      </w:r>
      <w:r>
        <w:rPr/>
        <w:t>] seams.</w:t>
      </w:r>
    </w:p>
    <w:p>
      <w:pPr>
        <w:pStyle w:val="CMT"/>
        <w:rPr/>
      </w:pPr>
      <w:r>
        <w:rPr/>
        <w:t>Retain "Weed-Control Barrier" Subparagraph below if required; revise to suit Project.</w:t>
      </w:r>
    </w:p>
    <w:p>
      <w:pPr>
        <w:pStyle w:val="PR2"/>
        <w:numPr>
          <w:ilvl w:val="5"/>
          <w:numId w:val="1"/>
        </w:numPr>
        <w:ind w:hanging="0" w:left="0"/>
        <w:rPr/>
      </w:pPr>
      <w:r>
        <w:rPr/>
        <w:t>Weed-Control Barrier: Completely cover area beneath loose-fill installation, overlapping barrier edges a minimum of [</w:t>
      </w:r>
      <w:r>
        <w:rPr>
          <w:rStyle w:val="IP"/>
          <w:b/>
        </w:rPr>
        <w:t>4 inches</w:t>
      </w:r>
      <w:r>
        <w:rPr>
          <w:rStyle w:val="SI"/>
          <w:b/>
        </w:rPr>
        <w:t xml:space="preserve"> (100 mm)</w:t>
      </w:r>
      <w:r>
        <w:rPr/>
        <w:t>] [</w:t>
      </w:r>
      <w:r>
        <w:rPr>
          <w:rStyle w:val="IP"/>
          <w:b/>
        </w:rPr>
        <w:t>8 inches</w:t>
      </w:r>
      <w:r>
        <w:rPr>
          <w:rStyle w:val="SI"/>
          <w:b/>
        </w:rPr>
        <w:t xml:space="preserve"> (200 mm)</w:t>
      </w:r>
      <w:r>
        <w:rPr/>
        <w:t>] &lt;</w:t>
      </w:r>
      <w:r>
        <w:rPr>
          <w:b/>
        </w:rPr>
        <w:t>Insert dimension</w:t>
      </w:r>
      <w:r>
        <w:rPr/>
        <w:t>&gt; with [</w:t>
      </w:r>
      <w:r>
        <w:rPr>
          <w:b/>
        </w:rPr>
        <w:t>manufacturer's standard treatment for</w:t>
      </w:r>
      <w:r>
        <w:rPr/>
        <w:t>] [</w:t>
      </w:r>
      <w:r>
        <w:rPr>
          <w:b/>
        </w:rPr>
        <w:t>overlapping loosely laid</w:t>
      </w:r>
      <w:r>
        <w:rPr/>
        <w:t>] [</w:t>
      </w:r>
      <w:r>
        <w:rPr>
          <w:b/>
        </w:rPr>
        <w:t>adhesively bonded or taped</w:t>
      </w:r>
      <w:r>
        <w:rPr/>
        <w:t>] seams.</w:t>
      </w:r>
    </w:p>
    <w:p>
      <w:pPr>
        <w:pStyle w:val="ART"/>
        <w:numPr>
          <w:ilvl w:val="3"/>
          <w:numId w:val="1"/>
        </w:numPr>
        <w:ind w:hanging="0" w:left="0"/>
        <w:rPr/>
      </w:pPr>
      <w:r>
        <w:rPr/>
        <w:t>INSTALLATION OF SEAMLESS SURFACING</w:t>
      </w:r>
    </w:p>
    <w:p>
      <w:pPr>
        <w:pStyle w:val="PR1"/>
        <w:numPr>
          <w:ilvl w:val="4"/>
          <w:numId w:val="1"/>
        </w:numPr>
        <w:ind w:hanging="0" w:left="0"/>
        <w:rPr/>
      </w:pPr>
      <w:r>
        <w:rPr/>
        <w:t>Mix and apply components of seamless surfacing according to manufacturer's written instructions to produce uniform, monolithic, and impact-attenuating protective surfacing of required overall thickness.</w:t>
      </w:r>
    </w:p>
    <w:p>
      <w:pPr>
        <w:pStyle w:val="PR2"/>
        <w:numPr>
          <w:ilvl w:val="5"/>
          <w:numId w:val="1"/>
        </w:numPr>
        <w:spacing w:before="240" w:after="0"/>
        <w:ind w:hanging="0" w:left="0"/>
        <w:rPr/>
      </w:pPr>
      <w:r>
        <w:rPr/>
        <w:t>Substrate Primer: Apply over prepared substrate at manufacturer's standard spreading rate for type of substrate.</w:t>
      </w:r>
    </w:p>
    <w:p>
      <w:pPr>
        <w:pStyle w:val="PR2"/>
        <w:numPr>
          <w:ilvl w:val="5"/>
          <w:numId w:val="1"/>
        </w:numPr>
        <w:ind w:hanging="0" w:left="0"/>
        <w:rPr/>
      </w:pPr>
      <w:r>
        <w:rPr/>
        <w:t>Poured Cushioning Layer: Spread evenly over primed substrate to form a uniform layer applied at manufacturer's standard spreading rate in one continuous operation, with a minimum of cold joints.</w:t>
      </w:r>
    </w:p>
    <w:p>
      <w:pPr>
        <w:pStyle w:val="PR2"/>
        <w:numPr>
          <w:ilvl w:val="5"/>
          <w:numId w:val="1"/>
        </w:numPr>
        <w:ind w:hanging="0" w:left="0"/>
        <w:rPr/>
      </w:pPr>
      <w:r>
        <w:rPr/>
        <w:t>Intercoat Primer: Over cured cushioning layer, apply primer at manufacturer's standard spreading rate.</w:t>
      </w:r>
    </w:p>
    <w:p>
      <w:pPr>
        <w:pStyle w:val="PR2"/>
        <w:numPr>
          <w:ilvl w:val="5"/>
          <w:numId w:val="1"/>
        </w:numPr>
        <w:ind w:hanging="0" w:left="0"/>
        <w:rPr/>
      </w:pPr>
      <w:r>
        <w:rPr/>
        <w:t>Wearing Layer: Spread over primed base course to form a uniform layer applied at manufacturer's standard spreading rate in one continuous operation and, except where color changes, with [</w:t>
      </w:r>
      <w:r>
        <w:rPr>
          <w:b/>
        </w:rPr>
        <w:t>no</w:t>
      </w:r>
      <w:r>
        <w:rPr/>
        <w:t>] [</w:t>
      </w:r>
      <w:r>
        <w:rPr>
          <w:b/>
        </w:rPr>
        <w:t>a minimum of</w:t>
      </w:r>
      <w:r>
        <w:rPr/>
        <w:t>] cold joints. Finish surface to produce manufacturer's standard wearing-surface texture.</w:t>
      </w:r>
    </w:p>
    <w:p>
      <w:pPr>
        <w:pStyle w:val="CMT"/>
        <w:rPr/>
      </w:pPr>
      <w:r>
        <w:rPr/>
        <w:t>Retain "Design" Subparagraph below if applicable.</w:t>
      </w:r>
    </w:p>
    <w:p>
      <w:pPr>
        <w:pStyle w:val="PR3"/>
        <w:numPr>
          <w:ilvl w:val="6"/>
          <w:numId w:val="1"/>
        </w:numPr>
        <w:spacing w:before="240" w:after="0"/>
        <w:ind w:hanging="0" w:left="0"/>
        <w:rPr/>
      </w:pPr>
      <w:r>
        <w:rPr/>
        <w:t>Design: Where [</w:t>
      </w:r>
      <w:r>
        <w:rPr>
          <w:b/>
        </w:rPr>
        <w:t>colored pattern</w:t>
      </w:r>
      <w:r>
        <w:rPr/>
        <w:t>] [</w:t>
      </w:r>
      <w:r>
        <w:rPr>
          <w:b/>
        </w:rPr>
        <w:t>graphic design</w:t>
      </w:r>
      <w:r>
        <w:rPr/>
        <w:t>] is required, place colored, design material as soon as previously placed material is sufficiently cured, using primer or adhesive if required by manufacturer's written instructions.</w:t>
      </w:r>
    </w:p>
    <w:p>
      <w:pPr>
        <w:pStyle w:val="CMT"/>
        <w:rPr/>
      </w:pPr>
      <w:r>
        <w:rPr/>
        <w:t>Retain "Lacquer Topcoat" Subparagraph below if required.</w:t>
      </w:r>
    </w:p>
    <w:p>
      <w:pPr>
        <w:pStyle w:val="PR2"/>
        <w:numPr>
          <w:ilvl w:val="5"/>
          <w:numId w:val="1"/>
        </w:numPr>
        <w:spacing w:before="240" w:after="0"/>
        <w:ind w:hanging="0" w:left="0"/>
        <w:rPr/>
      </w:pPr>
      <w:r>
        <w:rPr/>
        <w:t>Lacquer Topcoat: Spray or roller applied at manufacturer's standard coating rate in one continuous operation.</w:t>
      </w:r>
    </w:p>
    <w:p>
      <w:pPr>
        <w:pStyle w:val="PR2"/>
        <w:numPr>
          <w:ilvl w:val="5"/>
          <w:numId w:val="1"/>
        </w:numPr>
        <w:ind w:hanging="0" w:left="0"/>
        <w:rPr/>
      </w:pPr>
      <w:r>
        <w:rPr/>
        <w:t>Edge Treatment: [</w:t>
      </w:r>
      <w:r>
        <w:rPr>
          <w:b/>
        </w:rPr>
        <w:t>Flush</w:t>
      </w:r>
      <w:r>
        <w:rPr/>
        <w:t>] [</w:t>
      </w:r>
      <w:r>
        <w:rPr>
          <w:b/>
        </w:rPr>
        <w:t>Extended surface course</w:t>
      </w:r>
      <w:r>
        <w:rPr/>
        <w:t>] [</w:t>
      </w:r>
      <w:r>
        <w:rPr>
          <w:b/>
        </w:rPr>
        <w:t>Saw-cut base and vertical pour</w:t>
      </w:r>
      <w:r>
        <w:rPr/>
        <w:t>] [</w:t>
      </w:r>
      <w:r>
        <w:rPr>
          <w:b/>
        </w:rPr>
        <w:t>As indicated on Drawings</w:t>
      </w:r>
      <w:r>
        <w:rPr/>
        <w:t>]. Fully adhere edges to substrate with full coverage of substrate. Maintain fully cushioned thickness required to comply with performance requirements.</w:t>
      </w:r>
    </w:p>
    <w:p>
      <w:pPr>
        <w:pStyle w:val="ART"/>
        <w:numPr>
          <w:ilvl w:val="3"/>
          <w:numId w:val="1"/>
        </w:numPr>
        <w:ind w:hanging="0" w:left="0"/>
        <w:rPr/>
      </w:pPr>
      <w:r>
        <w:rPr/>
        <w:t>INSTALLATION OF TILE SURFACING</w:t>
      </w:r>
    </w:p>
    <w:p>
      <w:pPr>
        <w:pStyle w:val="PR1"/>
        <w:numPr>
          <w:ilvl w:val="4"/>
          <w:numId w:val="1"/>
        </w:numPr>
        <w:ind w:hanging="0" w:left="0"/>
        <w:rPr/>
      </w:pPr>
      <w:r>
        <w:rPr/>
        <w:t>Apply components of tile surfacing according to manufacturer's written instructions to produce a uniform wearing surface with no unaligned units, raised edges (lipping), or other surface imperfections.</w:t>
      </w:r>
    </w:p>
    <w:p>
      <w:pPr>
        <w:pStyle w:val="PR1"/>
        <w:numPr>
          <w:ilvl w:val="4"/>
          <w:numId w:val="1"/>
        </w:numPr>
        <w:ind w:hanging="0" w:left="0"/>
        <w:rPr/>
      </w:pPr>
      <w:r>
        <w:rPr/>
        <w:t>Lay out units from center marks established between principal perimeter edges, discounting minor offsets, so units at opposite sides of installation are of equal width. Adjust as necessary to avoid using cut widths that equal less than one-half of a unit.[</w:t>
      </w:r>
      <w:r>
        <w:rPr>
          <w:b/>
        </w:rPr>
        <w:t> Allow for edging.</w:t>
      </w:r>
      <w:r>
        <w:rPr/>
        <w:t>]</w:t>
      </w:r>
    </w:p>
    <w:p>
      <w:pPr>
        <w:pStyle w:val="CMT"/>
        <w:rPr/>
      </w:pPr>
      <w:r>
        <w:rPr/>
        <w:t>Retain one of three "Alignment Axis and Pattern" subparagraphs below.</w:t>
      </w:r>
    </w:p>
    <w:p>
      <w:pPr>
        <w:pStyle w:val="PR2"/>
        <w:numPr>
          <w:ilvl w:val="5"/>
          <w:numId w:val="1"/>
        </w:numPr>
        <w:spacing w:before="240" w:after="0"/>
        <w:ind w:hanging="0" w:left="0"/>
        <w:rPr/>
      </w:pPr>
      <w:r>
        <w:rPr/>
        <w:t>Alignment Axis and Pattern: Lay units along axis and in grid pattern indicated on Drawings.</w:t>
      </w:r>
    </w:p>
    <w:p>
      <w:pPr>
        <w:pStyle w:val="PR2"/>
        <w:numPr>
          <w:ilvl w:val="5"/>
          <w:numId w:val="1"/>
        </w:numPr>
        <w:ind w:hanging="0" w:left="0"/>
        <w:rPr/>
      </w:pPr>
      <w:r>
        <w:rPr/>
        <w:t>Alignment Axis and Pattern: Lay units [</w:t>
      </w:r>
      <w:r>
        <w:rPr>
          <w:b/>
        </w:rPr>
        <w:t>square</w:t>
      </w:r>
      <w:r>
        <w:rPr/>
        <w:t>] [</w:t>
      </w:r>
      <w:r>
        <w:rPr>
          <w:b/>
        </w:rPr>
        <w:t>at a 45-degree angle</w:t>
      </w:r>
      <w:r>
        <w:rPr/>
        <w:t>] with playground equipment axis. Lay units in straight-line grid pattern with joints aligned.</w:t>
      </w:r>
    </w:p>
    <w:p>
      <w:pPr>
        <w:pStyle w:val="PR2"/>
        <w:numPr>
          <w:ilvl w:val="5"/>
          <w:numId w:val="1"/>
        </w:numPr>
        <w:ind w:hanging="0" w:left="0"/>
        <w:rPr/>
      </w:pPr>
      <w:r>
        <w:rPr/>
        <w:t>Alignment Axis and Pattern: Lay units [</w:t>
      </w:r>
      <w:r>
        <w:rPr>
          <w:b/>
        </w:rPr>
        <w:t>square</w:t>
      </w:r>
      <w:r>
        <w:rPr/>
        <w:t>] [</w:t>
      </w:r>
      <w:r>
        <w:rPr>
          <w:b/>
        </w:rPr>
        <w:t>at a 45-degree angle</w:t>
      </w:r>
      <w:r>
        <w:rPr/>
        <w:t>] with playground equipment axis. Lay units in half-unit, offset grid pattern with staggered joints.</w:t>
      </w:r>
    </w:p>
    <w:p>
      <w:pPr>
        <w:pStyle w:val="PR1"/>
        <w:numPr>
          <w:ilvl w:val="4"/>
          <w:numId w:val="1"/>
        </w:numPr>
        <w:ind w:hanging="0" w:left="0"/>
        <w:rPr/>
      </w:pPr>
      <w:r>
        <w:rPr/>
        <w:t xml:space="preserve">Cut and fit units around playground equipment supports and vertical surfaces. Do not create voids greater than </w:t>
      </w:r>
      <w:r>
        <w:rPr>
          <w:rStyle w:val="IP"/>
        </w:rPr>
        <w:t>3/8 inch</w:t>
      </w:r>
      <w:r>
        <w:rPr>
          <w:rStyle w:val="SI"/>
        </w:rPr>
        <w:t xml:space="preserve"> (9.5 mm)</w:t>
      </w:r>
      <w:r>
        <w:rPr/>
        <w:t xml:space="preserve"> wide.</w:t>
      </w:r>
    </w:p>
    <w:p>
      <w:pPr>
        <w:pStyle w:val="PR2"/>
        <w:numPr>
          <w:ilvl w:val="5"/>
          <w:numId w:val="1"/>
        </w:numPr>
        <w:spacing w:before="240" w:after="0"/>
        <w:ind w:hanging="0" w:left="0"/>
        <w:rPr/>
      </w:pPr>
      <w:r>
        <w:rPr/>
        <w:t>Do not stretch units during installation.</w:t>
      </w:r>
    </w:p>
    <w:p>
      <w:pPr>
        <w:pStyle w:val="CMT"/>
        <w:rPr/>
      </w:pPr>
      <w:r>
        <w:rPr/>
        <w:t>Generally, retain "Adhesively Applied Units," "Mechanically Fastened Units," or "Mechanically Attached Units" Paragraph below describing installation methods; consult manufacturers for recommendations. If retaining more than one paragraph, indicate locations of each on Drawings or by inserts.</w:t>
      </w:r>
    </w:p>
    <w:p>
      <w:pPr>
        <w:pStyle w:val="PR1"/>
        <w:numPr>
          <w:ilvl w:val="4"/>
          <w:numId w:val="1"/>
        </w:numPr>
        <w:ind w:hanging="0" w:left="0"/>
        <w:rPr/>
      </w:pPr>
      <w:r>
        <w:rPr/>
        <w:t>Adhesively Applied Units: Adhere units to substrates using a full spread of adhesive applied to substrate or to unit[</w:t>
      </w:r>
      <w:r>
        <w:rPr>
          <w:b/>
        </w:rPr>
        <w:t> and to each other</w:t>
      </w:r>
      <w:r>
        <w:rPr/>
        <w:t>].</w:t>
      </w:r>
    </w:p>
    <w:p>
      <w:pPr>
        <w:pStyle w:val="PR1"/>
        <w:numPr>
          <w:ilvl w:val="4"/>
          <w:numId w:val="1"/>
        </w:numPr>
        <w:ind w:hanging="0" w:left="0"/>
        <w:rPr/>
      </w:pPr>
      <w:r>
        <w:rPr/>
        <w:t>Mechanically Fastened Units: Anchor to substrates.</w:t>
      </w:r>
    </w:p>
    <w:p>
      <w:pPr>
        <w:pStyle w:val="PR1"/>
        <w:numPr>
          <w:ilvl w:val="4"/>
          <w:numId w:val="1"/>
        </w:numPr>
        <w:ind w:hanging="0" w:left="0"/>
        <w:rPr/>
      </w:pPr>
      <w:r>
        <w:rPr/>
        <w:t>Mechanically Attached Units: Attach all four sides of units[</w:t>
      </w:r>
      <w:r>
        <w:rPr>
          <w:b/>
        </w:rPr>
        <w:t>, including edging and corner units,</w:t>
      </w:r>
      <w:r>
        <w:rPr/>
        <w:t>] to each other using number of fasteners per side as recommended in writing by protective surfacing manufacturer.</w:t>
      </w:r>
    </w:p>
    <w:p>
      <w:pPr>
        <w:pStyle w:val="CMT"/>
        <w:rPr/>
      </w:pPr>
      <w:r>
        <w:rPr/>
        <w:t>Retain one of two subparagraphs below.</w:t>
      </w:r>
    </w:p>
    <w:p>
      <w:pPr>
        <w:pStyle w:val="PR2"/>
        <w:numPr>
          <w:ilvl w:val="5"/>
          <w:numId w:val="1"/>
        </w:numPr>
        <w:spacing w:before="240" w:after="0"/>
        <w:ind w:hanging="0" w:left="0"/>
        <w:rPr/>
      </w:pPr>
      <w:r>
        <w:rPr/>
        <w:t>Free lay sheet of attached units on substrate.</w:t>
      </w:r>
    </w:p>
    <w:p>
      <w:pPr>
        <w:pStyle w:val="PR2"/>
        <w:numPr>
          <w:ilvl w:val="5"/>
          <w:numId w:val="1"/>
        </w:numPr>
        <w:ind w:hanging="0" w:left="0"/>
        <w:rPr/>
      </w:pPr>
      <w:r>
        <w:rPr/>
        <w:t>Adhesively apply perimeter units. Adhere not less than one course of perimeter units[</w:t>
      </w:r>
      <w:r>
        <w:rPr>
          <w:b/>
        </w:rPr>
        <w:t> and edging and corner units</w:t>
      </w:r>
      <w:r>
        <w:rPr/>
        <w:t>] to substrates using a full spread of adhesive applied to substrate or to unit[</w:t>
      </w:r>
      <w:r>
        <w:rPr>
          <w:b/>
        </w:rPr>
        <w:t> and to each other</w:t>
      </w:r>
      <w:r>
        <w:rPr/>
        <w:t>].</w:t>
      </w:r>
    </w:p>
    <w:p>
      <w:pPr>
        <w:pStyle w:val="CMT"/>
        <w:rPr/>
      </w:pPr>
      <w:r>
        <w:rPr/>
        <w:t>Retain "Edging" or "Filler/Sealant" Paragraph below, or both, if required.</w:t>
      </w:r>
    </w:p>
    <w:p>
      <w:pPr>
        <w:pStyle w:val="PR1"/>
        <w:numPr>
          <w:ilvl w:val="4"/>
          <w:numId w:val="1"/>
        </w:numPr>
        <w:ind w:hanging="0" w:left="0"/>
        <w:rPr/>
      </w:pPr>
      <w:r>
        <w:rPr/>
        <w:t>Edging: Maintain fully cushioned thickness required to comply with performance requirements.</w:t>
      </w:r>
    </w:p>
    <w:p>
      <w:pPr>
        <w:pStyle w:val="PR1"/>
        <w:numPr>
          <w:ilvl w:val="4"/>
          <w:numId w:val="1"/>
        </w:numPr>
        <w:ind w:hanging="0" w:left="0"/>
        <w:rPr/>
      </w:pPr>
      <w:r>
        <w:rPr/>
        <w:t>Filler/Sealant: Mask area surrounding cutouts around playground equipment supports and other obstructions. Apply a full bead of filler/sealant, filling cutouts immediately after laying tile around cutout.</w:t>
      </w:r>
    </w:p>
    <w:p>
      <w:pPr>
        <w:pStyle w:val="ART"/>
        <w:numPr>
          <w:ilvl w:val="3"/>
          <w:numId w:val="1"/>
        </w:numPr>
        <w:ind w:hanging="0" w:left="0"/>
        <w:rPr/>
      </w:pPr>
      <w:r>
        <w:rPr/>
        <w:t>INSTALLATION OF LOOSE-FILL SURFACING</w:t>
      </w:r>
    </w:p>
    <w:p>
      <w:pPr>
        <w:pStyle w:val="PR1"/>
        <w:numPr>
          <w:ilvl w:val="4"/>
          <w:numId w:val="1"/>
        </w:numPr>
        <w:ind w:hanging="0" w:left="0"/>
        <w:rPr/>
      </w:pPr>
      <w:r>
        <w:rPr/>
        <w:t>Apply components of loose-fill surfacing according to manufacturer's written instructions to produce a uniform surface.</w:t>
      </w:r>
    </w:p>
    <w:p>
      <w:pPr>
        <w:pStyle w:val="CMT"/>
        <w:rPr/>
      </w:pPr>
      <w:r>
        <w:rPr/>
        <w:t>Retain "Edging" Paragraph below if loose-fill containment edging is required.</w:t>
      </w:r>
    </w:p>
    <w:p>
      <w:pPr>
        <w:pStyle w:val="PR1"/>
        <w:numPr>
          <w:ilvl w:val="4"/>
          <w:numId w:val="1"/>
        </w:numPr>
        <w:ind w:hanging="0" w:left="0"/>
        <w:rPr/>
      </w:pPr>
      <w:r>
        <w:rPr/>
        <w:t>Edging: Place and permanently secure edging in place, and attach units to each other.</w:t>
      </w:r>
    </w:p>
    <w:p>
      <w:pPr>
        <w:pStyle w:val="CMT"/>
        <w:rPr/>
      </w:pPr>
      <w:r>
        <w:rPr/>
        <w:t>Retain one of two options in "Loose Fill" Paragraph below to specify manufacturer's recommended material quantity with an allowance for material compaction.</w:t>
      </w:r>
    </w:p>
    <w:p>
      <w:pPr>
        <w:pStyle w:val="PR1"/>
        <w:numPr>
          <w:ilvl w:val="4"/>
          <w:numId w:val="1"/>
        </w:numPr>
        <w:ind w:hanging="0" w:left="0"/>
        <w:rPr/>
      </w:pPr>
      <w:r>
        <w:rPr/>
        <w:t>Loose Fill: Place loose-fill materials to required depth after installation of playground equipment support posts and foundations.[</w:t>
      </w:r>
      <w:r>
        <w:rPr>
          <w:b/>
        </w:rPr>
        <w:t> Include manufacturer's recommended amount of additional material to offset natural compaction over time.</w:t>
      </w:r>
      <w:r>
        <w:rPr/>
        <w:t>][</w:t>
      </w:r>
      <w:r>
        <w:rPr>
          <w:b/>
        </w:rPr>
        <w:t> Include manufacturer's recommended amount of additional material to offset mechanical compaction.</w:t>
      </w:r>
      <w:r>
        <w:rPr/>
        <w:t>]</w:t>
      </w:r>
    </w:p>
    <w:p>
      <w:pPr>
        <w:pStyle w:val="CMT"/>
        <w:rPr/>
      </w:pPr>
      <w:r>
        <w:rPr/>
        <w:t>Retain option in "Stabilizing Mats" Paragraph below if loose-fill material is to be compacted by mechanical means.</w:t>
      </w:r>
    </w:p>
    <w:p>
      <w:pPr>
        <w:pStyle w:val="PR1"/>
        <w:numPr>
          <w:ilvl w:val="4"/>
          <w:numId w:val="1"/>
        </w:numPr>
        <w:ind w:hanging="0" w:left="0"/>
        <w:rPr/>
      </w:pPr>
      <w:r>
        <w:rPr/>
        <w:t>Stabilizing Mats: Coordinate installation of mats and mat anchoring system with placing[</w:t>
      </w:r>
      <w:r>
        <w:rPr>
          <w:b/>
        </w:rPr>
        <w:t> and compacting</w:t>
      </w:r>
      <w:r>
        <w:rPr/>
        <w:t>] loose fill.</w:t>
      </w:r>
    </w:p>
    <w:p>
      <w:pPr>
        <w:pStyle w:val="PR1"/>
        <w:numPr>
          <w:ilvl w:val="4"/>
          <w:numId w:val="1"/>
        </w:numPr>
        <w:ind w:hanging="0" w:left="0"/>
        <w:rPr/>
      </w:pPr>
      <w:r>
        <w:rPr/>
        <w:t>Grading: Uniformly grade loose fill to an even surface free from irregularities.</w:t>
      </w:r>
    </w:p>
    <w:p>
      <w:pPr>
        <w:pStyle w:val="CMT"/>
        <w:rPr/>
      </w:pPr>
      <w:r>
        <w:rPr/>
        <w:t>Retain "Compaction" Paragraph below for compaction by mechanical means.</w:t>
      </w:r>
    </w:p>
    <w:p>
      <w:pPr>
        <w:pStyle w:val="PR1"/>
        <w:numPr>
          <w:ilvl w:val="4"/>
          <w:numId w:val="1"/>
        </w:numPr>
        <w:ind w:hanging="0" w:left="0"/>
        <w:rPr/>
      </w:pPr>
      <w:r>
        <w:rPr/>
        <w:t>Compaction: After initial grading, mechanically compact loose fill before finish grading.</w:t>
      </w:r>
    </w:p>
    <w:p>
      <w:pPr>
        <w:pStyle w:val="PR1"/>
        <w:numPr>
          <w:ilvl w:val="4"/>
          <w:numId w:val="1"/>
        </w:numPr>
        <w:ind w:hanging="0" w:left="0"/>
        <w:rPr/>
      </w:pPr>
      <w:r>
        <w:rPr/>
        <w:t>Finish Grading: Hand rake to a uniformly smooth finished surface and to required elevations.</w:t>
      </w:r>
    </w:p>
    <w:p>
      <w:pPr>
        <w:pStyle w:val="ART"/>
        <w:numPr>
          <w:ilvl w:val="3"/>
          <w:numId w:val="1"/>
        </w:numPr>
        <w:ind w:hanging="0" w:left="0"/>
        <w:rPr/>
      </w:pPr>
      <w:r>
        <w:rPr/>
        <w:t>FIELD QUALITY CONTROL</w:t>
      </w:r>
    </w:p>
    <w:p>
      <w:pPr>
        <w:pStyle w:val="CMT"/>
        <w:rPr/>
      </w:pPr>
      <w:r>
        <w:rPr/>
        <w:t>Retain "Testing Agency" Paragraph below to identify who shall perform tests. If retaining second option below,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w:t>
      </w:r>
    </w:p>
    <w:p>
      <w:pPr>
        <w:pStyle w:val="CMT"/>
        <w:rPr/>
      </w:pPr>
      <w:r>
        <w:rPr/>
        <w:t>Retain "Perform the following tests" Paragraph below to require Contractor to perform tests.</w:t>
      </w:r>
    </w:p>
    <w:p>
      <w:pPr>
        <w:pStyle w:val="PR1"/>
        <w:numPr>
          <w:ilvl w:val="4"/>
          <w:numId w:val="1"/>
        </w:numPr>
        <w:ind w:hanging="0" w:left="0"/>
        <w:rPr/>
      </w:pPr>
      <w:r>
        <w:rPr/>
        <w:t>Perform the following tests[</w:t>
      </w:r>
      <w:r>
        <w:rPr>
          <w:b/>
        </w:rPr>
        <w:t> with the assistance of a factory-authorized service representative</w:t>
      </w:r>
      <w:r>
        <w:rPr/>
        <w:t>]:</w:t>
      </w:r>
    </w:p>
    <w:p>
      <w:pPr>
        <w:pStyle w:val="PR2"/>
        <w:numPr>
          <w:ilvl w:val="5"/>
          <w:numId w:val="1"/>
        </w:numPr>
        <w:spacing w:before="240" w:after="0"/>
        <w:ind w:hanging="0" w:left="0"/>
        <w:rPr/>
      </w:pPr>
      <w:r>
        <w:rPr/>
        <w:t>Perform "Installed Surface Performance Test" according to ASTM F1292 for each protective surfacing type and thickness in each playground area.</w:t>
      </w:r>
    </w:p>
    <w:p>
      <w:pPr>
        <w:pStyle w:val="CMT"/>
        <w:rPr/>
      </w:pPr>
      <w:r>
        <w:rPr/>
        <w:t>Consider retaining subparagraph below for large installations.</w:t>
      </w:r>
    </w:p>
    <w:p>
      <w:pPr>
        <w:pStyle w:val="PR2"/>
        <w:numPr>
          <w:ilvl w:val="5"/>
          <w:numId w:val="1"/>
        </w:numPr>
        <w:ind w:hanging="0" w:left="0"/>
        <w:rPr/>
      </w:pPr>
      <w:r>
        <w:rPr/>
        <w:t>Perform installed-surface-performance tests at no less than one series of tests for each [</w:t>
      </w:r>
      <w:r>
        <w:rPr>
          <w:rStyle w:val="IP"/>
          <w:b/>
        </w:rPr>
        <w:t>1000 sq. ft.</w:t>
      </w:r>
      <w:r>
        <w:rPr>
          <w:rStyle w:val="SI"/>
          <w:b/>
        </w:rPr>
        <w:t xml:space="preserve"> (100 sq. m)</w:t>
      </w:r>
      <w:r>
        <w:rPr/>
        <w:t>] &lt;</w:t>
      </w:r>
      <w:r>
        <w:rPr>
          <w:b/>
        </w:rPr>
        <w:t>Insert dimension</w:t>
      </w:r>
      <w:r>
        <w:rPr/>
        <w:t>&gt; of each type and thickness of in-place protective surfacing or part thereof.</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Playground protective surfacing will be considered defective if it does not pass tests.</w:t>
      </w:r>
    </w:p>
    <w:p>
      <w:pPr>
        <w:pStyle w:val="PR1"/>
        <w:numPr>
          <w:ilvl w:val="4"/>
          <w:numId w:val="1"/>
        </w:numPr>
        <w:ind w:hanging="0" w:left="0"/>
        <w:rPr/>
      </w:pPr>
      <w:r>
        <w:rPr/>
        <w:t>Prepare test reports.</w:t>
      </w:r>
    </w:p>
    <w:p>
      <w:pPr>
        <w:pStyle w:val="ART"/>
        <w:numPr>
          <w:ilvl w:val="3"/>
          <w:numId w:val="1"/>
        </w:numPr>
        <w:ind w:hanging="0" w:left="0"/>
        <w:rPr/>
      </w:pPr>
      <w:r>
        <w:rPr/>
        <w:t>PROTECTION</w:t>
      </w:r>
    </w:p>
    <w:p>
      <w:pPr>
        <w:pStyle w:val="CMT"/>
        <w:rPr/>
      </w:pPr>
      <w:r>
        <w:rPr/>
        <w:t>Retain this article if applicable.</w:t>
      </w:r>
    </w:p>
    <w:p>
      <w:pPr>
        <w:pStyle w:val="PR1"/>
        <w:numPr>
          <w:ilvl w:val="4"/>
          <w:numId w:val="1"/>
        </w:numPr>
        <w:ind w:hanging="0" w:left="0"/>
        <w:rPr/>
      </w:pPr>
      <w:r>
        <w:rPr/>
        <w:t>Prevent traffic over [</w:t>
      </w:r>
      <w:r>
        <w:rPr>
          <w:b/>
        </w:rPr>
        <w:t>seamless</w:t>
      </w:r>
      <w:r>
        <w:rPr/>
        <w:t>] [</w:t>
      </w:r>
      <w:r>
        <w:rPr>
          <w:b/>
        </w:rPr>
        <w:t>tile</w:t>
      </w:r>
      <w:r>
        <w:rPr/>
        <w:t>] surfacing for not less than 48 hours after installation.</w:t>
      </w:r>
    </w:p>
    <w:p>
      <w:pPr>
        <w:pStyle w:val="EOS"/>
        <w:rPr/>
      </w:pPr>
      <w:r>
        <w:rPr/>
        <w:t>END OF SECTION 321816.13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PLAYGROUND PROTECTIVE SURFACING</w:t>
          </w:r>
        </w:p>
      </w:tc>
      <w:tc>
        <w:tcPr>
          <w:tcW w:w="1872" w:type="dxa"/>
          <w:tcBorders/>
        </w:tcPr>
        <w:p>
          <w:pPr>
            <w:pStyle w:val="RJUST"/>
            <w:rPr/>
          </w:pPr>
          <w:r>
            <w:rPr>
              <w:rStyle w:val="NUM"/>
            </w:rPr>
            <w:t>321816.13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32181613"/>
    <w:docVar w:name="MF95" w:val="02791"/>
    <w:docVar w:name="MFOrigin" w:val="MF04"/>
    <w:docVar w:name="SectionID" w:val="71"/>
    <w:docVar w:name="SpecType" w:val="MasterSpec"/>
    <w:docVar w:name="Version" w:val="132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81613&amp;ver=12-01-16&amp;format=FL&amp;sid=1324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11850&amp;mf=04&amp;src=wd" TargetMode="External"/><Relationship Id="rId5" Type="http://schemas.openxmlformats.org/officeDocument/2006/relationships/hyperlink" Target="http://www.arcomnet.com/sustainable_design.aspx?topic=231" TargetMode="External"/><Relationship Id="rId6" Type="http://schemas.openxmlformats.org/officeDocument/2006/relationships/hyperlink" Target="http://www.specagent.com/LookUp/?ulid=11851&amp;mf=04&amp;src=wd" TargetMode="External"/><Relationship Id="rId7" Type="http://schemas.openxmlformats.org/officeDocument/2006/relationships/hyperlink" Target="http://www.arcomnet.com/sustainable_design.aspx?topic=232" TargetMode="External"/><Relationship Id="rId8" Type="http://schemas.openxmlformats.org/officeDocument/2006/relationships/hyperlink" Target="http://www.specagent.com/LookUp/?ulid=11852&amp;mf=04&amp;src=wd" TargetMode="External"/><Relationship Id="rId9" Type="http://schemas.openxmlformats.org/officeDocument/2006/relationships/hyperlink" Target="http://www.arcomnet.com/sustainable_design.aspx?topic=232" TargetMode="External"/><Relationship Id="rId10" Type="http://schemas.openxmlformats.org/officeDocument/2006/relationships/hyperlink" Target="http://www.specagent.com/LookUp/?ulid=11853&amp;mf=04&amp;src=wd" TargetMode="External"/><Relationship Id="rId11" Type="http://schemas.openxmlformats.org/officeDocument/2006/relationships/hyperlink" Target="http://www.arcomnet.com/sustainable_design.aspx?topic=232" TargetMode="External"/><Relationship Id="rId12" Type="http://schemas.openxmlformats.org/officeDocument/2006/relationships/hyperlink" Target="http://www.specagent.com/LookUp/?ulid=11854&amp;mf=04&amp;src=wd" TargetMode="External"/><Relationship Id="rId13" Type="http://schemas.openxmlformats.org/officeDocument/2006/relationships/hyperlink" Target="http://www.arcomnet.com/sustainable_design.aspx?topic=231" TargetMode="External"/><Relationship Id="rId14" Type="http://schemas.openxmlformats.org/officeDocument/2006/relationships/hyperlink" Target="http://www.specagent.com/LookUp/?ulid=5436&amp;mf=04&amp;src=wd" TargetMode="External"/><Relationship Id="rId15" Type="http://schemas.openxmlformats.org/officeDocument/2006/relationships/hyperlink" Target="http://www.arcomnet.com/sustainable_design.aspx?topic=231"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2022-09-26T03:53:00Z</dcterms:created>
  <dc:creator>Deltek, Inc.</dc:creator>
  <dc:description/>
  <cp:keywords>BAS-12345-MS80</cp:keywords>
  <dc:language>zh-CN</dc:language>
  <cp:lastModifiedBy>Janice Nacional</cp:lastModifiedBy>
  <dcterms:modified xsi:type="dcterms:W3CDTF">2022-09-26T03:53:00Z</dcterms:modified>
  <cp:revision>2</cp:revision>
  <dc:subject>PLAYGROUND PROTECTIVE SURFACING</dc:subject>
  <dc:title>SECTION 321816.13 - PLAYGROUND PROTECTIVE SURFACING</dc:title>
</cp:coreProperties>
</file>