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323116</w:t>
      </w:r>
      <w:r>
        <w:rPr/>
        <w:t xml:space="preserve"> - </w:t>
      </w:r>
      <w:r>
        <w:rPr>
          <w:rStyle w:val="NAM"/>
        </w:rPr>
        <w:t>WELDED WIRE FENCES AND GATES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Metallic-coated-steel, welded-wire fences.</w:t>
      </w:r>
    </w:p>
    <w:p>
      <w:pPr>
        <w:pStyle w:val="PR2"/>
        <w:numPr>
          <w:ilvl w:val="5"/>
          <w:numId w:val="1"/>
        </w:numPr>
        <w:ind w:hanging="0" w:left="0"/>
        <w:rPr/>
      </w:pPr>
      <w:r>
        <w:rPr/>
        <w:t>Swing gates.</w:t>
      </w:r>
    </w:p>
    <w:p>
      <w:pPr>
        <w:pStyle w:val="PR2"/>
        <w:numPr>
          <w:ilvl w:val="5"/>
          <w:numId w:val="1"/>
        </w:numPr>
        <w:ind w:hanging="0" w:left="0"/>
        <w:rPr/>
      </w:pPr>
      <w:r>
        <w:rPr/>
        <w:t>Horizontal-slide gates.</w:t>
      </w:r>
    </w:p>
    <w:p>
      <w:pPr>
        <w:pStyle w:val="PR2"/>
        <w:numPr>
          <w:ilvl w:val="5"/>
          <w:numId w:val="1"/>
        </w:numPr>
        <w:ind w:hanging="0" w:left="0"/>
        <w:rPr/>
      </w:pPr>
      <w:r>
        <w:rPr/>
        <w:t>Gate operators, including controls.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unless specifying concrete in this Section.</w:t>
      </w:r>
    </w:p>
    <w:p>
      <w:pPr>
        <w:pStyle w:val="PR2"/>
        <w:numPr>
          <w:ilvl w:val="5"/>
          <w:numId w:val="1"/>
        </w:numPr>
        <w:spacing w:before="240" w:after="0"/>
        <w:ind w:hanging="0" w:left="0"/>
        <w:rPr/>
      </w:pPr>
      <w:r>
        <w:rPr/>
        <w:t>Section 033053 "Miscellaneous Cast-in-Place Concrete" for concrete [</w:t>
      </w:r>
      <w:r>
        <w:rPr>
          <w:b/>
        </w:rPr>
        <w:t>bases for gate operators, drives, and controls</w:t>
      </w:r>
      <w:r>
        <w:rPr/>
        <w:t>] [</w:t>
      </w:r>
      <w:r>
        <w:rPr>
          <w:b/>
        </w:rPr>
        <w:t>and</w:t>
      </w:r>
      <w:r>
        <w:rPr/>
        <w:t>] [</w:t>
      </w:r>
      <w:r>
        <w:rPr>
          <w:b/>
        </w:rPr>
        <w:t>post concrete fill</w:t>
      </w:r>
      <w:r>
        <w:rPr/>
        <w:t>].</w:t>
      </w:r>
    </w:p>
    <w:p>
      <w:pPr>
        <w:pStyle w:val="CMT"/>
        <w:rPr/>
      </w:pPr>
      <w:r>
        <w:rPr/>
        <w:t>Section 281300 "Access Control" specifies access control systems, including card readers, digital keypads, telephone entry systems, and other controls.</w:t>
      </w:r>
    </w:p>
    <w:p>
      <w:pPr>
        <w:pStyle w:val="PR2"/>
        <w:numPr>
          <w:ilvl w:val="5"/>
          <w:numId w:val="1"/>
        </w:numPr>
        <w:ind w:hanging="0" w:left="0"/>
        <w:rPr/>
      </w:pPr>
      <w:r>
        <w:rPr/>
        <w:t>Section 281500 "Access Control Hardware Devices" for access control devices installed at gates and provided as part of a security system.</w:t>
      </w:r>
    </w:p>
    <w:p>
      <w:pPr>
        <w:pStyle w:val="CMT"/>
        <w:rPr/>
      </w:pPr>
      <w:r>
        <w:rPr/>
        <w:t>Retain subparagraph below unless specifying earthwork in this Section.</w:t>
      </w:r>
    </w:p>
    <w:p>
      <w:pPr>
        <w:pStyle w:val="PR2"/>
        <w:numPr>
          <w:ilvl w:val="5"/>
          <w:numId w:val="1"/>
        </w:numPr>
        <w:ind w:hanging="0" w:left="0"/>
        <w:rPr/>
      </w:pPr>
      <w:r>
        <w:rPr/>
        <w:t>Section 312000 "Earth Moving" for site excavation, fill, and backfill where welded-wire fences and gates are located.</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Shop Drawings: For fencing and gates.</w:t>
      </w:r>
    </w:p>
    <w:p>
      <w:pPr>
        <w:pStyle w:val="PR2"/>
        <w:numPr>
          <w:ilvl w:val="5"/>
          <w:numId w:val="1"/>
        </w:numPr>
        <w:spacing w:before="240" w:after="0"/>
        <w:ind w:hanging="0" w:left="0"/>
        <w:rPr/>
      </w:pPr>
      <w:r>
        <w:rPr/>
        <w:t>Include plans, elevations, sections, gate locations, post spacing, [</w:t>
      </w:r>
      <w:r>
        <w:rPr>
          <w:b/>
        </w:rPr>
        <w:t>and</w:t>
      </w:r>
      <w:r>
        <w:rPr/>
        <w:t>] [</w:t>
      </w:r>
      <w:r>
        <w:rPr>
          <w:b/>
        </w:rPr>
        <w:t>mounting</w:t>
      </w:r>
      <w:r>
        <w:rPr/>
        <w:t>] [</w:t>
      </w:r>
      <w:r>
        <w:rPr>
          <w:b/>
        </w:rPr>
        <w:t>attachment</w:t>
      </w:r>
      <w:r>
        <w:rPr/>
        <w:t>] details[</w:t>
      </w:r>
      <w:r>
        <w:rPr>
          <w:b/>
        </w:rPr>
        <w:t>, and grounding details</w:t>
      </w:r>
      <w:r>
        <w:rPr/>
        <w:t>].</w:t>
      </w:r>
    </w:p>
    <w:p>
      <w:pPr>
        <w:pStyle w:val="CMT"/>
        <w:rPr/>
      </w:pPr>
      <w:r>
        <w:rPr/>
        <w:t>Retain "Gate Operator" and "Wiring Diagrams" subparagraphs below for motorized gate operation.</w:t>
      </w:r>
    </w:p>
    <w:p>
      <w:pPr>
        <w:pStyle w:val="PR2"/>
        <w:numPr>
          <w:ilvl w:val="5"/>
          <w:numId w:val="1"/>
        </w:numPr>
        <w:ind w:hanging="0" w:left="0"/>
        <w:rPr/>
      </w:pPr>
      <w:r>
        <w:rPr/>
        <w:t>Gate Operator: Show locations and details for installing operator components, switches, and controls. Indicate motor size, electrical characteristics, drive arrangement, mounting, and grounding provisions.</w:t>
      </w:r>
    </w:p>
    <w:p>
      <w:pPr>
        <w:pStyle w:val="PR2"/>
        <w:numPr>
          <w:ilvl w:val="5"/>
          <w:numId w:val="1"/>
        </w:numPr>
        <w:ind w:hanging="0" w:left="0"/>
        <w:rPr/>
      </w:pPr>
      <w:r>
        <w:rPr/>
        <w:t>Wiring Diagrams: Include diagrams for power, signal, and control wiring.</w:t>
      </w:r>
    </w:p>
    <w:p>
      <w:pPr>
        <w:pStyle w:val="PR1"/>
        <w:numPr>
          <w:ilvl w:val="4"/>
          <w:numId w:val="1"/>
        </w:numPr>
        <w:ind w:hanging="0" w:left="0"/>
        <w:rPr/>
      </w:pPr>
      <w:r>
        <w:rPr/>
        <w:t>Samples: For each fence material and for each color specified.</w:t>
      </w:r>
    </w:p>
    <w:p>
      <w:pPr>
        <w:pStyle w:val="PR2"/>
        <w:numPr>
          <w:ilvl w:val="5"/>
          <w:numId w:val="1"/>
        </w:numPr>
        <w:spacing w:before="240" w:after="0"/>
        <w:ind w:hanging="0" w:left="0"/>
        <w:rPr/>
      </w:pPr>
      <w:r>
        <w:rPr/>
        <w:t>Provide Samples [</w:t>
      </w:r>
      <w:r>
        <w:rPr>
          <w:rStyle w:val="IP"/>
          <w:b/>
        </w:rPr>
        <w:t>12 inches</w:t>
      </w:r>
      <w:r>
        <w:rPr>
          <w:rStyle w:val="SI"/>
          <w:b/>
        </w:rPr>
        <w:t xml:space="preserve"> (300 mm)</w:t>
      </w:r>
      <w:r>
        <w:rPr/>
        <w:t>] &lt;</w:t>
      </w:r>
      <w:r>
        <w:rPr>
          <w:b/>
        </w:rPr>
        <w:t>Insert dimension</w:t>
      </w:r>
      <w:r>
        <w:rPr/>
        <w:t>&gt; in length for linear materials.</w:t>
      </w:r>
    </w:p>
    <w:p>
      <w:pPr>
        <w:pStyle w:val="PR2"/>
        <w:numPr>
          <w:ilvl w:val="5"/>
          <w:numId w:val="1"/>
        </w:numPr>
        <w:ind w:hanging="0" w:left="0"/>
        <w:rPr/>
      </w:pPr>
      <w:r>
        <w:rPr/>
        <w:t>Provide Samples [</w:t>
      </w:r>
      <w:r>
        <w:rPr>
          <w:rStyle w:val="IP"/>
          <w:b/>
        </w:rPr>
        <w:t>12 inches</w:t>
      </w:r>
      <w:r>
        <w:rPr>
          <w:rStyle w:val="SI"/>
          <w:b/>
        </w:rPr>
        <w:t xml:space="preserve"> (300 mm)</w:t>
      </w:r>
      <w:r>
        <w:rPr/>
        <w:t>] &lt;</w:t>
      </w:r>
      <w:r>
        <w:rPr>
          <w:b/>
        </w:rPr>
        <w:t>Insert dimension</w:t>
      </w:r>
      <w:r>
        <w:rPr/>
        <w:t>&gt; square for wire mesh.</w:t>
      </w:r>
    </w:p>
    <w:p>
      <w:pPr>
        <w:pStyle w:val="ART"/>
        <w:numPr>
          <w:ilvl w:val="3"/>
          <w:numId w:val="1"/>
        </w:numPr>
        <w:ind w:hanging="0" w:left="0"/>
        <w:rPr/>
      </w:pPr>
      <w:r>
        <w:rPr/>
        <w:t>INFORMATIONAL SUBMITTALS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ART"/>
        <w:numPr>
          <w:ilvl w:val="3"/>
          <w:numId w:val="1"/>
        </w:numPr>
        <w:ind w:hanging="0" w:left="0"/>
        <w:rPr/>
      </w:pPr>
      <w:r>
        <w:rPr/>
        <w:t>CLOSEOUT SUBMITTALS</w:t>
      </w:r>
    </w:p>
    <w:p>
      <w:pPr>
        <w:pStyle w:val="PR1"/>
        <w:numPr>
          <w:ilvl w:val="4"/>
          <w:numId w:val="1"/>
        </w:numPr>
        <w:ind w:hanging="0" w:left="0"/>
        <w:rPr/>
      </w:pPr>
      <w:r>
        <w:rPr/>
        <w:t>Maintenance Data: For gate operators to include in maintenance manuals.</w:t>
      </w:r>
    </w:p>
    <w:p>
      <w:pPr>
        <w:pStyle w:val="ART"/>
        <w:numPr>
          <w:ilvl w:val="3"/>
          <w:numId w:val="1"/>
        </w:numPr>
        <w:ind w:hanging="0" w:left="0"/>
        <w:rPr/>
      </w:pPr>
      <w:r>
        <w:rPr/>
        <w:t>QUALITY ASSURANCE</w:t>
      </w:r>
    </w:p>
    <w:p>
      <w:pPr>
        <w:pStyle w:val="PR1"/>
        <w:numPr>
          <w:ilvl w:val="4"/>
          <w:numId w:val="1"/>
        </w:numPr>
        <w:ind w:hanging="0" w:left="0"/>
        <w:rPr/>
      </w:pPr>
      <w:r>
        <w:rPr/>
        <w:t>Installer Qualifications: Fabricator of products.</w:t>
      </w:r>
    </w:p>
    <w:p>
      <w:pPr>
        <w:pStyle w:val="PR1"/>
        <w:numPr>
          <w:ilvl w:val="4"/>
          <w:numId w:val="1"/>
        </w:numPr>
        <w:ind w:hanging="0" w:left="0"/>
        <w:rPr/>
      </w:pPr>
      <w:r>
        <w:rPr/>
        <w:t>Mockups: Build mockups to verify selections made under Sample submittals, to demonstrate aesthetic effects, and to set quality standards for fabrication and installation.</w:t>
      </w:r>
    </w:p>
    <w:p>
      <w:pPr>
        <w:pStyle w:val="PR2"/>
        <w:numPr>
          <w:ilvl w:val="5"/>
          <w:numId w:val="1"/>
        </w:numPr>
        <w:spacing w:before="240" w:after="0"/>
        <w:ind w:hanging="0" w:left="0"/>
        <w:rPr/>
      </w:pPr>
      <w:r>
        <w:rPr/>
        <w:t>Include [</w:t>
      </w:r>
      <w:r>
        <w:rPr>
          <w:rStyle w:val="IP"/>
          <w:b/>
        </w:rPr>
        <w:t>10-foot</w:t>
      </w:r>
      <w:r>
        <w:rPr>
          <w:rStyle w:val="SI"/>
          <w:b/>
        </w:rPr>
        <w:t xml:space="preserve"> (3-m)</w:t>
      </w:r>
      <w:r>
        <w:rPr/>
        <w:t>] &lt;</w:t>
      </w:r>
      <w:r>
        <w:rPr>
          <w:b/>
        </w:rPr>
        <w:t>Insert dimension</w:t>
      </w:r>
      <w:r>
        <w:rPr/>
        <w:t>&gt; length of fence complying with requirements.</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first paragraph below if wind loading is required. See ASCE/SEI 7 for design wind pressure.</w:t>
      </w:r>
    </w:p>
    <w:p>
      <w:pPr>
        <w:pStyle w:val="PR1"/>
        <w:numPr>
          <w:ilvl w:val="4"/>
          <w:numId w:val="1"/>
        </w:numPr>
        <w:ind w:hanging="0" w:left="0"/>
        <w:rPr/>
      </w:pPr>
      <w:r>
        <w:rPr/>
        <w:t>Wind Loading:</w:t>
      </w:r>
    </w:p>
    <w:p>
      <w:pPr>
        <w:pStyle w:val="PR2"/>
        <w:numPr>
          <w:ilvl w:val="5"/>
          <w:numId w:val="1"/>
        </w:numPr>
        <w:spacing w:before="240" w:after="0"/>
        <w:ind w:hanging="0" w:left="0"/>
        <w:rPr/>
      </w:pPr>
      <w:r>
        <w:rPr/>
        <w:t>Fence Height: [</w:t>
      </w:r>
      <w:r>
        <w:rPr>
          <w:rStyle w:val="IP"/>
          <w:b/>
        </w:rPr>
        <w:t>0 to 15 feet</w:t>
      </w:r>
      <w:r>
        <w:rPr>
          <w:rStyle w:val="SI"/>
          <w:b/>
        </w:rPr>
        <w:t xml:space="preserve"> (0 to 4.57 m)</w:t>
      </w:r>
      <w:r>
        <w:rPr/>
        <w:t>] [</w:t>
      </w:r>
      <w:r>
        <w:rPr>
          <w:rStyle w:val="IP"/>
          <w:b/>
        </w:rPr>
        <w:t>15 to 20 feet</w:t>
      </w:r>
      <w:r>
        <w:rPr>
          <w:rStyle w:val="SI"/>
          <w:b/>
        </w:rPr>
        <w:t xml:space="preserve"> (4.57 to 6.10 m)</w:t>
      </w:r>
      <w:r>
        <w:rPr/>
        <w:t>].</w:t>
      </w:r>
    </w:p>
    <w:p>
      <w:pPr>
        <w:pStyle w:val="PR2"/>
        <w:numPr>
          <w:ilvl w:val="5"/>
          <w:numId w:val="1"/>
        </w:numPr>
        <w:ind w:hanging="0" w:left="0"/>
        <w:rPr/>
      </w:pPr>
      <w:r>
        <w:rPr/>
        <w:t>Wind Exposure Category: [</w:t>
      </w:r>
      <w:r>
        <w:rPr>
          <w:b/>
        </w:rPr>
        <w:t>B</w:t>
      </w:r>
      <w:r>
        <w:rPr/>
        <w:t>] [</w:t>
      </w:r>
      <w:r>
        <w:rPr>
          <w:b/>
        </w:rPr>
        <w:t>C</w:t>
      </w:r>
      <w:r>
        <w:rPr/>
        <w:t>] [</w:t>
      </w:r>
      <w:r>
        <w:rPr>
          <w:b/>
        </w:rPr>
        <w:t>D</w:t>
      </w:r>
      <w:r>
        <w:rPr/>
        <w:t>].</w:t>
      </w:r>
    </w:p>
    <w:p>
      <w:pPr>
        <w:pStyle w:val="PR2"/>
        <w:numPr>
          <w:ilvl w:val="5"/>
          <w:numId w:val="1"/>
        </w:numPr>
        <w:ind w:hanging="0" w:left="0"/>
        <w:rPr/>
      </w:pPr>
      <w:r>
        <w:rPr/>
        <w:t>Design Wind Speed: [</w:t>
      </w:r>
      <w:r>
        <w:rPr>
          <w:rStyle w:val="IP"/>
          <w:b/>
        </w:rPr>
        <w:t>105 mph</w:t>
      </w:r>
      <w:r>
        <w:rPr>
          <w:rStyle w:val="SI"/>
          <w:b/>
        </w:rPr>
        <w:t xml:space="preserve"> (169 kph)</w:t>
      </w:r>
      <w:r>
        <w:rPr/>
        <w:t>] [</w:t>
      </w:r>
      <w:r>
        <w:rPr>
          <w:rStyle w:val="IP"/>
          <w:b/>
        </w:rPr>
        <w:t>110 mph</w:t>
      </w:r>
      <w:r>
        <w:rPr>
          <w:rStyle w:val="SI"/>
          <w:b/>
        </w:rPr>
        <w:t xml:space="preserve"> (177 kph)</w:t>
      </w:r>
      <w:r>
        <w:rPr/>
        <w:t>] [</w:t>
      </w:r>
      <w:r>
        <w:rPr>
          <w:rStyle w:val="IP"/>
          <w:b/>
        </w:rPr>
        <w:t>120 mph</w:t>
      </w:r>
      <w:r>
        <w:rPr>
          <w:rStyle w:val="SI"/>
          <w:b/>
        </w:rPr>
        <w:t xml:space="preserve"> (193 kph)</w:t>
      </w:r>
      <w:r>
        <w:rPr/>
        <w:t>] [</w:t>
      </w:r>
      <w:r>
        <w:rPr>
          <w:rStyle w:val="IP"/>
          <w:b/>
        </w:rPr>
        <w:t>130 mph</w:t>
      </w:r>
      <w:r>
        <w:rPr>
          <w:rStyle w:val="SI"/>
          <w:b/>
        </w:rPr>
        <w:t xml:space="preserve"> (209 kph)</w:t>
      </w:r>
      <w:r>
        <w:rPr/>
        <w:t>] [</w:t>
      </w:r>
      <w:r>
        <w:rPr>
          <w:rStyle w:val="IP"/>
          <w:b/>
        </w:rPr>
        <w:t>140 mph</w:t>
      </w:r>
      <w:r>
        <w:rPr>
          <w:rStyle w:val="SI"/>
          <w:b/>
        </w:rPr>
        <w:t xml:space="preserve"> (225 kph)</w:t>
      </w:r>
      <w:r>
        <w:rPr/>
        <w:t>] [</w:t>
      </w:r>
      <w:r>
        <w:rPr>
          <w:rStyle w:val="IP"/>
          <w:b/>
        </w:rPr>
        <w:t>150 mph</w:t>
      </w:r>
      <w:r>
        <w:rPr>
          <w:rStyle w:val="SI"/>
          <w:b/>
        </w:rPr>
        <w:t xml:space="preserve"> (241 kph)</w:t>
      </w:r>
      <w:r>
        <w:rPr/>
        <w:t>] [</w:t>
      </w:r>
      <w:r>
        <w:rPr>
          <w:rStyle w:val="IP"/>
          <w:b/>
        </w:rPr>
        <w:t>160 mph</w:t>
      </w:r>
      <w:r>
        <w:rPr>
          <w:rStyle w:val="SI"/>
          <w:b/>
        </w:rPr>
        <w:t xml:space="preserve"> (257 kph)</w:t>
      </w:r>
      <w:r>
        <w:rPr/>
        <w:t>] [</w:t>
      </w:r>
      <w:r>
        <w:rPr>
          <w:rStyle w:val="IP"/>
          <w:b/>
        </w:rPr>
        <w:t>170 mph</w:t>
      </w:r>
      <w:r>
        <w:rPr>
          <w:rStyle w:val="SI"/>
          <w:b/>
        </w:rPr>
        <w:t xml:space="preserve"> (274 kph)</w:t>
      </w:r>
      <w:r>
        <w:rPr/>
        <w:t>] &lt;</w:t>
      </w:r>
      <w:r>
        <w:rPr>
          <w:b/>
        </w:rPr>
        <w:t>Insert wind speed</w:t>
      </w:r>
      <w:r>
        <w:rPr/>
        <w:t>&gt;.</w:t>
      </w:r>
    </w:p>
    <w:p>
      <w:pPr>
        <w:pStyle w:val="PR2"/>
        <w:numPr>
          <w:ilvl w:val="5"/>
          <w:numId w:val="1"/>
        </w:numPr>
        <w:ind w:hanging="0" w:left="0"/>
        <w:rPr/>
      </w:pPr>
      <w:r>
        <w:rPr/>
        <w:t>Design Wind Pressure: &lt;</w:t>
      </w:r>
      <w:r>
        <w:rPr>
          <w:b/>
        </w:rPr>
        <w:t>Insert wind pressure</w:t>
      </w:r>
      <w:r>
        <w:rPr/>
        <w:t>&gt;.</w:t>
      </w:r>
    </w:p>
    <w:p>
      <w:pPr>
        <w:pStyle w:val="CMT"/>
        <w:rPr/>
      </w:pPr>
      <w:r>
        <w:rPr/>
        <w:t>Retain "Lightning-Protection System" Paragraph below if grounding is required.</w:t>
      </w:r>
    </w:p>
    <w:p>
      <w:pPr>
        <w:pStyle w:val="PR1"/>
        <w:numPr>
          <w:ilvl w:val="4"/>
          <w:numId w:val="1"/>
        </w:numPr>
        <w:ind w:hanging="0" w:left="0"/>
        <w:rPr/>
      </w:pPr>
      <w:r>
        <w:rPr/>
        <w:t>Lightning-Protection System: Maximum grounding-resistance value of 25 ohms under normal dry conditions.</w:t>
      </w:r>
    </w:p>
    <w:p>
      <w:pPr>
        <w:pStyle w:val="ART"/>
        <w:numPr>
          <w:ilvl w:val="3"/>
          <w:numId w:val="1"/>
        </w:numPr>
        <w:ind w:hanging="0" w:left="0"/>
        <w:rPr/>
      </w:pPr>
      <w:r>
        <w:rPr/>
        <w:t>METALLIC-COATED-STEEL, WELDED-WIRE FENCES</w:t>
      </w:r>
    </w:p>
    <w:p>
      <w:pPr>
        <w:pStyle w:val="CMT"/>
        <w:rPr/>
      </w:pPr>
      <w:r>
        <w:rPr/>
        <w:t>Fences in this article are made from tubular components formed from metallic-coated steel sheet or uncoated steel sheet that is hot-dip galvanized after forming. See the Evaluations.</w:t>
      </w:r>
    </w:p>
    <w:p>
      <w:pPr>
        <w:pStyle w:val="PR1"/>
        <w:numPr>
          <w:ilvl w:val="4"/>
          <w:numId w:val="1"/>
        </w:numPr>
        <w:ind w:hanging="0" w:left="0"/>
        <w:rPr/>
      </w:pPr>
      <w:r>
        <w:rPr/>
        <w:t>Metallic-Coated-Steel, Welded-Wire Fences:</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Fence Fabric: Metallic-coated-steel wire.</w:t>
      </w:r>
    </w:p>
    <w:p>
      <w:pPr>
        <w:pStyle w:val="PR2"/>
        <w:numPr>
          <w:ilvl w:val="5"/>
          <w:numId w:val="1"/>
        </w:numPr>
        <w:spacing w:before="240" w:after="0"/>
        <w:ind w:hanging="0" w:left="0"/>
        <w:rPr/>
      </w:pPr>
      <w:r>
        <w:rPr/>
        <w:t>Spacing of Vertical Wires: [</w:t>
      </w:r>
      <w:r>
        <w:rPr>
          <w:rStyle w:val="IP"/>
          <w:b/>
        </w:rPr>
        <w:t>1-3/4 inches</w:t>
      </w:r>
      <w:r>
        <w:rPr>
          <w:rStyle w:val="SI"/>
          <w:b/>
        </w:rPr>
        <w:t xml:space="preserve"> (44 mm)</w:t>
      </w:r>
      <w:r>
        <w:rPr/>
        <w:t>] [</w:t>
      </w:r>
      <w:r>
        <w:rPr>
          <w:rStyle w:val="IP"/>
          <w:b/>
        </w:rPr>
        <w:t>2 inches</w:t>
      </w:r>
      <w:r>
        <w:rPr>
          <w:rStyle w:val="SI"/>
          <w:b/>
        </w:rPr>
        <w:t xml:space="preserve"> (51 mm)</w:t>
      </w:r>
      <w:r>
        <w:rPr/>
        <w:t>] [</w:t>
      </w:r>
      <w:r>
        <w:rPr>
          <w:rStyle w:val="IP"/>
          <w:b/>
        </w:rPr>
        <w:t>3-1/2 inches</w:t>
      </w:r>
      <w:r>
        <w:rPr>
          <w:rStyle w:val="SI"/>
          <w:b/>
        </w:rPr>
        <w:t xml:space="preserve"> (89 mm)</w:t>
      </w:r>
      <w:r>
        <w:rPr/>
        <w:t>] [</w:t>
      </w:r>
      <w:r>
        <w:rPr>
          <w:rStyle w:val="IP"/>
          <w:b/>
        </w:rPr>
        <w:t>4 inches</w:t>
      </w:r>
      <w:r>
        <w:rPr>
          <w:rStyle w:val="SI"/>
          <w:b/>
        </w:rPr>
        <w:t xml:space="preserve"> (102 mm)</w:t>
      </w:r>
      <w:r>
        <w:rPr/>
        <w:t>] [</w:t>
      </w:r>
      <w:r>
        <w:rPr>
          <w:b/>
        </w:rPr>
        <w:t>As indicated</w:t>
      </w:r>
      <w:r>
        <w:rPr/>
        <w:t>] &lt;</w:t>
      </w:r>
      <w:r>
        <w:rPr>
          <w:b/>
        </w:rPr>
        <w:t>Insert spacing</w:t>
      </w:r>
      <w:r>
        <w:rPr/>
        <w:t>&gt;.</w:t>
      </w:r>
    </w:p>
    <w:p>
      <w:pPr>
        <w:pStyle w:val="PR2"/>
        <w:numPr>
          <w:ilvl w:val="5"/>
          <w:numId w:val="1"/>
        </w:numPr>
        <w:ind w:hanging="0" w:left="0"/>
        <w:rPr/>
      </w:pPr>
      <w:r>
        <w:rPr/>
        <w:t>Vertical Wire Size: [</w:t>
      </w:r>
      <w:r>
        <w:rPr>
          <w:rStyle w:val="IP"/>
          <w:b/>
        </w:rPr>
        <w:t>0.187 inch</w:t>
      </w:r>
      <w:r>
        <w:rPr>
          <w:rStyle w:val="SI"/>
          <w:b/>
        </w:rPr>
        <w:t xml:space="preserve"> (4.76 mm)</w:t>
      </w:r>
      <w:r>
        <w:rPr/>
        <w:t>] [</w:t>
      </w:r>
      <w:r>
        <w:rPr>
          <w:rStyle w:val="IP"/>
          <w:b/>
        </w:rPr>
        <w:t>0.192 inch</w:t>
      </w:r>
      <w:r>
        <w:rPr>
          <w:rStyle w:val="SI"/>
          <w:b/>
        </w:rPr>
        <w:t xml:space="preserve"> (4.88 mm)</w:t>
      </w:r>
      <w:r>
        <w:rPr/>
        <w:t>] [</w:t>
      </w:r>
      <w:r>
        <w:rPr>
          <w:rStyle w:val="IP"/>
          <w:b/>
        </w:rPr>
        <w:t>0.225 inch</w:t>
      </w:r>
      <w:r>
        <w:rPr>
          <w:rStyle w:val="SI"/>
          <w:b/>
        </w:rPr>
        <w:t xml:space="preserve"> (5.72 mm)</w:t>
      </w:r>
      <w:r>
        <w:rPr/>
        <w:t>] [</w:t>
      </w:r>
      <w:r>
        <w:rPr>
          <w:rStyle w:val="IP"/>
          <w:b/>
        </w:rPr>
        <w:t>0.25 inch</w:t>
      </w:r>
      <w:r>
        <w:rPr>
          <w:rStyle w:val="SI"/>
          <w:b/>
        </w:rPr>
        <w:t xml:space="preserve"> (6.35 mm)</w:t>
      </w:r>
      <w:r>
        <w:rPr/>
        <w:t>] [</w:t>
      </w:r>
      <w:r>
        <w:rPr>
          <w:rStyle w:val="IP"/>
          <w:b/>
        </w:rPr>
        <w:t>0.262 inch</w:t>
      </w:r>
      <w:r>
        <w:rPr>
          <w:rStyle w:val="SI"/>
          <w:b/>
        </w:rPr>
        <w:t xml:space="preserve"> (6.67 mm)</w:t>
      </w:r>
      <w:r>
        <w:rPr/>
        <w:t>] &lt;</w:t>
      </w:r>
      <w:r>
        <w:rPr>
          <w:b/>
        </w:rPr>
        <w:t>Insert size</w:t>
      </w:r>
      <w:r>
        <w:rPr/>
        <w:t>&gt;.</w:t>
      </w:r>
    </w:p>
    <w:p>
      <w:pPr>
        <w:pStyle w:val="PR2"/>
        <w:numPr>
          <w:ilvl w:val="5"/>
          <w:numId w:val="1"/>
        </w:numPr>
        <w:ind w:hanging="0" w:left="0"/>
        <w:rPr/>
      </w:pPr>
      <w:r>
        <w:rPr/>
        <w:t>Spacing of Horizontal Wires: [</w:t>
      </w:r>
      <w:r>
        <w:rPr>
          <w:rStyle w:val="IP"/>
          <w:b/>
        </w:rPr>
        <w:t>1-3/4 inches</w:t>
      </w:r>
      <w:r>
        <w:rPr>
          <w:rStyle w:val="SI"/>
          <w:b/>
        </w:rPr>
        <w:t xml:space="preserve"> (44 mm)</w:t>
      </w:r>
      <w:r>
        <w:rPr/>
        <w:t>] [</w:t>
      </w:r>
      <w:r>
        <w:rPr>
          <w:rStyle w:val="IP"/>
          <w:b/>
        </w:rPr>
        <w:t>2 inches</w:t>
      </w:r>
      <w:r>
        <w:rPr>
          <w:rStyle w:val="SI"/>
          <w:b/>
        </w:rPr>
        <w:t xml:space="preserve"> (51 mm)</w:t>
      </w:r>
      <w:r>
        <w:rPr/>
        <w:t>] [</w:t>
      </w:r>
      <w:r>
        <w:rPr>
          <w:rStyle w:val="IP"/>
          <w:b/>
        </w:rPr>
        <w:t>4 inches</w:t>
      </w:r>
      <w:r>
        <w:rPr>
          <w:rStyle w:val="SI"/>
          <w:b/>
        </w:rPr>
        <w:t xml:space="preserve"> (102 mm)</w:t>
      </w:r>
      <w:r>
        <w:rPr/>
        <w:t>] [</w:t>
      </w:r>
      <w:r>
        <w:rPr>
          <w:rStyle w:val="IP"/>
          <w:b/>
        </w:rPr>
        <w:t>8 inches</w:t>
      </w:r>
      <w:r>
        <w:rPr>
          <w:rStyle w:val="SI"/>
          <w:b/>
        </w:rPr>
        <w:t xml:space="preserve"> (203 mm)</w:t>
      </w:r>
      <w:r>
        <w:rPr/>
        <w:t>] [</w:t>
      </w:r>
      <w:r>
        <w:rPr>
          <w:b/>
        </w:rPr>
        <w:t>As indicated</w:t>
      </w:r>
      <w:r>
        <w:rPr/>
        <w:t>] &lt;</w:t>
      </w:r>
      <w:r>
        <w:rPr>
          <w:b/>
        </w:rPr>
        <w:t>Insert spacing</w:t>
      </w:r>
      <w:r>
        <w:rPr/>
        <w:t>&gt;.</w:t>
      </w:r>
    </w:p>
    <w:p>
      <w:pPr>
        <w:pStyle w:val="PR2"/>
        <w:numPr>
          <w:ilvl w:val="5"/>
          <w:numId w:val="1"/>
        </w:numPr>
        <w:ind w:hanging="0" w:left="0"/>
        <w:rPr/>
      </w:pPr>
      <w:r>
        <w:rPr/>
        <w:t>Horizontal Wire Size: [</w:t>
      </w:r>
      <w:r>
        <w:rPr>
          <w:rStyle w:val="IP"/>
          <w:b/>
        </w:rPr>
        <w:t>0.187 inch</w:t>
      </w:r>
      <w:r>
        <w:rPr>
          <w:rStyle w:val="SI"/>
          <w:b/>
        </w:rPr>
        <w:t xml:space="preserve"> (4.76 mm)</w:t>
      </w:r>
      <w:r>
        <w:rPr/>
        <w:t>] [</w:t>
      </w:r>
      <w:r>
        <w:rPr>
          <w:rStyle w:val="IP"/>
          <w:b/>
        </w:rPr>
        <w:t>0.192 inch</w:t>
      </w:r>
      <w:r>
        <w:rPr>
          <w:rStyle w:val="SI"/>
          <w:b/>
        </w:rPr>
        <w:t xml:space="preserve"> (4.88 mm)</w:t>
      </w:r>
      <w:r>
        <w:rPr/>
        <w:t>] [</w:t>
      </w:r>
      <w:r>
        <w:rPr>
          <w:rStyle w:val="IP"/>
          <w:b/>
        </w:rPr>
        <w:t>0.225 inch</w:t>
      </w:r>
      <w:r>
        <w:rPr>
          <w:rStyle w:val="SI"/>
          <w:b/>
        </w:rPr>
        <w:t xml:space="preserve"> (5.72 mm)</w:t>
      </w:r>
      <w:r>
        <w:rPr/>
        <w:t>] [</w:t>
      </w:r>
      <w:r>
        <w:rPr>
          <w:rStyle w:val="IP"/>
          <w:b/>
        </w:rPr>
        <w:t>0.25 inch</w:t>
      </w:r>
      <w:r>
        <w:rPr>
          <w:rStyle w:val="SI"/>
          <w:b/>
        </w:rPr>
        <w:t xml:space="preserve"> (6.35 mm)</w:t>
      </w:r>
      <w:r>
        <w:rPr/>
        <w:t>] [</w:t>
      </w:r>
      <w:r>
        <w:rPr>
          <w:rStyle w:val="IP"/>
          <w:b/>
        </w:rPr>
        <w:t>0.312 inch</w:t>
      </w:r>
      <w:r>
        <w:rPr>
          <w:rStyle w:val="SI"/>
          <w:b/>
        </w:rPr>
        <w:t xml:space="preserve"> (7.94 mm)</w:t>
      </w:r>
      <w:r>
        <w:rPr/>
        <w:t>] &lt;</w:t>
      </w:r>
      <w:r>
        <w:rPr>
          <w:b/>
        </w:rPr>
        <w:t>Insert size</w:t>
      </w:r>
      <w:r>
        <w:rPr/>
        <w:t>&gt;.</w:t>
      </w:r>
    </w:p>
    <w:p>
      <w:pPr>
        <w:pStyle w:val="PR1"/>
        <w:numPr>
          <w:ilvl w:val="4"/>
          <w:numId w:val="1"/>
        </w:numPr>
        <w:ind w:hanging="0" w:left="0"/>
        <w:rPr/>
      </w:pPr>
      <w:r>
        <w:rPr/>
        <w:t>Posts:</w:t>
      </w:r>
    </w:p>
    <w:p>
      <w:pPr>
        <w:pStyle w:val="PR2"/>
        <w:numPr>
          <w:ilvl w:val="5"/>
          <w:numId w:val="1"/>
        </w:numPr>
        <w:spacing w:before="240" w:after="0"/>
        <w:ind w:hanging="0" w:left="0"/>
        <w:rPr/>
      </w:pPr>
      <w:r>
        <w:rPr/>
        <w:t>Line Posts: Square tubes [</w:t>
      </w:r>
      <w:r>
        <w:rPr>
          <w:rStyle w:val="IP"/>
          <w:b/>
        </w:rPr>
        <w:t>2 by 2 inches</w:t>
      </w:r>
      <w:r>
        <w:rPr>
          <w:rStyle w:val="SI"/>
          <w:b/>
        </w:rPr>
        <w:t xml:space="preserve"> (50 by 50 mm)</w:t>
      </w:r>
      <w:r>
        <w:rPr/>
        <w:t>] [</w:t>
      </w:r>
      <w:r>
        <w:rPr>
          <w:rStyle w:val="IP"/>
          <w:b/>
        </w:rPr>
        <w:t>2-1/2 by 2-1/2 inches</w:t>
      </w:r>
      <w:r>
        <w:rPr>
          <w:rStyle w:val="SI"/>
          <w:b/>
        </w:rPr>
        <w:t xml:space="preserve"> (64 by 64 mm)</w:t>
      </w:r>
      <w:r>
        <w:rPr/>
        <w:t>] [</w:t>
      </w:r>
      <w:r>
        <w:rPr>
          <w:rStyle w:val="IP"/>
          <w:b/>
        </w:rPr>
        <w:t>3 by 3 inches</w:t>
      </w:r>
      <w:r>
        <w:rPr>
          <w:rStyle w:val="SI"/>
          <w:b/>
        </w:rPr>
        <w:t xml:space="preserve"> (76 by 76 mm)</w:t>
      </w:r>
      <w:r>
        <w:rPr/>
        <w:t>] formed from [</w:t>
      </w:r>
      <w:r>
        <w:rPr>
          <w:rStyle w:val="IP"/>
          <w:b/>
        </w:rPr>
        <w:t>0.064-inch</w:t>
      </w:r>
      <w:r>
        <w:rPr>
          <w:rStyle w:val="SI"/>
          <w:b/>
        </w:rPr>
        <w:t xml:space="preserve"> (1.63-mm)</w:t>
      </w:r>
      <w:r>
        <w:rPr/>
        <w:t>] [</w:t>
      </w:r>
      <w:r>
        <w:rPr>
          <w:rStyle w:val="IP"/>
          <w:b/>
        </w:rPr>
        <w:t>0.079-inch</w:t>
      </w:r>
      <w:r>
        <w:rPr>
          <w:rStyle w:val="SI"/>
          <w:b/>
        </w:rPr>
        <w:t xml:space="preserve"> (2.01-mm)</w:t>
      </w:r>
      <w:r>
        <w:rPr/>
        <w:t>] [</w:t>
      </w:r>
      <w:r>
        <w:rPr>
          <w:rStyle w:val="IP"/>
          <w:b/>
        </w:rPr>
        <w:t>0.108-inch</w:t>
      </w:r>
      <w:r>
        <w:rPr>
          <w:rStyle w:val="SI"/>
          <w:b/>
        </w:rPr>
        <w:t xml:space="preserve"> (2.74-mm)</w:t>
      </w:r>
      <w:r>
        <w:rPr/>
        <w:t>] nominal-thickness, metallic-coated steel sheet or formed from [</w:t>
      </w:r>
      <w:r>
        <w:rPr>
          <w:rStyle w:val="IP"/>
          <w:b/>
        </w:rPr>
        <w:t>0.060-inch</w:t>
      </w:r>
      <w:r>
        <w:rPr>
          <w:rStyle w:val="SI"/>
          <w:b/>
        </w:rPr>
        <w:t xml:space="preserve"> (1.52-mm)</w:t>
      </w:r>
      <w:r>
        <w:rPr/>
        <w:t>] [</w:t>
      </w:r>
      <w:r>
        <w:rPr>
          <w:rStyle w:val="IP"/>
          <w:b/>
        </w:rPr>
        <w:t>0.075-inch</w:t>
      </w:r>
      <w:r>
        <w:rPr>
          <w:rStyle w:val="SI"/>
          <w:b/>
        </w:rPr>
        <w:t xml:space="preserve"> (1.90-mm)</w:t>
      </w:r>
      <w:r>
        <w:rPr/>
        <w:t>] [</w:t>
      </w:r>
      <w:r>
        <w:rPr>
          <w:rStyle w:val="IP"/>
          <w:b/>
        </w:rPr>
        <w:t>0.105-inch</w:t>
      </w:r>
      <w:r>
        <w:rPr>
          <w:rStyle w:val="SI"/>
          <w:b/>
        </w:rPr>
        <w:t xml:space="preserve"> (2.66-mm)</w:t>
      </w:r>
      <w:r>
        <w:rPr/>
        <w:t>] nominal-thickness steel sheet and hot-dip galvanized after fabrication.</w:t>
      </w:r>
    </w:p>
    <w:p>
      <w:pPr>
        <w:pStyle w:val="PR2"/>
        <w:numPr>
          <w:ilvl w:val="5"/>
          <w:numId w:val="1"/>
        </w:numPr>
        <w:ind w:hanging="0" w:left="0"/>
        <w:rPr/>
      </w:pPr>
      <w:r>
        <w:rPr/>
        <w:t>End and Corner Posts: Square tubes [</w:t>
      </w:r>
      <w:r>
        <w:rPr>
          <w:rStyle w:val="IP"/>
          <w:b/>
        </w:rPr>
        <w:t>2-1/2 by 2-1/2 inches</w:t>
      </w:r>
      <w:r>
        <w:rPr>
          <w:rStyle w:val="SI"/>
          <w:b/>
        </w:rPr>
        <w:t xml:space="preserve"> (64 by 64 mm)</w:t>
      </w:r>
      <w:r>
        <w:rPr/>
        <w:t>] [</w:t>
      </w:r>
      <w:r>
        <w:rPr>
          <w:rStyle w:val="IP"/>
          <w:b/>
        </w:rPr>
        <w:t>3 by 3 inches</w:t>
      </w:r>
      <w:r>
        <w:rPr>
          <w:rStyle w:val="SI"/>
          <w:b/>
        </w:rPr>
        <w:t xml:space="preserve"> (76 by 76 mm)</w:t>
      </w:r>
      <w:r>
        <w:rPr/>
        <w:t xml:space="preserve">] formed from </w:t>
      </w:r>
      <w:r>
        <w:rPr>
          <w:rStyle w:val="IP"/>
        </w:rPr>
        <w:t>0.108-inch</w:t>
      </w:r>
      <w:r>
        <w:rPr>
          <w:rStyle w:val="SI"/>
        </w:rPr>
        <w:t xml:space="preserve"> (2.74-mm)</w:t>
      </w:r>
      <w:r>
        <w:rPr/>
        <w:t xml:space="preserve"> nominal-thickness, metallic-coated steel sheet or formed from </w:t>
      </w:r>
      <w:r>
        <w:rPr>
          <w:rStyle w:val="IP"/>
        </w:rPr>
        <w:t>0.105-inch</w:t>
      </w:r>
      <w:r>
        <w:rPr>
          <w:rStyle w:val="SI"/>
        </w:rPr>
        <w:t xml:space="preserve"> (2.66-mm)</w:t>
      </w:r>
      <w:r>
        <w:rPr/>
        <w:t xml:space="preserve"> nominal-thickness steel sheet and hot-dip galvanized after fabrication.</w:t>
      </w:r>
    </w:p>
    <w:p>
      <w:pPr>
        <w:pStyle w:val="CMT"/>
        <w:rPr/>
      </w:pPr>
      <w:r>
        <w:rPr/>
        <w:t>Retain one of two "Posts at Swing Gate Openings" subparagraphs below if applicable.</w:t>
      </w:r>
    </w:p>
    <w:p>
      <w:pPr>
        <w:pStyle w:val="PR2"/>
        <w:numPr>
          <w:ilvl w:val="5"/>
          <w:numId w:val="1"/>
        </w:numPr>
        <w:ind w:hanging="0" w:left="0"/>
        <w:rPr/>
      </w:pPr>
      <w:r>
        <w:rPr/>
        <w:t xml:space="preserve">Posts at Swing Gate Openings: Square tubes </w:t>
      </w:r>
      <w:r>
        <w:rPr>
          <w:rStyle w:val="IP"/>
        </w:rPr>
        <w:t>3 by 3 inches</w:t>
      </w:r>
      <w:r>
        <w:rPr>
          <w:rStyle w:val="SI"/>
        </w:rPr>
        <w:t xml:space="preserve"> (76 by 76 mm)</w:t>
      </w:r>
      <w:r>
        <w:rPr/>
        <w:t xml:space="preserve"> formed from </w:t>
      </w:r>
      <w:r>
        <w:rPr>
          <w:rStyle w:val="IP"/>
        </w:rPr>
        <w:t>0.108-inch</w:t>
      </w:r>
      <w:r>
        <w:rPr>
          <w:rStyle w:val="SI"/>
        </w:rPr>
        <w:t xml:space="preserve"> (2.74-mm)</w:t>
      </w:r>
      <w:r>
        <w:rPr/>
        <w:t xml:space="preserve"> nominal-thickness, metallic-coated steel sheet or formed from </w:t>
      </w:r>
      <w:r>
        <w:rPr>
          <w:rStyle w:val="IP"/>
        </w:rPr>
        <w:t>0.105-inch</w:t>
      </w:r>
      <w:r>
        <w:rPr>
          <w:rStyle w:val="SI"/>
        </w:rPr>
        <w:t xml:space="preserve"> (2.66-mm)</w:t>
      </w:r>
      <w:r>
        <w:rPr/>
        <w:t xml:space="preserve"> nominal-thickness steel sheet and hot-dip galvanized after fabrication.</w:t>
      </w:r>
    </w:p>
    <w:p>
      <w:pPr>
        <w:pStyle w:val="PR2"/>
        <w:numPr>
          <w:ilvl w:val="5"/>
          <w:numId w:val="1"/>
        </w:numPr>
        <w:ind w:hanging="0" w:left="0"/>
        <w:rPr/>
      </w:pPr>
      <w:r>
        <w:rPr/>
        <w:t>Posts at Swing Gate Openings: Square steel tubing [</w:t>
      </w:r>
      <w:r>
        <w:rPr>
          <w:rStyle w:val="IP"/>
          <w:b/>
        </w:rPr>
        <w:t>3 by 3 inches</w:t>
      </w:r>
      <w:r>
        <w:rPr>
          <w:rStyle w:val="SI"/>
          <w:b/>
        </w:rPr>
        <w:t xml:space="preserve"> (76 by 76 mm)</w:t>
      </w:r>
      <w:r>
        <w:rPr/>
        <w:t>] [</w:t>
      </w:r>
      <w:r>
        <w:rPr>
          <w:rStyle w:val="IP"/>
          <w:b/>
        </w:rPr>
        <w:t>4 by 4 inches</w:t>
      </w:r>
      <w:r>
        <w:rPr>
          <w:rStyle w:val="SI"/>
          <w:b/>
        </w:rPr>
        <w:t xml:space="preserve"> (102 by 102 mm)</w:t>
      </w:r>
      <w:r>
        <w:rPr/>
        <w:t>] &lt;</w:t>
      </w:r>
      <w:r>
        <w:rPr>
          <w:b/>
        </w:rPr>
        <w:t>Insert dimensions</w:t>
      </w:r>
      <w:r>
        <w:rPr/>
        <w:t>&gt; with [</w:t>
      </w:r>
      <w:r>
        <w:rPr>
          <w:rStyle w:val="IP"/>
          <w:b/>
        </w:rPr>
        <w:t>3/16-inch</w:t>
      </w:r>
      <w:r>
        <w:rPr>
          <w:rStyle w:val="SI"/>
          <w:b/>
        </w:rPr>
        <w:t xml:space="preserve"> (4.76-mm)</w:t>
      </w:r>
      <w:r>
        <w:rPr/>
        <w:t>] &lt;</w:t>
      </w:r>
      <w:r>
        <w:rPr>
          <w:b/>
        </w:rPr>
        <w:t>Insert dimension</w:t>
      </w:r>
      <w:r>
        <w:rPr/>
        <w:t>&gt; wall thickness, hot-dip galvanized.</w:t>
      </w:r>
    </w:p>
    <w:p>
      <w:pPr>
        <w:pStyle w:val="PR2"/>
        <w:numPr>
          <w:ilvl w:val="5"/>
          <w:numId w:val="1"/>
        </w:numPr>
        <w:ind w:hanging="0" w:left="0"/>
        <w:rPr/>
      </w:pPr>
      <w:r>
        <w:rPr/>
        <w:t xml:space="preserve">Posts at Horizontal-Slide Gate Openings up to </w:t>
      </w:r>
      <w:r>
        <w:rPr>
          <w:rStyle w:val="IP"/>
        </w:rPr>
        <w:t>12 Feet</w:t>
      </w:r>
      <w:r>
        <w:rPr>
          <w:rStyle w:val="SI"/>
        </w:rPr>
        <w:t xml:space="preserve"> (3.7 m)</w:t>
      </w:r>
      <w:r>
        <w:rPr/>
        <w:t>: Square steel tubing [</w:t>
      </w:r>
      <w:r>
        <w:rPr>
          <w:rStyle w:val="IP"/>
          <w:b/>
        </w:rPr>
        <w:t>3 by 3 inches</w:t>
      </w:r>
      <w:r>
        <w:rPr>
          <w:rStyle w:val="SI"/>
          <w:b/>
        </w:rPr>
        <w:t xml:space="preserve"> (76 by 76 mm)</w:t>
      </w:r>
      <w:r>
        <w:rPr/>
        <w:t>] [</w:t>
      </w:r>
      <w:r>
        <w:rPr>
          <w:rStyle w:val="IP"/>
          <w:b/>
        </w:rPr>
        <w:t>4 by 4 inches</w:t>
      </w:r>
      <w:r>
        <w:rPr>
          <w:rStyle w:val="SI"/>
          <w:b/>
        </w:rPr>
        <w:t xml:space="preserve"> (102 by 102 mm)</w:t>
      </w:r>
      <w:r>
        <w:rPr/>
        <w:t>] &lt;</w:t>
      </w:r>
      <w:r>
        <w:rPr>
          <w:b/>
        </w:rPr>
        <w:t>Insert dimensions</w:t>
      </w:r>
      <w:r>
        <w:rPr/>
        <w:t>&gt; with [</w:t>
      </w:r>
      <w:r>
        <w:rPr>
          <w:rStyle w:val="IP"/>
          <w:b/>
        </w:rPr>
        <w:t>3/16-inch</w:t>
      </w:r>
      <w:r>
        <w:rPr>
          <w:rStyle w:val="SI"/>
          <w:b/>
        </w:rPr>
        <w:t xml:space="preserve"> (4.76-mm)</w:t>
      </w:r>
      <w:r>
        <w:rPr/>
        <w:t>] &lt;</w:t>
      </w:r>
      <w:r>
        <w:rPr>
          <w:b/>
        </w:rPr>
        <w:t>Insert dimension</w:t>
      </w:r>
      <w:r>
        <w:rPr/>
        <w:t>&gt; wall thickness, hot-dip galvanized.</w:t>
      </w:r>
    </w:p>
    <w:p>
      <w:pPr>
        <w:pStyle w:val="PR2"/>
        <w:numPr>
          <w:ilvl w:val="5"/>
          <w:numId w:val="1"/>
        </w:numPr>
        <w:ind w:hanging="0" w:left="0"/>
        <w:rPr/>
      </w:pPr>
      <w:r>
        <w:rPr/>
        <w:t xml:space="preserve">Posts at Horizontal-Slide Gate Openings Wider Than </w:t>
      </w:r>
      <w:r>
        <w:rPr>
          <w:rStyle w:val="IP"/>
        </w:rPr>
        <w:t>12 Feet</w:t>
      </w:r>
      <w:r>
        <w:rPr>
          <w:rStyle w:val="SI"/>
        </w:rPr>
        <w:t xml:space="preserve"> (3.7 m)</w:t>
      </w:r>
      <w:r>
        <w:rPr/>
        <w:t xml:space="preserve">: Square steel tubing </w:t>
      </w:r>
      <w:r>
        <w:rPr>
          <w:rStyle w:val="IP"/>
        </w:rPr>
        <w:t>4 by 4 inches</w:t>
      </w:r>
      <w:r>
        <w:rPr>
          <w:rStyle w:val="SI"/>
        </w:rPr>
        <w:t xml:space="preserve"> (102 by 102 mm)</w:t>
      </w:r>
      <w:r>
        <w:rPr/>
        <w:t xml:space="preserve"> with [</w:t>
      </w:r>
      <w:r>
        <w:rPr>
          <w:rStyle w:val="IP"/>
          <w:b/>
        </w:rPr>
        <w:t>3/16-inch</w:t>
      </w:r>
      <w:r>
        <w:rPr>
          <w:rStyle w:val="SI"/>
          <w:b/>
        </w:rPr>
        <w:t xml:space="preserve"> (4.76-mm)</w:t>
      </w:r>
      <w:r>
        <w:rPr/>
        <w:t>] &lt;</w:t>
      </w:r>
      <w:r>
        <w:rPr>
          <w:b/>
        </w:rPr>
        <w:t>Insert dimension</w:t>
      </w:r>
      <w:r>
        <w:rPr/>
        <w:t>&gt; wall thickness, hot-dip galvanized.</w:t>
      </w:r>
    </w:p>
    <w:p>
      <w:pPr>
        <w:pStyle w:val="CMT"/>
        <w:rPr/>
      </w:pPr>
      <w:r>
        <w:rPr/>
        <w:t>Retain one of two "Guide Posts for Class 1 Horizontal-Slide Gates" subparagraphs below if applicable.</w:t>
      </w:r>
    </w:p>
    <w:p>
      <w:pPr>
        <w:pStyle w:val="PR2"/>
        <w:numPr>
          <w:ilvl w:val="5"/>
          <w:numId w:val="1"/>
        </w:numPr>
        <w:ind w:hanging="0" w:left="0"/>
        <w:rPr/>
      </w:pPr>
      <w:r>
        <w:rPr/>
        <w:t xml:space="preserve">Guide Posts for Class 1 Horizontal-Slide Gates: Square tubes </w:t>
      </w:r>
      <w:r>
        <w:rPr>
          <w:rStyle w:val="IP"/>
        </w:rPr>
        <w:t>3 by 3 inches</w:t>
      </w:r>
      <w:r>
        <w:rPr>
          <w:rStyle w:val="SI"/>
        </w:rPr>
        <w:t xml:space="preserve"> (76 by 76 mm)</w:t>
      </w:r>
      <w:r>
        <w:rPr/>
        <w:t xml:space="preserve"> formed from </w:t>
      </w:r>
      <w:r>
        <w:rPr>
          <w:rStyle w:val="IP"/>
        </w:rPr>
        <w:t>0.108-inch</w:t>
      </w:r>
      <w:r>
        <w:rPr>
          <w:rStyle w:val="SI"/>
        </w:rPr>
        <w:t xml:space="preserve"> (2.74-mm)</w:t>
      </w:r>
      <w:r>
        <w:rPr/>
        <w:t xml:space="preserve"> nominal-thickness, metallic-coated steel sheet or formed from </w:t>
      </w:r>
      <w:r>
        <w:rPr>
          <w:rStyle w:val="IP"/>
        </w:rPr>
        <w:t>0.105-inch</w:t>
      </w:r>
      <w:r>
        <w:rPr>
          <w:rStyle w:val="SI"/>
        </w:rPr>
        <w:t xml:space="preserve"> (2.66-mm)</w:t>
      </w:r>
      <w:r>
        <w:rPr/>
        <w:t xml:space="preserve"> nominal-thickness steel sheet and hot-dip galvanized after fabrication; installed adjacent to gate post to permit gate to slide in space between.</w:t>
      </w:r>
    </w:p>
    <w:p>
      <w:pPr>
        <w:pStyle w:val="PR2"/>
        <w:numPr>
          <w:ilvl w:val="5"/>
          <w:numId w:val="1"/>
        </w:numPr>
        <w:ind w:hanging="0" w:left="0"/>
        <w:rPr/>
      </w:pPr>
      <w:r>
        <w:rPr/>
        <w:t>Guide Posts for Class 1 Horizontal-Slide Gates: Square steel tubing [</w:t>
      </w:r>
      <w:r>
        <w:rPr>
          <w:rStyle w:val="IP"/>
          <w:b/>
        </w:rPr>
        <w:t>3 by 3 inches</w:t>
      </w:r>
      <w:r>
        <w:rPr>
          <w:rStyle w:val="SI"/>
          <w:b/>
        </w:rPr>
        <w:t xml:space="preserve"> (76 by 76 mm)</w:t>
      </w:r>
      <w:r>
        <w:rPr/>
        <w:t>] [</w:t>
      </w:r>
      <w:r>
        <w:rPr>
          <w:rStyle w:val="IP"/>
          <w:b/>
        </w:rPr>
        <w:t>4 by 4 inches</w:t>
      </w:r>
      <w:r>
        <w:rPr>
          <w:rStyle w:val="SI"/>
          <w:b/>
        </w:rPr>
        <w:t xml:space="preserve"> (102 by 102 mm)</w:t>
      </w:r>
      <w:r>
        <w:rPr/>
        <w:t>] &lt;</w:t>
      </w:r>
      <w:r>
        <w:rPr>
          <w:b/>
        </w:rPr>
        <w:t>Insert dimensions</w:t>
      </w:r>
      <w:r>
        <w:rPr/>
        <w:t>&gt; with [</w:t>
      </w:r>
      <w:r>
        <w:rPr>
          <w:rStyle w:val="IP"/>
          <w:b/>
        </w:rPr>
        <w:t>3/16-inch</w:t>
      </w:r>
      <w:r>
        <w:rPr>
          <w:rStyle w:val="SI"/>
          <w:b/>
        </w:rPr>
        <w:t xml:space="preserve"> (4.76-mm)</w:t>
      </w:r>
      <w:r>
        <w:rPr/>
        <w:t>] &lt;</w:t>
      </w:r>
      <w:r>
        <w:rPr>
          <w:b/>
        </w:rPr>
        <w:t>Insert dimension</w:t>
      </w:r>
      <w:r>
        <w:rPr/>
        <w:t>&gt; wall thickness, hot-dip galvanized; installed adjacent to gate post to permit gate to slide in space between.</w:t>
      </w:r>
    </w:p>
    <w:p>
      <w:pPr>
        <w:pStyle w:val="PR1"/>
        <w:numPr>
          <w:ilvl w:val="4"/>
          <w:numId w:val="1"/>
        </w:numPr>
        <w:ind w:hanging="0" w:left="0"/>
        <w:rPr/>
      </w:pPr>
      <w:r>
        <w:rPr/>
        <w:t>Post Caps: [</w:t>
      </w:r>
      <w:r>
        <w:rPr>
          <w:b/>
        </w:rPr>
        <w:t>Formed from steel sheet and hot-dip galvanized after forming</w:t>
      </w:r>
      <w:r>
        <w:rPr/>
        <w:t>] [</w:t>
      </w:r>
      <w:r>
        <w:rPr>
          <w:b/>
        </w:rPr>
        <w:t>UV-resistant plastic</w:t>
      </w:r>
      <w:r>
        <w:rPr/>
        <w:t>] [</w:t>
      </w:r>
      <w:r>
        <w:rPr>
          <w:b/>
        </w:rPr>
        <w:t>Aluminum castings</w:t>
      </w:r>
      <w:r>
        <w:rPr/>
        <w:t>] [</w:t>
      </w:r>
      <w:r>
        <w:rPr>
          <w:b/>
        </w:rPr>
        <w:t>Aluminum castings with round ball finials</w:t>
      </w:r>
      <w:r>
        <w:rPr/>
        <w:t>].</w:t>
      </w:r>
    </w:p>
    <w:p>
      <w:pPr>
        <w:pStyle w:val="PR1"/>
        <w:numPr>
          <w:ilvl w:val="4"/>
          <w:numId w:val="1"/>
        </w:numPr>
        <w:ind w:hanging="0" w:left="0"/>
        <w:rPr/>
      </w:pPr>
      <w:r>
        <w:rPr/>
        <w:t>Rails: Rectangular tubes.</w:t>
      </w:r>
    </w:p>
    <w:p>
      <w:pPr>
        <w:pStyle w:val="PR2"/>
        <w:numPr>
          <w:ilvl w:val="5"/>
          <w:numId w:val="1"/>
        </w:numPr>
        <w:spacing w:before="240" w:after="0"/>
        <w:ind w:hanging="0" w:left="0"/>
        <w:rPr/>
      </w:pPr>
      <w:r>
        <w:rPr/>
        <w:t>Size: [</w:t>
      </w:r>
      <w:r>
        <w:rPr>
          <w:rStyle w:val="IP"/>
          <w:b/>
        </w:rPr>
        <w:t>1-3/16 by 1-1/2 inches</w:t>
      </w:r>
      <w:r>
        <w:rPr>
          <w:rStyle w:val="SI"/>
          <w:b/>
        </w:rPr>
        <w:t xml:space="preserve"> (30 by 38 mm)</w:t>
      </w:r>
      <w:r>
        <w:rPr/>
        <w:t>] [</w:t>
      </w:r>
      <w:r>
        <w:rPr>
          <w:rStyle w:val="IP"/>
          <w:b/>
        </w:rPr>
        <w:t>1-3/8 by 1-1/2 inches</w:t>
      </w:r>
      <w:r>
        <w:rPr>
          <w:rStyle w:val="SI"/>
          <w:b/>
        </w:rPr>
        <w:t xml:space="preserve"> (35 by 38 mm)</w:t>
      </w:r>
      <w:r>
        <w:rPr>
          <w:b/>
        </w:rPr>
        <w:t xml:space="preserve"> or </w:t>
      </w:r>
      <w:r>
        <w:rPr>
          <w:rStyle w:val="IP"/>
          <w:b/>
        </w:rPr>
        <w:t>1-1/2 by 1-1/2 inches</w:t>
      </w:r>
      <w:r>
        <w:rPr>
          <w:rStyle w:val="SI"/>
          <w:b/>
        </w:rPr>
        <w:t xml:space="preserve"> (38 by 38 mm)</w:t>
      </w:r>
      <w:r>
        <w:rPr/>
        <w:t>].</w:t>
      </w:r>
    </w:p>
    <w:p>
      <w:pPr>
        <w:pStyle w:val="PR2"/>
        <w:numPr>
          <w:ilvl w:val="5"/>
          <w:numId w:val="1"/>
        </w:numPr>
        <w:ind w:hanging="0" w:left="0"/>
        <w:rPr/>
      </w:pPr>
      <w:r>
        <w:rPr/>
        <w:t>Metal and Thickness: [</w:t>
      </w:r>
      <w:r>
        <w:rPr>
          <w:rStyle w:val="IP"/>
          <w:b/>
        </w:rPr>
        <w:t>0.064-inch</w:t>
      </w:r>
      <w:r>
        <w:rPr>
          <w:rStyle w:val="SI"/>
          <w:b/>
        </w:rPr>
        <w:t xml:space="preserve"> (1.63-mm)</w:t>
      </w:r>
      <w:r>
        <w:rPr/>
        <w:t>] [</w:t>
      </w:r>
      <w:r>
        <w:rPr>
          <w:rStyle w:val="IP"/>
          <w:b/>
        </w:rPr>
        <w:t>0.079-inch</w:t>
      </w:r>
      <w:r>
        <w:rPr>
          <w:rStyle w:val="SI"/>
          <w:b/>
        </w:rPr>
        <w:t xml:space="preserve"> (2.01-mm)</w:t>
      </w:r>
      <w:r>
        <w:rPr/>
        <w:t>] nominal-thickness, metallic-coated steel sheet or [</w:t>
      </w:r>
      <w:r>
        <w:rPr>
          <w:rStyle w:val="IP"/>
          <w:b/>
        </w:rPr>
        <w:t>0.060-inch</w:t>
      </w:r>
      <w:r>
        <w:rPr>
          <w:rStyle w:val="SI"/>
          <w:b/>
        </w:rPr>
        <w:t xml:space="preserve"> (1.52-mm)</w:t>
      </w:r>
      <w:r>
        <w:rPr/>
        <w:t>] [</w:t>
      </w:r>
      <w:r>
        <w:rPr>
          <w:rStyle w:val="IP"/>
          <w:b/>
        </w:rPr>
        <w:t>0.075-inch</w:t>
      </w:r>
      <w:r>
        <w:rPr>
          <w:rStyle w:val="SI"/>
          <w:b/>
        </w:rPr>
        <w:t xml:space="preserve"> (1.90-mm)</w:t>
      </w:r>
      <w:r>
        <w:rPr/>
        <w:t>] nominal-thickness, uncoated steel sheet, hot-dip galvanized after fabrication.</w:t>
      </w:r>
    </w:p>
    <w:p>
      <w:pPr>
        <w:pStyle w:val="PR1"/>
        <w:numPr>
          <w:ilvl w:val="4"/>
          <w:numId w:val="1"/>
        </w:numPr>
        <w:ind w:hanging="0" w:left="0"/>
        <w:rPr/>
      </w:pPr>
      <w:r>
        <w:rPr/>
        <w:t>Fasteners: Manufacturer's standard [</w:t>
      </w:r>
      <w:r>
        <w:rPr>
          <w:b/>
        </w:rPr>
        <w:t>tamperproof, </w:t>
      </w:r>
      <w:r>
        <w:rPr/>
        <w:t>]corrosion-resistant, color-coated fasteners matching fence components[</w:t>
      </w:r>
      <w:r>
        <w:rPr>
          <w:b/>
        </w:rPr>
        <w:t> with resilient polymer washers or clips</w:t>
      </w:r>
      <w:r>
        <w:rPr/>
        <w:t>].</w:t>
      </w:r>
    </w:p>
    <w:p>
      <w:pPr>
        <w:pStyle w:val="CMT"/>
        <w:rPr/>
      </w:pPr>
      <w:r>
        <w:rPr/>
        <w:t>First option in "Finish" Paragraph below allows several different coating systems for maximum competition. See the Evaluations.</w:t>
      </w:r>
    </w:p>
    <w:p>
      <w:pPr>
        <w:pStyle w:val="PR1"/>
        <w:numPr>
          <w:ilvl w:val="4"/>
          <w:numId w:val="1"/>
        </w:numPr>
        <w:ind w:hanging="0" w:left="0"/>
        <w:rPr/>
      </w:pPr>
      <w:r>
        <w:rPr/>
        <w:t>Finish: [</w:t>
      </w:r>
      <w:r>
        <w:rPr>
          <w:b/>
        </w:rPr>
        <w:t>Organic coating complying with requirements in ASTM F2408</w:t>
      </w:r>
      <w:r>
        <w:rPr/>
        <w:t>] [</w:t>
      </w:r>
      <w:r>
        <w:rPr>
          <w:b/>
        </w:rPr>
        <w:t>Powder coating</w:t>
      </w:r>
      <w:r>
        <w:rPr/>
        <w:t>].</w:t>
      </w:r>
    </w:p>
    <w:p>
      <w:pPr>
        <w:pStyle w:val="ART"/>
        <w:numPr>
          <w:ilvl w:val="3"/>
          <w:numId w:val="1"/>
        </w:numPr>
        <w:ind w:hanging="0" w:left="0"/>
        <w:rPr/>
      </w:pPr>
      <w:r>
        <w:rPr/>
        <w:t>SWING GATES</w:t>
      </w:r>
    </w:p>
    <w:p>
      <w:pPr>
        <w:pStyle w:val="PR1"/>
        <w:numPr>
          <w:ilvl w:val="4"/>
          <w:numId w:val="1"/>
        </w:numPr>
        <w:ind w:hanging="0" w:left="0"/>
        <w:rPr/>
      </w:pPr>
      <w:r>
        <w:rPr/>
        <w:t>Gate Configuration: [</w:t>
      </w:r>
      <w:r>
        <w:rPr>
          <w:b/>
        </w:rPr>
        <w:t>Single leaf</w:t>
      </w:r>
      <w:r>
        <w:rPr/>
        <w:t>] [</w:t>
      </w:r>
      <w:r>
        <w:rPr>
          <w:b/>
        </w:rPr>
        <w:t>Double leaf</w:t>
      </w:r>
      <w:r>
        <w:rPr/>
        <w:t>] [</w:t>
      </w:r>
      <w:r>
        <w:rPr>
          <w:b/>
        </w:rPr>
        <w:t>As indicated</w:t>
      </w:r>
      <w:r>
        <w:rPr/>
        <w:t>].</w:t>
      </w:r>
    </w:p>
    <w:p>
      <w:pPr>
        <w:pStyle w:val="PR1"/>
        <w:numPr>
          <w:ilvl w:val="4"/>
          <w:numId w:val="1"/>
        </w:numPr>
        <w:ind w:hanging="0" w:left="0"/>
        <w:rPr/>
      </w:pPr>
      <w:r>
        <w:rPr/>
        <w:t>Gate Frame Height: [</w:t>
      </w:r>
      <w:r>
        <w:rPr>
          <w:rStyle w:val="IP"/>
          <w:b/>
        </w:rPr>
        <w:t>72 inches</w:t>
      </w:r>
      <w:r>
        <w:rPr>
          <w:rStyle w:val="SI"/>
          <w:b/>
        </w:rPr>
        <w:t xml:space="preserve"> (1830 mm)</w:t>
      </w:r>
      <w:r>
        <w:rPr/>
        <w:t>] [</w:t>
      </w:r>
      <w:r>
        <w:rPr>
          <w:b/>
        </w:rPr>
        <w:t>As indicated</w:t>
      </w:r>
      <w:r>
        <w:rPr/>
        <w:t>] &lt;</w:t>
      </w:r>
      <w:r>
        <w:rPr>
          <w:b/>
        </w:rPr>
        <w:t>Insert height</w:t>
      </w:r>
      <w:r>
        <w:rPr/>
        <w:t>&gt;.</w:t>
      </w:r>
    </w:p>
    <w:p>
      <w:pPr>
        <w:pStyle w:val="PR1"/>
        <w:numPr>
          <w:ilvl w:val="4"/>
          <w:numId w:val="1"/>
        </w:numPr>
        <w:ind w:hanging="0" w:left="0"/>
        <w:rPr/>
      </w:pPr>
      <w:r>
        <w:rPr/>
        <w:t>Gate Opening Width: [</w:t>
      </w:r>
      <w:r>
        <w:rPr>
          <w:rStyle w:val="IP"/>
          <w:b/>
        </w:rPr>
        <w:t>36 inches</w:t>
      </w:r>
      <w:r>
        <w:rPr>
          <w:rStyle w:val="SI"/>
          <w:b/>
        </w:rPr>
        <w:t xml:space="preserve"> (914 mm)</w:t>
      </w:r>
      <w:r>
        <w:rPr/>
        <w:t>] [</w:t>
      </w:r>
      <w:r>
        <w:rPr>
          <w:b/>
        </w:rPr>
        <w:t>As indicated</w:t>
      </w:r>
      <w:r>
        <w:rPr/>
        <w:t>] &lt;</w:t>
      </w:r>
      <w:r>
        <w:rPr>
          <w:b/>
        </w:rPr>
        <w:t>Insert width</w:t>
      </w:r>
      <w:r>
        <w:rPr/>
        <w:t>&gt;.</w:t>
      </w:r>
    </w:p>
    <w:p>
      <w:pPr>
        <w:pStyle w:val="CMT"/>
        <w:rPr/>
      </w:pPr>
      <w:r>
        <w:rPr/>
        <w:t>Class I gates are single-family residential applications; Class II are multifamily residential, commercial, or other applications accessible to the general public; Class III are industrial applications not intended to serve the general public; Class IV are guarded- or restricted-access applications that do not serve the general public.</w:t>
      </w:r>
    </w:p>
    <w:p>
      <w:pPr>
        <w:pStyle w:val="PR1"/>
        <w:numPr>
          <w:ilvl w:val="4"/>
          <w:numId w:val="1"/>
        </w:numPr>
        <w:ind w:hanging="0" w:left="0"/>
        <w:rPr/>
      </w:pPr>
      <w:r>
        <w:rPr/>
        <w:t>Automated vehicular gates shall comply with ASTM F2200, [</w:t>
      </w:r>
      <w:r>
        <w:rPr>
          <w:b/>
        </w:rPr>
        <w:t>Class I</w:t>
      </w:r>
      <w:r>
        <w:rPr/>
        <w:t>] [</w:t>
      </w:r>
      <w:r>
        <w:rPr>
          <w:b/>
        </w:rPr>
        <w:t>Class II</w:t>
      </w:r>
      <w:r>
        <w:rPr/>
        <w:t>] [</w:t>
      </w:r>
      <w:r>
        <w:rPr>
          <w:b/>
        </w:rPr>
        <w:t>Class III</w:t>
      </w:r>
      <w:r>
        <w:rPr/>
        <w:t>] [</w:t>
      </w:r>
      <w:r>
        <w:rPr>
          <w:b/>
        </w:rPr>
        <w:t>Class IV</w:t>
      </w:r>
      <w:r>
        <w:rPr/>
        <w:t>].</w:t>
      </w:r>
    </w:p>
    <w:p>
      <w:pPr>
        <w:pStyle w:val="PR1"/>
        <w:numPr>
          <w:ilvl w:val="4"/>
          <w:numId w:val="1"/>
        </w:numPr>
        <w:ind w:hanging="0" w:left="0"/>
        <w:rPr/>
      </w:pPr>
      <w:r>
        <w:rPr/>
        <w:t>Galvanized-Steel Frames and Bracing: Fabricate members from square tubes [</w:t>
      </w:r>
      <w:r>
        <w:rPr>
          <w:rStyle w:val="IP"/>
          <w:b/>
        </w:rPr>
        <w:t>1-1/2 by 1-1/2 inches</w:t>
      </w:r>
      <w:r>
        <w:rPr>
          <w:rStyle w:val="SI"/>
          <w:b/>
        </w:rPr>
        <w:t xml:space="preserve"> (38 by 38 mm)</w:t>
      </w:r>
      <w:r>
        <w:rPr/>
        <w:t>] [</w:t>
      </w:r>
      <w:r>
        <w:rPr>
          <w:rStyle w:val="IP"/>
          <w:b/>
        </w:rPr>
        <w:t>1-3/4 by 1-3/4 inches</w:t>
      </w:r>
      <w:r>
        <w:rPr>
          <w:rStyle w:val="SI"/>
          <w:b/>
        </w:rPr>
        <w:t xml:space="preserve"> (45 by 45 mm)</w:t>
      </w:r>
      <w:r>
        <w:rPr/>
        <w:t>] [</w:t>
      </w:r>
      <w:r>
        <w:rPr>
          <w:rStyle w:val="IP"/>
          <w:b/>
        </w:rPr>
        <w:t>2 by 2 inches</w:t>
      </w:r>
      <w:r>
        <w:rPr>
          <w:rStyle w:val="SI"/>
          <w:b/>
        </w:rPr>
        <w:t xml:space="preserve"> (50 by 50 mm)</w:t>
      </w:r>
      <w:r>
        <w:rPr/>
        <w:t>] [</w:t>
      </w:r>
      <w:r>
        <w:rPr>
          <w:rStyle w:val="IP"/>
          <w:b/>
        </w:rPr>
        <w:t>2-1/2 by 2-1/2 inches</w:t>
      </w:r>
      <w:r>
        <w:rPr>
          <w:rStyle w:val="SI"/>
          <w:b/>
        </w:rPr>
        <w:t xml:space="preserve"> (64 by 64 mm)</w:t>
      </w:r>
      <w:r>
        <w:rPr/>
        <w:t xml:space="preserve">] formed from </w:t>
      </w:r>
      <w:r>
        <w:rPr>
          <w:rStyle w:val="IP"/>
        </w:rPr>
        <w:t>0.108-inch</w:t>
      </w:r>
      <w:r>
        <w:rPr>
          <w:rStyle w:val="SI"/>
        </w:rPr>
        <w:t xml:space="preserve"> (2.74-mm)</w:t>
      </w:r>
      <w:r>
        <w:rPr/>
        <w:t xml:space="preserve"> nominal-thickness, metallic-coated steel sheet or formed from </w:t>
      </w:r>
      <w:r>
        <w:rPr>
          <w:rStyle w:val="IP"/>
        </w:rPr>
        <w:t>0.105-inch</w:t>
      </w:r>
      <w:r>
        <w:rPr>
          <w:rStyle w:val="SI"/>
        </w:rPr>
        <w:t xml:space="preserve"> (2.66-mm)</w:t>
      </w:r>
      <w:r>
        <w:rPr/>
        <w:t xml:space="preserve"> nominal-thickness steel sheet and hot-dip galvanized after fabrication.</w:t>
      </w:r>
    </w:p>
    <w:p>
      <w:pPr>
        <w:pStyle w:val="CMT"/>
        <w:rPr/>
      </w:pPr>
      <w:r>
        <w:rPr/>
        <w:t>Retain "Welded" or "assembled with corner fittings" option in "Frame Corner Construction" Paragraph below, or retain both and "or" option to allow Contractor to choose. Truss rods may not be required for panels less than 5 feet (1.52 m) wide.</w:t>
      </w:r>
    </w:p>
    <w:p>
      <w:pPr>
        <w:pStyle w:val="PR1"/>
        <w:numPr>
          <w:ilvl w:val="4"/>
          <w:numId w:val="1"/>
        </w:numPr>
        <w:ind w:hanging="0" w:left="0"/>
        <w:rPr/>
      </w:pPr>
      <w:r>
        <w:rPr/>
        <w:t>Frame Corner Construction: [</w:t>
      </w:r>
      <w:r>
        <w:rPr>
          <w:b/>
        </w:rPr>
        <w:t>Welded</w:t>
      </w:r>
      <w:r>
        <w:rPr/>
        <w:t>] [</w:t>
      </w:r>
      <w:r>
        <w:rPr>
          <w:b/>
        </w:rPr>
        <w:t>or</w:t>
      </w:r>
      <w:r>
        <w:rPr/>
        <w:t>] [</w:t>
      </w:r>
      <w:r>
        <w:rPr>
          <w:b/>
        </w:rPr>
        <w:t>assembled with corner fittings</w:t>
      </w:r>
      <w:r>
        <w:rPr/>
        <w:t>] [</w:t>
      </w:r>
      <w:r>
        <w:rPr>
          <w:b/>
        </w:rPr>
        <w:t xml:space="preserve">and </w:t>
      </w:r>
      <w:r>
        <w:rPr>
          <w:rStyle w:val="IP"/>
          <w:b/>
        </w:rPr>
        <w:t>5/16-inch-</w:t>
      </w:r>
      <w:r>
        <w:rPr>
          <w:rStyle w:val="SI"/>
          <w:b/>
        </w:rPr>
        <w:t xml:space="preserve"> (7.9-mm-)</w:t>
      </w:r>
      <w:r>
        <w:rPr>
          <w:b/>
        </w:rPr>
        <w:t xml:space="preserve"> diameter, adjustable truss rods for panels </w:t>
      </w:r>
      <w:r>
        <w:rPr>
          <w:rStyle w:val="IP"/>
          <w:b/>
        </w:rPr>
        <w:t>5 feet</w:t>
      </w:r>
      <w:r>
        <w:rPr>
          <w:rStyle w:val="SI"/>
          <w:b/>
        </w:rPr>
        <w:t xml:space="preserve"> (1.52 m)</w:t>
      </w:r>
      <w:r>
        <w:rPr>
          <w:b/>
        </w:rPr>
        <w:t xml:space="preserve"> wide or wider</w:t>
      </w:r>
      <w:r>
        <w:rPr/>
        <w:t>].</w:t>
      </w:r>
    </w:p>
    <w:p>
      <w:pPr>
        <w:pStyle w:val="PR1"/>
        <w:numPr>
          <w:ilvl w:val="4"/>
          <w:numId w:val="1"/>
        </w:numPr>
        <w:ind w:hanging="0" w:left="0"/>
        <w:rPr/>
      </w:pPr>
      <w:r>
        <w:rPr/>
        <w:t>Additional Rails: Provide as indicated, complying with requirements for fence rails.</w:t>
      </w:r>
    </w:p>
    <w:p>
      <w:pPr>
        <w:pStyle w:val="PR1"/>
        <w:numPr>
          <w:ilvl w:val="4"/>
          <w:numId w:val="1"/>
        </w:numPr>
        <w:ind w:hanging="0" w:left="0"/>
        <w:rPr/>
      </w:pPr>
      <w:r>
        <w:rPr/>
        <w:t>Infill: Welded-wire fence fabric matching adjacent fence.</w:t>
      </w:r>
    </w:p>
    <w:p>
      <w:pPr>
        <w:pStyle w:val="CMT"/>
        <w:rPr/>
      </w:pPr>
      <w:r>
        <w:rPr/>
        <w:t>Retain one or more of first eight paragraphs below to suit Project.</w:t>
      </w:r>
    </w:p>
    <w:p>
      <w:pPr>
        <w:pStyle w:val="PR1"/>
        <w:numPr>
          <w:ilvl w:val="4"/>
          <w:numId w:val="1"/>
        </w:numPr>
        <w:ind w:hanging="0" w:left="0"/>
        <w:rPr/>
      </w:pPr>
      <w:r>
        <w:rPr/>
        <w:t xml:space="preserve">Hardware: Latches permitting operation from both sides of gate, hinges, and keepers for each gate leaf more than </w:t>
      </w:r>
      <w:r>
        <w:rPr>
          <w:rStyle w:val="IP"/>
        </w:rPr>
        <w:t>5 feet</w:t>
      </w:r>
      <w:r>
        <w:rPr>
          <w:rStyle w:val="SI"/>
        </w:rPr>
        <w:t xml:space="preserve"> (1.52 m)</w:t>
      </w:r>
      <w:r>
        <w:rPr/>
        <w:t xml:space="preserve"> wide. Provide [</w:t>
      </w:r>
      <w:r>
        <w:rPr>
          <w:b/>
        </w:rPr>
        <w:t>center gate stops</w:t>
      </w:r>
      <w:r>
        <w:rPr/>
        <w:t>] [</w:t>
      </w:r>
      <w:r>
        <w:rPr>
          <w:b/>
        </w:rPr>
        <w:t>and</w:t>
      </w:r>
      <w:r>
        <w:rPr/>
        <w:t>] [</w:t>
      </w:r>
      <w:r>
        <w:rPr>
          <w:b/>
        </w:rPr>
        <w:t>cane bolts</w:t>
      </w:r>
      <w:r>
        <w:rPr/>
        <w:t>] for pairs of gates.[</w:t>
      </w:r>
      <w:r>
        <w:rPr>
          <w:b/>
        </w:rPr>
        <w:t> Fabricate latches with integral eye openings for padlocking; padlock accessible from both sides of gate.</w:t>
      </w:r>
      <w:r>
        <w:rPr/>
        <w:t>]</w:t>
      </w:r>
    </w:p>
    <w:p>
      <w:pPr>
        <w:pStyle w:val="PR2"/>
        <w:numPr>
          <w:ilvl w:val="5"/>
          <w:numId w:val="1"/>
        </w:numPr>
        <w:spacing w:before="240" w:after="0"/>
        <w:ind w:hanging="0" w:left="0"/>
        <w:rPr/>
      </w:pPr>
      <w:r>
        <w:rPr/>
        <w:t>&lt;</w:t>
      </w:r>
      <w:r>
        <w:rPr>
          <w:b/>
        </w:rPr>
        <w:t>Insert requirements for padlocks and chains if not Owner furnished</w:t>
      </w:r>
      <w:r>
        <w:rPr/>
        <w:t>&gt;.</w:t>
      </w:r>
    </w:p>
    <w:p>
      <w:pPr>
        <w:pStyle w:val="CMT"/>
        <w:rPr/>
      </w:pPr>
      <w:r>
        <w:rPr/>
        <w:t>Hinges in "Spring Hinges" Paragraph below are double-acting pivots; they allow gate to swing in either direction but do not allow gate to open 180 degrees.</w:t>
      </w:r>
    </w:p>
    <w:p>
      <w:pPr>
        <w:pStyle w:val="PR1"/>
        <w:numPr>
          <w:ilvl w:val="4"/>
          <w:numId w:val="1"/>
        </w:numPr>
        <w:ind w:hanging="0" w:left="0"/>
        <w:rPr/>
      </w:pPr>
      <w:r>
        <w:rPr/>
        <w:t>Spring Hinges: BHMA A156.17, Grade 1, suitable for exterior use.</w:t>
      </w:r>
    </w:p>
    <w:p>
      <w:pPr>
        <w:pStyle w:val="PR2"/>
        <w:numPr>
          <w:ilvl w:val="5"/>
          <w:numId w:val="1"/>
        </w:numPr>
        <w:spacing w:before="240" w:after="0"/>
        <w:ind w:hanging="0" w:left="0"/>
        <w:rPr/>
      </w:pPr>
      <w:r>
        <w:rPr/>
        <w:t>Function: [</w:t>
      </w:r>
      <w:r>
        <w:rPr>
          <w:b/>
        </w:rPr>
        <w:t>320 - Gate spring pivot hinge. Adjustable tension</w:t>
      </w:r>
      <w:r>
        <w:rPr/>
        <w:t>] [</w:t>
      </w:r>
      <w:r>
        <w:rPr>
          <w:b/>
        </w:rPr>
        <w:t>321 - Gate spring pivot hinge. Fixed tension</w:t>
      </w:r>
      <w:r>
        <w:rPr/>
        <w:t>].</w:t>
      </w:r>
    </w:p>
    <w:p>
      <w:pPr>
        <w:pStyle w:val="PR2"/>
        <w:numPr>
          <w:ilvl w:val="5"/>
          <w:numId w:val="1"/>
        </w:numPr>
        <w:ind w:hanging="0" w:left="0"/>
        <w:rPr/>
      </w:pPr>
      <w:r>
        <w:rPr/>
        <w:t>Material: Malleable iron; galvanized.</w:t>
      </w:r>
    </w:p>
    <w:p>
      <w:pPr>
        <w:pStyle w:val="CMT"/>
        <w:rPr/>
      </w:pPr>
      <w:r>
        <w:rPr/>
        <w:t>Hinges in "Hinges" Paragraph below are full-surface hinges; they allow gate to swing in only one direction but do allow gate to open 180 degrees.</w:t>
      </w:r>
    </w:p>
    <w:p>
      <w:pPr>
        <w:pStyle w:val="PR1"/>
        <w:numPr>
          <w:ilvl w:val="4"/>
          <w:numId w:val="1"/>
        </w:numPr>
        <w:ind w:hanging="0" w:left="0"/>
        <w:rPr/>
      </w:pPr>
      <w:r>
        <w:rPr/>
        <w:t>Hinges: BHMA A156.1, Grade 1, suitable for exterior use.</w:t>
      </w:r>
    </w:p>
    <w:p>
      <w:pPr>
        <w:pStyle w:val="PR2"/>
        <w:numPr>
          <w:ilvl w:val="5"/>
          <w:numId w:val="1"/>
        </w:numPr>
        <w:spacing w:before="240" w:after="0"/>
        <w:ind w:hanging="0" w:left="0"/>
        <w:rPr/>
      </w:pPr>
      <w:r>
        <w:rPr/>
        <w:t>Function: 39 - Full surface, triple weight, antifriction bearing.</w:t>
      </w:r>
    </w:p>
    <w:p>
      <w:pPr>
        <w:pStyle w:val="PR2"/>
        <w:numPr>
          <w:ilvl w:val="5"/>
          <w:numId w:val="1"/>
        </w:numPr>
        <w:ind w:hanging="0" w:left="0"/>
        <w:rPr/>
      </w:pPr>
      <w:r>
        <w:rPr/>
        <w:t>Material: Wrought steel, forged steel, cast steel, or malleable iron; galvanized.</w:t>
      </w:r>
    </w:p>
    <w:p>
      <w:pPr>
        <w:pStyle w:val="PR1"/>
        <w:numPr>
          <w:ilvl w:val="4"/>
          <w:numId w:val="1"/>
        </w:numPr>
        <w:ind w:hanging="0" w:left="0"/>
        <w:rPr/>
      </w:pPr>
      <w:r>
        <w:rPr/>
        <w:t>Rim Locks: BHMA A156.5, Grade 1, suitable for exterior use.</w:t>
      </w:r>
    </w:p>
    <w:p>
      <w:pPr>
        <w:pStyle w:val="PR2"/>
        <w:numPr>
          <w:ilvl w:val="5"/>
          <w:numId w:val="1"/>
        </w:numPr>
        <w:spacing w:before="240" w:after="0"/>
        <w:ind w:hanging="0" w:left="0"/>
        <w:rPr/>
      </w:pPr>
      <w:r>
        <w:rPr/>
        <w:t>Function: [</w:t>
      </w:r>
      <w:r>
        <w:rPr>
          <w:b/>
        </w:rPr>
        <w:t>621 - Latchbolt by key from outside and by turn from inside. Latchbolt is held retracted by device from inside</w:t>
      </w:r>
      <w:r>
        <w:rPr/>
        <w:t>] [</w:t>
      </w:r>
      <w:r>
        <w:rPr>
          <w:b/>
        </w:rPr>
        <w:t>622 - Deadbolt by key from outside and by turn from inside</w:t>
      </w:r>
      <w:r>
        <w:rPr/>
        <w:t>] [</w:t>
      </w:r>
      <w:r>
        <w:rPr>
          <w:b/>
        </w:rPr>
        <w:t>626 - Interlocking deadbolt operated by key from either side</w:t>
      </w:r>
      <w:r>
        <w:rPr/>
        <w:t>] [</w:t>
      </w:r>
      <w:r>
        <w:rPr>
          <w:b/>
        </w:rPr>
        <w:t>627 - Interlocking deadbolt operated by key from outside and by turn from inside</w:t>
      </w:r>
      <w:r>
        <w:rPr/>
        <w:t>] [</w:t>
      </w:r>
      <w:r>
        <w:rPr>
          <w:b/>
        </w:rPr>
        <w:t>629 - Deadlocking latchbolt by key from outside and by turn from inside</w:t>
      </w:r>
      <w:r>
        <w:rPr/>
        <w:t>] &lt;</w:t>
      </w:r>
      <w:r>
        <w:rPr>
          <w:b/>
        </w:rPr>
        <w:t>Insert function</w:t>
      </w:r>
      <w:r>
        <w:rPr/>
        <w:t>&gt;.</w:t>
      </w:r>
    </w:p>
    <w:p>
      <w:pPr>
        <w:pStyle w:val="PR2"/>
        <w:numPr>
          <w:ilvl w:val="5"/>
          <w:numId w:val="1"/>
        </w:numPr>
        <w:ind w:hanging="0" w:left="0"/>
        <w:rPr/>
      </w:pPr>
      <w:r>
        <w:rPr/>
        <w:t>Material: Cast, forged, or extruded brass or bronze.</w:t>
      </w:r>
    </w:p>
    <w:p>
      <w:pPr>
        <w:pStyle w:val="PR2"/>
        <w:numPr>
          <w:ilvl w:val="5"/>
          <w:numId w:val="1"/>
        </w:numPr>
        <w:ind w:hanging="0" w:left="0"/>
        <w:rPr/>
      </w:pPr>
      <w:r>
        <w:rPr/>
        <w:t xml:space="preserve">Mounting Plate: Configuration necessary for mounting locks. Fabricate from </w:t>
      </w:r>
      <w:r>
        <w:rPr>
          <w:rStyle w:val="IP"/>
        </w:rPr>
        <w:t>1/8-inch-</w:t>
      </w:r>
      <w:r>
        <w:rPr>
          <w:rStyle w:val="SI"/>
        </w:rPr>
        <w:t xml:space="preserve"> (3.2-mm-)</w:t>
      </w:r>
      <w:r>
        <w:rPr/>
        <w:t xml:space="preserve"> thick, steel plate; hot-dip galvanize after fabrication.</w:t>
      </w:r>
    </w:p>
    <w:p>
      <w:pPr>
        <w:pStyle w:val="PR1"/>
        <w:numPr>
          <w:ilvl w:val="4"/>
          <w:numId w:val="1"/>
        </w:numPr>
        <w:ind w:hanging="0" w:left="0"/>
        <w:rPr/>
      </w:pPr>
      <w:r>
        <w:rPr/>
        <w:t>Mortise Locks: BHMA A156.13, Grade 1, suitable for exterior use.</w:t>
      </w:r>
    </w:p>
    <w:p>
      <w:pPr>
        <w:pStyle w:val="PR2"/>
        <w:numPr>
          <w:ilvl w:val="5"/>
          <w:numId w:val="1"/>
        </w:numPr>
        <w:spacing w:before="240" w:after="0"/>
        <w:ind w:hanging="0" w:left="0"/>
        <w:rPr/>
      </w:pPr>
      <w:r>
        <w:rPr/>
        <w:t>Function: [</w:t>
      </w:r>
      <w:r>
        <w:rPr>
          <w:b/>
        </w:rPr>
        <w:t>F06 - Holdback lock</w:t>
      </w:r>
      <w:r>
        <w:rPr/>
        <w:t>] [</w:t>
      </w:r>
      <w:r>
        <w:rPr>
          <w:b/>
        </w:rPr>
        <w:t>F07 - Storeroom or closet lock</w:t>
      </w:r>
      <w:r>
        <w:rPr/>
        <w:t>] [</w:t>
      </w:r>
      <w:r>
        <w:rPr>
          <w:b/>
        </w:rPr>
        <w:t>F09 - Apartment, exit, or public toilet lock</w:t>
      </w:r>
      <w:r>
        <w:rPr/>
        <w:t>] [</w:t>
      </w:r>
      <w:r>
        <w:rPr>
          <w:b/>
        </w:rPr>
        <w:t>F16 - Double-cylinder deadlock</w:t>
      </w:r>
      <w:r>
        <w:rPr/>
        <w:t>] [</w:t>
      </w:r>
      <w:r>
        <w:rPr>
          <w:b/>
        </w:rPr>
        <w:t>F17 - Deadlock</w:t>
      </w:r>
      <w:r>
        <w:rPr/>
        <w:t>] &lt;</w:t>
      </w:r>
      <w:r>
        <w:rPr>
          <w:b/>
        </w:rPr>
        <w:t>Insert function</w:t>
      </w:r>
      <w:r>
        <w:rPr/>
        <w:t>&gt;.</w:t>
      </w:r>
    </w:p>
    <w:p>
      <w:pPr>
        <w:pStyle w:val="PR2"/>
        <w:numPr>
          <w:ilvl w:val="5"/>
          <w:numId w:val="1"/>
        </w:numPr>
        <w:ind w:hanging="0" w:left="0"/>
        <w:rPr/>
      </w:pPr>
      <w:r>
        <w:rPr/>
        <w:t>Material: Brass or bronze.</w:t>
      </w:r>
    </w:p>
    <w:p>
      <w:pPr>
        <w:pStyle w:val="PR2"/>
        <w:numPr>
          <w:ilvl w:val="5"/>
          <w:numId w:val="1"/>
        </w:numPr>
        <w:ind w:hanging="0" w:left="0"/>
        <w:rPr/>
      </w:pPr>
      <w:r>
        <w:rPr/>
        <w:t>Levers: Cast, forged, or extruded brass or bronze.</w:t>
      </w:r>
    </w:p>
    <w:p>
      <w:pPr>
        <w:pStyle w:val="PR2"/>
        <w:numPr>
          <w:ilvl w:val="5"/>
          <w:numId w:val="1"/>
        </w:numPr>
        <w:ind w:hanging="0" w:left="0"/>
        <w:rPr/>
      </w:pPr>
      <w:r>
        <w:rPr/>
        <w:t xml:space="preserve">Mounting Box: Configuration necessary to enclose locks. Fabricate from </w:t>
      </w:r>
      <w:r>
        <w:rPr>
          <w:rStyle w:val="IP"/>
        </w:rPr>
        <w:t>1/8-inch-</w:t>
      </w:r>
      <w:r>
        <w:rPr>
          <w:rStyle w:val="SI"/>
        </w:rPr>
        <w:t xml:space="preserve"> (3.2-mm-)</w:t>
      </w:r>
      <w:r>
        <w:rPr/>
        <w:t xml:space="preserve"> thick, steel plate; hot-dip galvanize after fabrication.</w:t>
      </w:r>
    </w:p>
    <w:p>
      <w:pPr>
        <w:pStyle w:val="PR1"/>
        <w:numPr>
          <w:ilvl w:val="4"/>
          <w:numId w:val="1"/>
        </w:numPr>
        <w:ind w:hanging="0" w:left="0"/>
        <w:rPr/>
      </w:pPr>
      <w:r>
        <w:rPr/>
        <w:t>Electric Strikes: BHMA A156.31, Grade 1, of configuration required for use with lock specified, fail[</w:t>
      </w:r>
      <w:r>
        <w:rPr>
          <w:b/>
        </w:rPr>
        <w:t>-safe</w:t>
      </w:r>
      <w:r>
        <w:rPr/>
        <w:t>][</w:t>
      </w:r>
      <w:r>
        <w:rPr>
          <w:b/>
        </w:rPr>
        <w:t>-secure</w:t>
      </w:r>
      <w:r>
        <w:rPr/>
        <w:t>], and suitable for exterior use.</w:t>
      </w:r>
    </w:p>
    <w:p>
      <w:pPr>
        <w:pStyle w:val="CMT"/>
        <w:rPr/>
      </w:pPr>
      <w:r>
        <w:rPr/>
        <w:t>Retain "Mounting Plate" or "Mounting" Subparagraph below.</w:t>
      </w:r>
    </w:p>
    <w:p>
      <w:pPr>
        <w:pStyle w:val="PR2"/>
        <w:numPr>
          <w:ilvl w:val="5"/>
          <w:numId w:val="1"/>
        </w:numPr>
        <w:spacing w:before="240" w:after="0"/>
        <w:ind w:hanging="0" w:left="0"/>
        <w:rPr/>
      </w:pPr>
      <w:r>
        <w:rPr/>
        <w:t xml:space="preserve">Mounting Plate: Configuration necessary for mounting electric strikes. Fabricate from </w:t>
      </w:r>
      <w:r>
        <w:rPr>
          <w:rStyle w:val="IP"/>
        </w:rPr>
        <w:t>1/8-inch-</w:t>
      </w:r>
      <w:r>
        <w:rPr>
          <w:rStyle w:val="SI"/>
        </w:rPr>
        <w:t xml:space="preserve"> (3.2-mm-)</w:t>
      </w:r>
      <w:r>
        <w:rPr/>
        <w:t xml:space="preserve"> thick, steel plate; hot-dip galvanize after fabrication.</w:t>
      </w:r>
    </w:p>
    <w:p>
      <w:pPr>
        <w:pStyle w:val="PR2"/>
        <w:numPr>
          <w:ilvl w:val="5"/>
          <w:numId w:val="1"/>
        </w:numPr>
        <w:ind w:hanging="0" w:left="0"/>
        <w:rPr/>
      </w:pPr>
      <w:r>
        <w:rPr/>
        <w:t>Mounting: Mortise into post.</w:t>
      </w:r>
    </w:p>
    <w:p>
      <w:pPr>
        <w:pStyle w:val="PR1"/>
        <w:numPr>
          <w:ilvl w:val="4"/>
          <w:numId w:val="1"/>
        </w:numPr>
        <w:ind w:hanging="0" w:left="0"/>
        <w:rPr/>
      </w:pPr>
      <w:r>
        <w:rPr/>
        <w:t>Exit Hardware: BHMA A156.3, Grade 1, Type 1 (rim exit device), with push pad actuating bar, suitable for exterior use.</w:t>
      </w:r>
    </w:p>
    <w:p>
      <w:pPr>
        <w:pStyle w:val="PR2"/>
        <w:numPr>
          <w:ilvl w:val="5"/>
          <w:numId w:val="1"/>
        </w:numPr>
        <w:spacing w:before="240" w:after="0"/>
        <w:ind w:hanging="0" w:left="0"/>
        <w:rPr/>
      </w:pPr>
      <w:r>
        <w:rPr/>
        <w:t>Function: [</w:t>
      </w:r>
      <w:r>
        <w:rPr>
          <w:b/>
        </w:rPr>
        <w:t>01 - Exit only, no trim or blank escutcheon</w:t>
      </w:r>
      <w:r>
        <w:rPr/>
        <w:t>] [</w:t>
      </w:r>
      <w:r>
        <w:rPr>
          <w:b/>
        </w:rPr>
        <w:t>04 - Entrance by trim when latch bolt is released by key or set in a retracted position by key</w:t>
      </w:r>
      <w:r>
        <w:rPr/>
        <w:t>] [</w:t>
      </w:r>
      <w:r>
        <w:rPr>
          <w:b/>
        </w:rPr>
        <w:t>08 - Entrance by lever. Key locks or unlocks lever</w:t>
      </w:r>
      <w:r>
        <w:rPr/>
        <w:t>] [</w:t>
      </w:r>
      <w:r>
        <w:rPr>
          <w:b/>
        </w:rPr>
        <w:t>09 - Entrance by lever only when released by key. Key removable only when locked</w:t>
      </w:r>
      <w:r>
        <w:rPr/>
        <w:t>] &lt;</w:t>
      </w:r>
      <w:r>
        <w:rPr>
          <w:b/>
        </w:rPr>
        <w:t>Insert function</w:t>
      </w:r>
      <w:r>
        <w:rPr/>
        <w:t>&gt;.</w:t>
      </w:r>
    </w:p>
    <w:p>
      <w:pPr>
        <w:pStyle w:val="PR2"/>
        <w:numPr>
          <w:ilvl w:val="5"/>
          <w:numId w:val="1"/>
        </w:numPr>
        <w:ind w:hanging="0" w:left="0"/>
        <w:rPr/>
      </w:pPr>
      <w:r>
        <w:rPr/>
        <w:t xml:space="preserve">Mounting Channel: Bent-plate channel formed from </w:t>
      </w:r>
      <w:r>
        <w:rPr>
          <w:rStyle w:val="IP"/>
        </w:rPr>
        <w:t>1/8-inch-</w:t>
      </w:r>
      <w:r>
        <w:rPr>
          <w:rStyle w:val="SI"/>
        </w:rPr>
        <w:t xml:space="preserve"> (3.2-mm-)</w:t>
      </w:r>
      <w:r>
        <w:rPr/>
        <w:t xml:space="preserve"> thick, steel plate; hot-dip galvanized after fabrication. Channel spans gate frame. Exit device is mounted on channel web, recessed between flanges, with flanges extending </w:t>
      </w:r>
      <w:r>
        <w:rPr>
          <w:rStyle w:val="IP"/>
        </w:rPr>
        <w:t>1/8 inch</w:t>
      </w:r>
      <w:r>
        <w:rPr>
          <w:rStyle w:val="SI"/>
        </w:rPr>
        <w:t xml:space="preserve"> (3.2 mm)</w:t>
      </w:r>
      <w:r>
        <w:rPr/>
        <w:t xml:space="preserve"> beyond push pad surface.</w:t>
      </w:r>
    </w:p>
    <w:p>
      <w:pPr>
        <w:pStyle w:val="PR1"/>
        <w:numPr>
          <w:ilvl w:val="4"/>
          <w:numId w:val="1"/>
        </w:numPr>
        <w:ind w:hanging="0" w:left="0"/>
        <w:rPr/>
      </w:pPr>
      <w:r>
        <w:rPr/>
        <w:t>Cane Bolts: Provide for inactive leaf of pairs of gates. Fabricated from [</w:t>
      </w:r>
      <w:r>
        <w:rPr>
          <w:rStyle w:val="IP"/>
          <w:b/>
        </w:rPr>
        <w:t>1/2-inch-</w:t>
      </w:r>
      <w:r>
        <w:rPr>
          <w:rStyle w:val="SI"/>
          <w:b/>
        </w:rPr>
        <w:t xml:space="preserve"> (12.7-mm-)</w:t>
      </w:r>
      <w:r>
        <w:rPr/>
        <w:t>] [</w:t>
      </w:r>
      <w:r>
        <w:rPr>
          <w:rStyle w:val="IP"/>
          <w:b/>
        </w:rPr>
        <w:t>3/4-inch-</w:t>
      </w:r>
      <w:r>
        <w:rPr>
          <w:rStyle w:val="SI"/>
          <w:b/>
        </w:rPr>
        <w:t xml:space="preserve"> (19-mm-)</w:t>
      </w:r>
      <w:r>
        <w:rPr/>
        <w:t>] diameter, round steel bars, hot-dip galvanized after fabrication. Finish to match gates. Provide galvanized-steel pipe strikes to receive cane bolts in [</w:t>
      </w:r>
      <w:r>
        <w:rPr>
          <w:b/>
        </w:rPr>
        <w:t>closed position</w:t>
      </w:r>
      <w:r>
        <w:rPr/>
        <w:t>] [</w:t>
      </w:r>
      <w:r>
        <w:rPr>
          <w:b/>
        </w:rPr>
        <w:t>both open and closed positions</w:t>
      </w:r>
      <w:r>
        <w:rPr/>
        <w:t>].</w:t>
      </w:r>
    </w:p>
    <w:p>
      <w:pPr>
        <w:pStyle w:val="PR1"/>
        <w:numPr>
          <w:ilvl w:val="4"/>
          <w:numId w:val="1"/>
        </w:numPr>
        <w:ind w:hanging="0" w:left="0"/>
        <w:rPr/>
      </w:pPr>
      <w:r>
        <w:rPr/>
        <w:t>Finish exposed welds to comply with NOMMA Guideline 1, [</w:t>
      </w:r>
      <w:r>
        <w:rPr>
          <w:b/>
        </w:rPr>
        <w:t>Finish #2 - completely sanded joint, some undercutting and pinholes okay</w:t>
      </w:r>
      <w:r>
        <w:rPr/>
        <w:t>] [</w:t>
      </w:r>
      <w:r>
        <w:rPr>
          <w:b/>
        </w:rPr>
        <w:t>Finish #3 - partially dressed weld with splatter removed</w:t>
      </w:r>
      <w:r>
        <w:rPr/>
        <w:t>] [</w:t>
      </w:r>
      <w:r>
        <w:rPr>
          <w:b/>
        </w:rPr>
        <w:t>Finish #4 - good-quality, uniform undressed weld with minimal splatter</w:t>
      </w:r>
      <w:r>
        <w:rPr/>
        <w:t>].</w:t>
      </w:r>
    </w:p>
    <w:p>
      <w:pPr>
        <w:pStyle w:val="PR1"/>
        <w:numPr>
          <w:ilvl w:val="4"/>
          <w:numId w:val="1"/>
        </w:numPr>
        <w:ind w:hanging="0" w:left="0"/>
        <w:rPr/>
      </w:pPr>
      <w:r>
        <w:rPr/>
        <w:t>Metallic-Coated-Steel Finish: [</w:t>
      </w:r>
      <w:r>
        <w:rPr>
          <w:b/>
        </w:rPr>
        <w:t>High-performance coating</w:t>
      </w:r>
      <w:r>
        <w:rPr/>
        <w:t>] [</w:t>
      </w:r>
      <w:r>
        <w:rPr>
          <w:b/>
        </w:rPr>
        <w:t>Galvanized finish</w:t>
      </w:r>
      <w:r>
        <w:rPr/>
        <w:t>].</w:t>
      </w:r>
    </w:p>
    <w:p>
      <w:pPr>
        <w:pStyle w:val="ART"/>
        <w:numPr>
          <w:ilvl w:val="3"/>
          <w:numId w:val="1"/>
        </w:numPr>
        <w:ind w:hanging="0" w:left="0"/>
        <w:rPr/>
      </w:pPr>
      <w:r>
        <w:rPr/>
        <w:t>HORIZONTAL-SLIDE GATES</w:t>
      </w:r>
    </w:p>
    <w:p>
      <w:pPr>
        <w:pStyle w:val="PR1"/>
        <w:numPr>
          <w:ilvl w:val="4"/>
          <w:numId w:val="1"/>
        </w:numPr>
        <w:ind w:hanging="0" w:left="0"/>
        <w:rPr/>
      </w:pPr>
      <w:r>
        <w:rPr/>
        <w:t>Gate Configuration: [</w:t>
      </w:r>
      <w:r>
        <w:rPr>
          <w:b/>
        </w:rPr>
        <w:t>Single leaf</w:t>
      </w:r>
      <w:r>
        <w:rPr/>
        <w:t>] [</w:t>
      </w:r>
      <w:r>
        <w:rPr>
          <w:b/>
        </w:rPr>
        <w:t>Double leaf</w:t>
      </w:r>
      <w:r>
        <w:rPr/>
        <w:t>] [</w:t>
      </w:r>
      <w:r>
        <w:rPr>
          <w:b/>
        </w:rPr>
        <w:t>As indicated</w:t>
      </w:r>
      <w:r>
        <w:rPr/>
        <w:t>].</w:t>
      </w:r>
    </w:p>
    <w:p>
      <w:pPr>
        <w:pStyle w:val="PR2"/>
        <w:numPr>
          <w:ilvl w:val="5"/>
          <w:numId w:val="1"/>
        </w:numPr>
        <w:spacing w:before="240" w:after="0"/>
        <w:ind w:hanging="0" w:left="0"/>
        <w:rPr/>
      </w:pPr>
      <w:r>
        <w:rPr/>
        <w:t>Type: Overhead slide.</w:t>
      </w:r>
    </w:p>
    <w:p>
      <w:pPr>
        <w:pStyle w:val="PR2"/>
        <w:numPr>
          <w:ilvl w:val="5"/>
          <w:numId w:val="1"/>
        </w:numPr>
        <w:ind w:hanging="0" w:left="0"/>
        <w:rPr/>
      </w:pPr>
      <w:r>
        <w:rPr/>
        <w:t>Type: Cantilever slide, with [</w:t>
      </w:r>
      <w:r>
        <w:rPr>
          <w:b/>
        </w:rPr>
        <w:t>external</w:t>
      </w:r>
      <w:r>
        <w:rPr/>
        <w:t>] [</w:t>
      </w:r>
      <w:r>
        <w:rPr>
          <w:b/>
        </w:rPr>
        <w:t>internal</w:t>
      </w:r>
      <w:r>
        <w:rPr/>
        <w:t>] roller assemblies.</w:t>
      </w:r>
    </w:p>
    <w:p>
      <w:pPr>
        <w:pStyle w:val="PR1"/>
        <w:numPr>
          <w:ilvl w:val="4"/>
          <w:numId w:val="1"/>
        </w:numPr>
        <w:ind w:hanging="0" w:left="0"/>
        <w:rPr/>
      </w:pPr>
      <w:r>
        <w:rPr/>
        <w:t>Gate Frame Height: [</w:t>
      </w:r>
      <w:r>
        <w:rPr>
          <w:rStyle w:val="IP"/>
          <w:b/>
        </w:rPr>
        <w:t>72 inches</w:t>
      </w:r>
      <w:r>
        <w:rPr>
          <w:rStyle w:val="SI"/>
          <w:b/>
        </w:rPr>
        <w:t xml:space="preserve"> (1830 mm)</w:t>
      </w:r>
      <w:r>
        <w:rPr/>
        <w:t>] [</w:t>
      </w:r>
      <w:r>
        <w:rPr>
          <w:b/>
        </w:rPr>
        <w:t>As indicated</w:t>
      </w:r>
      <w:r>
        <w:rPr/>
        <w:t>] &lt;</w:t>
      </w:r>
      <w:r>
        <w:rPr>
          <w:b/>
        </w:rPr>
        <w:t>Insert height</w:t>
      </w:r>
      <w:r>
        <w:rPr/>
        <w:t>&gt;.</w:t>
      </w:r>
    </w:p>
    <w:p>
      <w:pPr>
        <w:pStyle w:val="PR1"/>
        <w:numPr>
          <w:ilvl w:val="4"/>
          <w:numId w:val="1"/>
        </w:numPr>
        <w:ind w:hanging="0" w:left="0"/>
        <w:rPr/>
      </w:pPr>
      <w:r>
        <w:rPr/>
        <w:t>Gate Opening Width: [</w:t>
      </w:r>
      <w:r>
        <w:rPr>
          <w:rStyle w:val="IP"/>
          <w:b/>
        </w:rPr>
        <w:t>36 inches</w:t>
      </w:r>
      <w:r>
        <w:rPr>
          <w:rStyle w:val="SI"/>
          <w:b/>
        </w:rPr>
        <w:t xml:space="preserve"> (914 mm)</w:t>
      </w:r>
      <w:r>
        <w:rPr/>
        <w:t>] [</w:t>
      </w:r>
      <w:r>
        <w:rPr>
          <w:b/>
        </w:rPr>
        <w:t>As indicated</w:t>
      </w:r>
      <w:r>
        <w:rPr/>
        <w:t>] &lt;</w:t>
      </w:r>
      <w:r>
        <w:rPr>
          <w:b/>
        </w:rPr>
        <w:t>Insert width</w:t>
      </w:r>
      <w:r>
        <w:rPr/>
        <w:t>&gt;.</w:t>
      </w:r>
    </w:p>
    <w:p>
      <w:pPr>
        <w:pStyle w:val="CMT"/>
        <w:rPr/>
      </w:pPr>
      <w:r>
        <w:rPr/>
        <w:t>Class I gates are single-family residential applications; Class II are multifamily residential, commercial, or other applications accessible to the general public; Class III are industrial applications not intended to serve the general public; Class IV are guarded- or restricted-access applications that do not serve the general public.</w:t>
      </w:r>
    </w:p>
    <w:p>
      <w:pPr>
        <w:pStyle w:val="PR1"/>
        <w:numPr>
          <w:ilvl w:val="4"/>
          <w:numId w:val="1"/>
        </w:numPr>
        <w:ind w:hanging="0" w:left="0"/>
        <w:rPr/>
      </w:pPr>
      <w:r>
        <w:rPr/>
        <w:t>Automated vehicular gates shall comply with ASTM F2200, [</w:t>
      </w:r>
      <w:r>
        <w:rPr>
          <w:b/>
        </w:rPr>
        <w:t>Class I</w:t>
      </w:r>
      <w:r>
        <w:rPr/>
        <w:t>] [</w:t>
      </w:r>
      <w:r>
        <w:rPr>
          <w:b/>
        </w:rPr>
        <w:t>Class II</w:t>
      </w:r>
      <w:r>
        <w:rPr/>
        <w:t>] [</w:t>
      </w:r>
      <w:r>
        <w:rPr>
          <w:b/>
        </w:rPr>
        <w:t>Class II</w:t>
      </w:r>
      <w:r>
        <w:rPr/>
        <w:t>] [</w:t>
      </w:r>
      <w:r>
        <w:rPr>
          <w:b/>
        </w:rPr>
        <w:t>Class IV</w:t>
      </w:r>
      <w:r>
        <w:rPr/>
        <w:t>].</w:t>
      </w:r>
    </w:p>
    <w:p>
      <w:pPr>
        <w:pStyle w:val="PR1"/>
        <w:numPr>
          <w:ilvl w:val="4"/>
          <w:numId w:val="1"/>
        </w:numPr>
        <w:ind w:hanging="0" w:left="0"/>
        <w:rPr/>
      </w:pPr>
      <w:r>
        <w:rPr/>
        <w:t>Galvanized-Steel Frames and Bracing: Fabricate members from square tubing.</w:t>
      </w:r>
    </w:p>
    <w:p>
      <w:pPr>
        <w:pStyle w:val="PR2"/>
        <w:numPr>
          <w:ilvl w:val="5"/>
          <w:numId w:val="1"/>
        </w:numPr>
        <w:spacing w:before="240" w:after="0"/>
        <w:ind w:hanging="0" w:left="0"/>
        <w:rPr/>
      </w:pPr>
      <w:r>
        <w:rPr/>
        <w:t>Frame Members: Square tubes [</w:t>
      </w:r>
      <w:r>
        <w:rPr>
          <w:rStyle w:val="IP"/>
          <w:b/>
        </w:rPr>
        <w:t>1-1/2 by 1-1/2 inches</w:t>
      </w:r>
      <w:r>
        <w:rPr>
          <w:rStyle w:val="SI"/>
          <w:b/>
        </w:rPr>
        <w:t xml:space="preserve"> (38 by 38 mm)</w:t>
      </w:r>
      <w:r>
        <w:rPr/>
        <w:t>] [</w:t>
      </w:r>
      <w:r>
        <w:rPr>
          <w:rStyle w:val="IP"/>
          <w:b/>
        </w:rPr>
        <w:t>1-3/4 by 1-3/4 inches</w:t>
      </w:r>
      <w:r>
        <w:rPr>
          <w:rStyle w:val="SI"/>
          <w:b/>
        </w:rPr>
        <w:t xml:space="preserve"> (45 by 45 mm)</w:t>
      </w:r>
      <w:r>
        <w:rPr/>
        <w:t>] [</w:t>
      </w:r>
      <w:r>
        <w:rPr>
          <w:rStyle w:val="IP"/>
          <w:b/>
        </w:rPr>
        <w:t>2 by 2 inches</w:t>
      </w:r>
      <w:r>
        <w:rPr>
          <w:rStyle w:val="SI"/>
          <w:b/>
        </w:rPr>
        <w:t xml:space="preserve"> (50 by 50 mm)</w:t>
      </w:r>
      <w:r>
        <w:rPr/>
        <w:t>] [</w:t>
      </w:r>
      <w:r>
        <w:rPr>
          <w:rStyle w:val="IP"/>
          <w:b/>
        </w:rPr>
        <w:t>2-1/2 by 2-1/2 inches</w:t>
      </w:r>
      <w:r>
        <w:rPr>
          <w:rStyle w:val="SI"/>
          <w:b/>
        </w:rPr>
        <w:t xml:space="preserve"> (64 by 64 mm)</w:t>
      </w:r>
      <w:r>
        <w:rPr/>
        <w:t xml:space="preserve">] formed from </w:t>
      </w:r>
      <w:r>
        <w:rPr>
          <w:rStyle w:val="IP"/>
        </w:rPr>
        <w:t>0.108-inch</w:t>
      </w:r>
      <w:r>
        <w:rPr>
          <w:rStyle w:val="SI"/>
        </w:rPr>
        <w:t xml:space="preserve"> (2.74-mm)</w:t>
      </w:r>
      <w:r>
        <w:rPr/>
        <w:t xml:space="preserve"> nominal-thickness, metallic-coated steel sheet or formed from </w:t>
      </w:r>
      <w:r>
        <w:rPr>
          <w:rStyle w:val="IP"/>
        </w:rPr>
        <w:t>0.105-inch</w:t>
      </w:r>
      <w:r>
        <w:rPr>
          <w:rStyle w:val="SI"/>
        </w:rPr>
        <w:t xml:space="preserve"> (2.66-mm)</w:t>
      </w:r>
      <w:r>
        <w:rPr/>
        <w:t xml:space="preserve"> nominal-thickness steel sheet and hot-dip galvanized after fabrication.</w:t>
      </w:r>
    </w:p>
    <w:p>
      <w:pPr>
        <w:pStyle w:val="PR2"/>
        <w:numPr>
          <w:ilvl w:val="5"/>
          <w:numId w:val="1"/>
        </w:numPr>
        <w:ind w:hanging="0" w:left="0"/>
        <w:rPr/>
      </w:pPr>
      <w:r>
        <w:rPr/>
        <w:t>Bracing Members: Square tubes [</w:t>
      </w:r>
      <w:r>
        <w:rPr>
          <w:rStyle w:val="IP"/>
          <w:b/>
        </w:rPr>
        <w:t>1-1/2 by 1-1/2 inches</w:t>
      </w:r>
      <w:r>
        <w:rPr>
          <w:rStyle w:val="SI"/>
          <w:b/>
        </w:rPr>
        <w:t xml:space="preserve"> (38 by 38 mm)</w:t>
      </w:r>
      <w:r>
        <w:rPr/>
        <w:t>] [</w:t>
      </w:r>
      <w:r>
        <w:rPr>
          <w:rStyle w:val="IP"/>
          <w:b/>
        </w:rPr>
        <w:t>1-3/4 by 1-3/4 inches</w:t>
      </w:r>
      <w:r>
        <w:rPr>
          <w:rStyle w:val="SI"/>
          <w:b/>
        </w:rPr>
        <w:t xml:space="preserve"> (45 by 45 mm)</w:t>
      </w:r>
      <w:r>
        <w:rPr/>
        <w:t>] [</w:t>
      </w:r>
      <w:r>
        <w:rPr>
          <w:rStyle w:val="IP"/>
          <w:b/>
        </w:rPr>
        <w:t>2 by 2 inches</w:t>
      </w:r>
      <w:r>
        <w:rPr>
          <w:rStyle w:val="SI"/>
          <w:b/>
        </w:rPr>
        <w:t xml:space="preserve"> (50 by 50 mm)</w:t>
      </w:r>
      <w:r>
        <w:rPr/>
        <w:t>] [</w:t>
      </w:r>
      <w:r>
        <w:rPr>
          <w:rStyle w:val="IP"/>
          <w:b/>
        </w:rPr>
        <w:t>2-1/2 by 2-1/2 inches</w:t>
      </w:r>
      <w:r>
        <w:rPr>
          <w:rStyle w:val="SI"/>
          <w:b/>
        </w:rPr>
        <w:t xml:space="preserve"> (64 by 64 mm)</w:t>
      </w:r>
      <w:r>
        <w:rPr/>
        <w:t xml:space="preserve">] formed from </w:t>
      </w:r>
      <w:r>
        <w:rPr>
          <w:rStyle w:val="IP"/>
        </w:rPr>
        <w:t>0.108-inch</w:t>
      </w:r>
      <w:r>
        <w:rPr>
          <w:rStyle w:val="SI"/>
        </w:rPr>
        <w:t xml:space="preserve"> (2.74-mm)</w:t>
      </w:r>
      <w:r>
        <w:rPr/>
        <w:t xml:space="preserve"> nominal-thickness, metallic-coated steel sheet or formed from </w:t>
      </w:r>
      <w:r>
        <w:rPr>
          <w:rStyle w:val="IP"/>
        </w:rPr>
        <w:t>0.105-inch</w:t>
      </w:r>
      <w:r>
        <w:rPr>
          <w:rStyle w:val="SI"/>
        </w:rPr>
        <w:t xml:space="preserve"> (2.66-mm)</w:t>
      </w:r>
      <w:r>
        <w:rPr/>
        <w:t xml:space="preserve"> nominal-thickness steel sheet and hot-dip galvanized after fabrication.</w:t>
      </w:r>
    </w:p>
    <w:p>
      <w:pPr>
        <w:pStyle w:val="PR1"/>
        <w:numPr>
          <w:ilvl w:val="4"/>
          <w:numId w:val="1"/>
        </w:numPr>
        <w:ind w:hanging="0" w:left="0"/>
        <w:rPr/>
      </w:pPr>
      <w:r>
        <w:rPr/>
        <w:t>Frame Corner Construction:</w:t>
      </w:r>
    </w:p>
    <w:p>
      <w:pPr>
        <w:pStyle w:val="CMT"/>
        <w:rPr/>
      </w:pPr>
      <w:r>
        <w:rPr/>
        <w:t>Retain first option in first subparagraph below for field assembly of welded frames. Revise if bolted or riveted connections of modular panels are unacceptable. Truss rods may not be required for panels less than 5 feet (1.52 m) wide.</w:t>
      </w:r>
    </w:p>
    <w:p>
      <w:pPr>
        <w:pStyle w:val="PR2"/>
        <w:numPr>
          <w:ilvl w:val="5"/>
          <w:numId w:val="1"/>
        </w:numPr>
        <w:spacing w:before="240" w:after="0"/>
        <w:ind w:hanging="0" w:left="0"/>
        <w:rPr/>
      </w:pPr>
      <w:r>
        <w:rPr/>
        <w:t>Welded frame [</w:t>
      </w:r>
      <w:r>
        <w:rPr>
          <w:b/>
        </w:rPr>
        <w:t>with panels assembled with bolted or riveted corner fittings</w:t>
      </w:r>
      <w:r>
        <w:rPr/>
        <w:t>] [</w:t>
      </w:r>
      <w:r>
        <w:rPr>
          <w:b/>
        </w:rPr>
        <w:t xml:space="preserve">and </w:t>
      </w:r>
      <w:r>
        <w:rPr>
          <w:rStyle w:val="IP"/>
          <w:b/>
        </w:rPr>
        <w:t>5/16-inch-</w:t>
      </w:r>
      <w:r>
        <w:rPr>
          <w:rStyle w:val="SI"/>
          <w:b/>
        </w:rPr>
        <w:t xml:space="preserve"> (7.9-mm-)</w:t>
      </w:r>
      <w:r>
        <w:rPr>
          <w:b/>
        </w:rPr>
        <w:t xml:space="preserve"> diameter, adjustable truss rods for panels </w:t>
      </w:r>
      <w:r>
        <w:rPr>
          <w:rStyle w:val="IP"/>
          <w:b/>
        </w:rPr>
        <w:t>5 feet</w:t>
      </w:r>
      <w:r>
        <w:rPr>
          <w:rStyle w:val="SI"/>
          <w:b/>
        </w:rPr>
        <w:t xml:space="preserve"> (1.52 m)</w:t>
      </w:r>
      <w:r>
        <w:rPr>
          <w:b/>
        </w:rPr>
        <w:t xml:space="preserve"> wide or wider</w:t>
      </w:r>
      <w:r>
        <w:rPr/>
        <w:t>].</w:t>
      </w:r>
    </w:p>
    <w:p>
      <w:pPr>
        <w:pStyle w:val="PR2"/>
        <w:numPr>
          <w:ilvl w:val="5"/>
          <w:numId w:val="1"/>
        </w:numPr>
        <w:ind w:hanging="0" w:left="0"/>
        <w:rPr/>
      </w:pPr>
      <w:r>
        <w:rPr/>
        <w:t>Overhead Slide Gates: Welded or assembled with corner fittings[</w:t>
      </w:r>
      <w:r>
        <w:rPr>
          <w:b/>
        </w:rPr>
        <w:t xml:space="preserve"> including </w:t>
      </w:r>
      <w:r>
        <w:rPr>
          <w:rStyle w:val="IP"/>
          <w:b/>
        </w:rPr>
        <w:t>5/16-inch-</w:t>
      </w:r>
      <w:r>
        <w:rPr>
          <w:rStyle w:val="SI"/>
          <w:b/>
        </w:rPr>
        <w:t xml:space="preserve"> (7.9-mm-)</w:t>
      </w:r>
      <w:r>
        <w:rPr>
          <w:b/>
        </w:rPr>
        <w:t xml:space="preserve"> diameter, adjustable truss rods for panels </w:t>
      </w:r>
      <w:r>
        <w:rPr>
          <w:rStyle w:val="IP"/>
          <w:b/>
        </w:rPr>
        <w:t>5 feet</w:t>
      </w:r>
      <w:r>
        <w:rPr>
          <w:rStyle w:val="SI"/>
          <w:b/>
        </w:rPr>
        <w:t xml:space="preserve"> (1.52 m)</w:t>
      </w:r>
      <w:r>
        <w:rPr>
          <w:b/>
        </w:rPr>
        <w:t xml:space="preserve"> wide or wider</w:t>
      </w:r>
      <w:r>
        <w:rPr/>
        <w:t>].</w:t>
      </w:r>
    </w:p>
    <w:p>
      <w:pPr>
        <w:pStyle w:val="PR1"/>
        <w:numPr>
          <w:ilvl w:val="4"/>
          <w:numId w:val="1"/>
        </w:numPr>
        <w:ind w:hanging="0" w:left="0"/>
        <w:rPr/>
      </w:pPr>
      <w:r>
        <w:rPr/>
        <w:t>Additional Rails: Provide as indicated, complying with requirements for fence rails.</w:t>
      </w:r>
    </w:p>
    <w:p>
      <w:pPr>
        <w:pStyle w:val="PR1"/>
        <w:numPr>
          <w:ilvl w:val="4"/>
          <w:numId w:val="1"/>
        </w:numPr>
        <w:ind w:hanging="0" w:left="0"/>
        <w:rPr/>
      </w:pPr>
      <w:r>
        <w:rPr/>
        <w:t>Infill: Comply with requirements for adjacent fence.</w:t>
      </w:r>
    </w:p>
    <w:p>
      <w:pPr>
        <w:pStyle w:val="CMT"/>
        <w:rPr/>
      </w:pPr>
      <w:r>
        <w:rPr/>
        <w:t>Retain "Overhead Track Assembly" Paragraph below for overhead slide gates only. If needed, insert manufacturer's track description to suit Project.</w:t>
      </w:r>
    </w:p>
    <w:p>
      <w:pPr>
        <w:pStyle w:val="PR1"/>
        <w:numPr>
          <w:ilvl w:val="4"/>
          <w:numId w:val="1"/>
        </w:numPr>
        <w:ind w:hanging="0" w:left="0"/>
        <w:rPr/>
      </w:pPr>
      <w:r>
        <w:rPr/>
        <w:t>Overhead Track Assembly: Manufacturer's standard track, with overhead framing supports, bracing, and accessories, engineered to support size, weight, width, operation, and design of gate and roller assemblies.</w:t>
      </w:r>
    </w:p>
    <w:p>
      <w:pPr>
        <w:pStyle w:val="PR1"/>
        <w:numPr>
          <w:ilvl w:val="4"/>
          <w:numId w:val="1"/>
        </w:numPr>
        <w:ind w:hanging="0" w:left="0"/>
        <w:rPr/>
      </w:pPr>
      <w:r>
        <w:rPr/>
        <w:t>Hardware: Latches permitting operation from both sides of gate, [</w:t>
      </w:r>
      <w:r>
        <w:rPr>
          <w:b/>
        </w:rPr>
        <w:t>locking devices</w:t>
      </w:r>
      <w:r>
        <w:rPr/>
        <w:t>] [</w:t>
      </w:r>
      <w:r>
        <w:rPr>
          <w:b/>
        </w:rPr>
        <w:t>hangers</w:t>
      </w:r>
      <w:r>
        <w:rPr/>
        <w:t>] [</w:t>
      </w:r>
      <w:r>
        <w:rPr>
          <w:b/>
        </w:rPr>
        <w:t>roller assemblies</w:t>
      </w:r>
      <w:r>
        <w:rPr/>
        <w:t>] &lt;</w:t>
      </w:r>
      <w:r>
        <w:rPr>
          <w:b/>
        </w:rPr>
        <w:t>Insert hardware items and accessories</w:t>
      </w:r>
      <w:r>
        <w:rPr/>
        <w:t>&gt; and stops fabricated from [</w:t>
      </w:r>
      <w:r>
        <w:rPr>
          <w:b/>
        </w:rPr>
        <w:t>galvanized steel</w:t>
      </w:r>
      <w:r>
        <w:rPr/>
        <w:t>] [</w:t>
      </w:r>
      <w:r>
        <w:rPr>
          <w:b/>
        </w:rPr>
        <w:t>galvanized malleable iron</w:t>
      </w:r>
      <w:r>
        <w:rPr/>
        <w:t>] [</w:t>
      </w:r>
      <w:r>
        <w:rPr>
          <w:b/>
        </w:rPr>
        <w:t>mill-finished, Grade 319 aluminum-alloy casting with stainless-steel fasteners</w:t>
      </w:r>
      <w:r>
        <w:rPr/>
        <w:t>].[</w:t>
      </w:r>
      <w:r>
        <w:rPr>
          <w:b/>
        </w:rPr>
        <w:t> Fabricate latches with integral eye openings for padlocking; padlock accessible from both sides of gate.</w:t>
      </w:r>
      <w:r>
        <w:rPr/>
        <w:t>]</w:t>
      </w:r>
    </w:p>
    <w:p>
      <w:pPr>
        <w:pStyle w:val="PR2"/>
        <w:numPr>
          <w:ilvl w:val="5"/>
          <w:numId w:val="1"/>
        </w:numPr>
        <w:spacing w:before="240" w:after="0"/>
        <w:ind w:hanging="0" w:left="0"/>
        <w:rPr/>
      </w:pPr>
      <w:r>
        <w:rPr/>
        <w:t>&lt;</w:t>
      </w:r>
      <w:r>
        <w:rPr>
          <w:b/>
        </w:rPr>
        <w:t>Insert requirements for padlocks and chains if not Owner furnished</w:t>
      </w:r>
      <w:r>
        <w:rPr/>
        <w:t>&gt;.</w:t>
      </w:r>
    </w:p>
    <w:p>
      <w:pPr>
        <w:pStyle w:val="PR1"/>
        <w:numPr>
          <w:ilvl w:val="4"/>
          <w:numId w:val="1"/>
        </w:numPr>
        <w:ind w:hanging="0" w:left="0"/>
        <w:rPr/>
      </w:pPr>
      <w:r>
        <w:rPr/>
        <w:t>Finish exposed welds to comply with NOMMA Guideline 1, [</w:t>
      </w:r>
      <w:r>
        <w:rPr>
          <w:b/>
        </w:rPr>
        <w:t>Finish #2 - completely sanded joint, some undercutting and pinholes okay</w:t>
      </w:r>
      <w:r>
        <w:rPr/>
        <w:t>] [</w:t>
      </w:r>
      <w:r>
        <w:rPr>
          <w:b/>
        </w:rPr>
        <w:t>Finish #3 - partially dressed weld with splatter removed</w:t>
      </w:r>
      <w:r>
        <w:rPr/>
        <w:t>] [</w:t>
      </w:r>
      <w:r>
        <w:rPr>
          <w:b/>
        </w:rPr>
        <w:t>Finish #4 - good-quality, uniform undressed weld with minimal splatter</w:t>
      </w:r>
      <w:r>
        <w:rPr/>
        <w:t>].</w:t>
      </w:r>
    </w:p>
    <w:p>
      <w:pPr>
        <w:pStyle w:val="PR1"/>
        <w:numPr>
          <w:ilvl w:val="4"/>
          <w:numId w:val="1"/>
        </w:numPr>
        <w:ind w:hanging="0" w:left="0"/>
        <w:rPr/>
      </w:pPr>
      <w:r>
        <w:rPr/>
        <w:t>Metallic-Coated-Steel Finish: [</w:t>
      </w:r>
      <w:r>
        <w:rPr>
          <w:b/>
        </w:rPr>
        <w:t>High-performance coating</w:t>
      </w:r>
      <w:r>
        <w:rPr/>
        <w:t>] [</w:t>
      </w:r>
      <w:r>
        <w:rPr>
          <w:b/>
        </w:rPr>
        <w:t>Galvanized finish</w:t>
      </w:r>
      <w:r>
        <w:rPr/>
        <w:t>].</w:t>
      </w:r>
    </w:p>
    <w:p>
      <w:pPr>
        <w:pStyle w:val="ART"/>
        <w:numPr>
          <w:ilvl w:val="3"/>
          <w:numId w:val="1"/>
        </w:numPr>
        <w:ind w:hanging="0" w:left="0"/>
        <w:rPr/>
      </w:pPr>
      <w:r>
        <w:rPr/>
        <w:t>GATE OPERATORS</w:t>
      </w:r>
    </w:p>
    <w:p>
      <w:pPr>
        <w:pStyle w:val="PR1"/>
        <w:numPr>
          <w:ilvl w:val="4"/>
          <w:numId w:val="1"/>
        </w:numPr>
        <w:ind w:hanging="0" w:left="0"/>
        <w:rPr/>
      </w:pPr>
      <w:r>
        <w:rPr/>
        <w:t>Gate Operators:</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Provide factory-assembled automatic operating system designed for gate size, type, weight, and operation frequency. Provide operation control system with characteristics suitable for Project conditions, with remote-control stations, safety devices, and weatherproof enclosures; coordinate electrical requirements with building electrical system.</w:t>
      </w:r>
    </w:p>
    <w:p>
      <w:pPr>
        <w:pStyle w:val="PR2"/>
        <w:numPr>
          <w:ilvl w:val="5"/>
          <w:numId w:val="1"/>
        </w:numPr>
        <w:spacing w:before="240" w:after="0"/>
        <w:ind w:hanging="0" w:left="0"/>
        <w:rPr/>
      </w:pPr>
      <w:r>
        <w:rPr/>
        <w:t>Provide operator designed so motor may be removed without disturbing limit-switch adjustment and without affecting auxiliary emergency operator.</w:t>
      </w:r>
    </w:p>
    <w:p>
      <w:pPr>
        <w:pStyle w:val="PR2"/>
        <w:numPr>
          <w:ilvl w:val="5"/>
          <w:numId w:val="1"/>
        </w:numPr>
        <w:ind w:hanging="0" w:left="0"/>
        <w:rPr/>
      </w:pPr>
      <w:r>
        <w:rPr/>
        <w:t>Provide operator with UL[</w:t>
      </w:r>
      <w:r>
        <w:rPr>
          <w:b/>
        </w:rPr>
        <w:t> approval</w:t>
      </w:r>
      <w:r>
        <w:rPr/>
        <w:t>][</w:t>
      </w:r>
      <w:r>
        <w:rPr>
          <w:b/>
        </w:rPr>
        <w:t>-approved components</w:t>
      </w:r>
      <w:r>
        <w:rPr/>
        <w:t>].</w:t>
      </w:r>
    </w:p>
    <w:p>
      <w:pPr>
        <w:pStyle w:val="PR2"/>
        <w:numPr>
          <w:ilvl w:val="5"/>
          <w:numId w:val="1"/>
        </w:numPr>
        <w:ind w:hanging="0" w:left="0"/>
        <w:rPr/>
      </w:pPr>
      <w:r>
        <w:rPr/>
        <w:t>Provide electronic components with built-in troubleshooting diagnostic feature.</w:t>
      </w:r>
    </w:p>
    <w:p>
      <w:pPr>
        <w:pStyle w:val="PR2"/>
        <w:numPr>
          <w:ilvl w:val="5"/>
          <w:numId w:val="1"/>
        </w:numPr>
        <w:ind w:hanging="0" w:left="0"/>
        <w:rPr/>
      </w:pPr>
      <w:r>
        <w:rPr/>
        <w:t>Provide unit designed and wired for both right-hand/left-hand opening, permitting universal installation.</w:t>
      </w:r>
    </w:p>
    <w:p>
      <w:pPr>
        <w:pStyle w:val="PR1"/>
        <w:numPr>
          <w:ilvl w:val="4"/>
          <w:numId w:val="1"/>
        </w:numPr>
        <w:ind w:hanging="0" w:left="0"/>
        <w:rPr/>
      </w:pPr>
      <w:r>
        <w:rPr/>
        <w:t>Comply with NFPA 70.</w:t>
      </w:r>
    </w:p>
    <w:p>
      <w:pPr>
        <w:pStyle w:val="PR1"/>
        <w:numPr>
          <w:ilvl w:val="4"/>
          <w:numId w:val="1"/>
        </w:numPr>
        <w:ind w:hanging="0" w:left="0"/>
        <w:rPr/>
      </w:pPr>
      <w:r>
        <w:rPr/>
        <w:t>UL Standard: Manufacturer and label gate operators to comply with UL 325.</w:t>
      </w:r>
    </w:p>
    <w:p>
      <w:pPr>
        <w:pStyle w:val="CMT"/>
        <w:rPr/>
      </w:pPr>
      <w:r>
        <w:rPr/>
        <w:t>Retain "Emergency Access Requirements" Paragraph below if gates are, or can be mistaken for, a required means of emergency access.</w:t>
      </w:r>
    </w:p>
    <w:p>
      <w:pPr>
        <w:pStyle w:val="PR1"/>
        <w:numPr>
          <w:ilvl w:val="4"/>
          <w:numId w:val="1"/>
        </w:numPr>
        <w:ind w:hanging="0" w:left="0"/>
        <w:rPr/>
      </w:pPr>
      <w:r>
        <w:rPr/>
        <w:t>Emergency Access Requirements: Comply with requirements of authorities having jurisdiction for automatic gate operators on gates that must provide emergency access.</w:t>
      </w:r>
    </w:p>
    <w:p>
      <w:pPr>
        <w:pStyle w:val="PR1"/>
        <w:numPr>
          <w:ilvl w:val="4"/>
          <w:numId w:val="1"/>
        </w:numPr>
        <w:ind w:hanging="0" w:left="0"/>
        <w:rPr/>
      </w:pPr>
      <w:r>
        <w:rPr/>
        <w:t>Motor Characteristics: Sufficient to start, accelerate, and operate connected loads at designated speeds, within installed environment, with indicated operating sequence, and without exceeding nameplate rating or considering service factor. Comply with NEMA MG 1 and the following:</w:t>
      </w:r>
    </w:p>
    <w:p>
      <w:pPr>
        <w:pStyle w:val="PR2"/>
        <w:numPr>
          <w:ilvl w:val="5"/>
          <w:numId w:val="1"/>
        </w:numPr>
        <w:spacing w:before="240" w:after="0"/>
        <w:ind w:hanging="0" w:left="0"/>
        <w:rPr/>
      </w:pPr>
      <w:r>
        <w:rPr/>
        <w:t>Voltage: [</w:t>
      </w:r>
      <w:r>
        <w:rPr>
          <w:b/>
        </w:rPr>
        <w:t>12-V dc</w:t>
      </w:r>
      <w:r>
        <w:rPr/>
        <w:t>] [</w:t>
      </w:r>
      <w:r>
        <w:rPr>
          <w:b/>
        </w:rPr>
        <w:t>24-V dc</w:t>
      </w:r>
      <w:r>
        <w:rPr/>
        <w:t>] [</w:t>
      </w:r>
      <w:r>
        <w:rPr>
          <w:b/>
        </w:rPr>
        <w:t>120 V</w:t>
      </w:r>
      <w:r>
        <w:rPr/>
        <w:t>] [</w:t>
      </w:r>
      <w:r>
        <w:rPr>
          <w:b/>
        </w:rPr>
        <w:t>208-220 V</w:t>
      </w:r>
      <w:r>
        <w:rPr/>
        <w:t>] [</w:t>
      </w:r>
      <w:r>
        <w:rPr>
          <w:b/>
        </w:rPr>
        <w:t>NEMA standard voltage selected to operate on nominal circuit voltage to which motor is connected</w:t>
      </w:r>
      <w:r>
        <w:rPr/>
        <w:t>] &lt;</w:t>
      </w:r>
      <w:r>
        <w:rPr>
          <w:b/>
        </w:rPr>
        <w:t>Insert voltage</w:t>
      </w:r>
      <w:r>
        <w:rPr/>
        <w:t>&gt;.</w:t>
      </w:r>
    </w:p>
    <w:p>
      <w:pPr>
        <w:pStyle w:val="CMT"/>
        <w:rPr/>
      </w:pPr>
      <w:r>
        <w:rPr/>
        <w:t>Retain five subparagraphs below if not using 12- or 24-V dc motors.</w:t>
      </w:r>
    </w:p>
    <w:p>
      <w:pPr>
        <w:pStyle w:val="PR2"/>
        <w:numPr>
          <w:ilvl w:val="5"/>
          <w:numId w:val="1"/>
        </w:numPr>
        <w:ind w:hanging="0" w:left="0"/>
        <w:rPr/>
      </w:pPr>
      <w:r>
        <w:rPr/>
        <w:t>Horsepower: Not less than [</w:t>
      </w:r>
      <w:r>
        <w:rPr>
          <w:b/>
        </w:rPr>
        <w:t>1/4</w:t>
      </w:r>
      <w:r>
        <w:rPr/>
        <w:t>] [</w:t>
      </w:r>
      <w:r>
        <w:rPr>
          <w:b/>
        </w:rPr>
        <w:t>1/3</w:t>
      </w:r>
      <w:r>
        <w:rPr/>
        <w:t>] [</w:t>
      </w:r>
      <w:r>
        <w:rPr>
          <w:b/>
        </w:rPr>
        <w:t>1/2</w:t>
      </w:r>
      <w:r>
        <w:rPr/>
        <w:t>] [</w:t>
      </w:r>
      <w:r>
        <w:rPr>
          <w:b/>
        </w:rPr>
        <w:t>3/4</w:t>
      </w:r>
      <w:r>
        <w:rPr/>
        <w:t>] &lt;</w:t>
      </w:r>
      <w:r>
        <w:rPr>
          <w:b/>
        </w:rPr>
        <w:t>Insert value</w:t>
      </w:r>
      <w:r>
        <w:rPr/>
        <w:t>&gt;.</w:t>
      </w:r>
    </w:p>
    <w:p>
      <w:pPr>
        <w:pStyle w:val="PR2"/>
        <w:numPr>
          <w:ilvl w:val="5"/>
          <w:numId w:val="1"/>
        </w:numPr>
        <w:ind w:hanging="0" w:left="0"/>
        <w:rPr/>
      </w:pPr>
      <w:r>
        <w:rPr/>
        <w:t>Enclosure: [</w:t>
      </w:r>
      <w:r>
        <w:rPr>
          <w:b/>
        </w:rPr>
        <w:t>Open dripproof</w:t>
      </w:r>
      <w:r>
        <w:rPr/>
        <w:t>] [</w:t>
      </w:r>
      <w:r>
        <w:rPr>
          <w:b/>
        </w:rPr>
        <w:t>Totally enclosed</w:t>
      </w:r>
      <w:r>
        <w:rPr/>
        <w:t>] [</w:t>
      </w:r>
      <w:r>
        <w:rPr>
          <w:b/>
        </w:rPr>
        <w:t>Manufacturer's standard</w:t>
      </w:r>
      <w:r>
        <w:rPr/>
        <w:t>].</w:t>
      </w:r>
    </w:p>
    <w:p>
      <w:pPr>
        <w:pStyle w:val="PR2"/>
        <w:numPr>
          <w:ilvl w:val="5"/>
          <w:numId w:val="1"/>
        </w:numPr>
        <w:ind w:hanging="0" w:left="0"/>
        <w:rPr/>
      </w:pPr>
      <w:r>
        <w:rPr/>
        <w:t xml:space="preserve">Duty: Continuous duty at ambient temperature of </w:t>
      </w:r>
      <w:r>
        <w:rPr>
          <w:rStyle w:val="IP"/>
        </w:rPr>
        <w:t>105 deg F</w:t>
      </w:r>
      <w:r>
        <w:rPr>
          <w:rStyle w:val="SI"/>
        </w:rPr>
        <w:t xml:space="preserve"> (40 deg C)</w:t>
      </w:r>
      <w:r>
        <w:rPr/>
        <w:t xml:space="preserve"> and at altitude of </w:t>
      </w:r>
      <w:r>
        <w:rPr>
          <w:rStyle w:val="IP"/>
        </w:rPr>
        <w:t>3300 feet</w:t>
      </w:r>
      <w:r>
        <w:rPr>
          <w:rStyle w:val="SI"/>
        </w:rPr>
        <w:t xml:space="preserve"> (1005 m)</w:t>
      </w:r>
      <w:r>
        <w:rPr/>
        <w:t xml:space="preserve"> above sea level.</w:t>
      </w:r>
    </w:p>
    <w:p>
      <w:pPr>
        <w:pStyle w:val="PR2"/>
        <w:numPr>
          <w:ilvl w:val="5"/>
          <w:numId w:val="1"/>
        </w:numPr>
        <w:ind w:hanging="0" w:left="0"/>
        <w:rPr/>
      </w:pPr>
      <w:r>
        <w:rPr/>
        <w:t>Service Factor: 1.15 for open dripproof motors; 1.0 for totally enclosed motors.</w:t>
      </w:r>
    </w:p>
    <w:p>
      <w:pPr>
        <w:pStyle w:val="PR2"/>
        <w:numPr>
          <w:ilvl w:val="5"/>
          <w:numId w:val="1"/>
        </w:numPr>
        <w:ind w:hanging="0" w:left="0"/>
        <w:rPr/>
      </w:pPr>
      <w:r>
        <w:rPr/>
        <w:t>Phase: [</w:t>
      </w:r>
      <w:r>
        <w:rPr>
          <w:b/>
        </w:rPr>
        <w:t>One</w:t>
      </w:r>
      <w:r>
        <w:rPr/>
        <w:t>] [</w:t>
      </w:r>
      <w:r>
        <w:rPr>
          <w:b/>
        </w:rPr>
        <w:t>Polyphase</w:t>
      </w:r>
      <w:r>
        <w:rPr/>
        <w:t>].</w:t>
      </w:r>
    </w:p>
    <w:p>
      <w:pPr>
        <w:pStyle w:val="PR1"/>
        <w:numPr>
          <w:ilvl w:val="4"/>
          <w:numId w:val="1"/>
        </w:numPr>
        <w:ind w:hanging="0" w:left="0"/>
        <w:rPr/>
      </w:pPr>
      <w:r>
        <w:rPr/>
        <w:t>Gate Operators: [</w:t>
      </w:r>
      <w:r>
        <w:rPr>
          <w:b/>
        </w:rPr>
        <w:t>Gate</w:t>
      </w:r>
      <w:r>
        <w:rPr/>
        <w:t>] [</w:t>
      </w:r>
      <w:r>
        <w:rPr>
          <w:b/>
        </w:rPr>
        <w:t>Concrete base</w:t>
      </w:r>
      <w:r>
        <w:rPr/>
        <w:t>] [</w:t>
      </w:r>
      <w:r>
        <w:rPr>
          <w:b/>
        </w:rPr>
        <w:t>Post</w:t>
      </w:r>
      <w:r>
        <w:rPr/>
        <w:t>] [</w:t>
      </w:r>
      <w:r>
        <w:rPr>
          <w:b/>
        </w:rPr>
        <w:t>In-ground</w:t>
      </w:r>
      <w:r>
        <w:rPr/>
        <w:t>] mounted and as follows:</w:t>
      </w:r>
    </w:p>
    <w:p>
      <w:pPr>
        <w:pStyle w:val="PR2"/>
        <w:numPr>
          <w:ilvl w:val="5"/>
          <w:numId w:val="1"/>
        </w:numPr>
        <w:spacing w:before="240" w:after="0"/>
        <w:ind w:hanging="0" w:left="0"/>
        <w:rPr/>
      </w:pPr>
      <w:r>
        <w:rPr/>
        <w:t>Hydraulic [</w:t>
      </w:r>
      <w:r>
        <w:rPr>
          <w:b/>
        </w:rPr>
        <w:t>Swing</w:t>
      </w:r>
      <w:r>
        <w:rPr/>
        <w:t>] [</w:t>
      </w:r>
      <w:r>
        <w:rPr>
          <w:b/>
        </w:rPr>
        <w:t>Slide</w:t>
      </w:r>
      <w:r>
        <w:rPr/>
        <w:t>] Gate Operators:</w:t>
      </w:r>
    </w:p>
    <w:p>
      <w:pPr>
        <w:pStyle w:val="PR3"/>
        <w:numPr>
          <w:ilvl w:val="6"/>
          <w:numId w:val="1"/>
        </w:numPr>
        <w:spacing w:before="240" w:after="0"/>
        <w:ind w:hanging="0" w:left="0"/>
        <w:rPr/>
      </w:pPr>
      <w:r>
        <w:rPr/>
        <w:t>Duty: [</w:t>
      </w:r>
      <w:r>
        <w:rPr>
          <w:b/>
        </w:rPr>
        <w:t>Light</w:t>
      </w:r>
      <w:r>
        <w:rPr/>
        <w:t>] [</w:t>
      </w:r>
      <w:r>
        <w:rPr>
          <w:b/>
        </w:rPr>
        <w:t>Medium</w:t>
      </w:r>
      <w:r>
        <w:rPr/>
        <w:t>] [</w:t>
      </w:r>
      <w:r>
        <w:rPr>
          <w:b/>
        </w:rPr>
        <w:t>Heavy</w:t>
      </w:r>
      <w:r>
        <w:rPr/>
        <w:t>] duty, [</w:t>
      </w:r>
      <w:r>
        <w:rPr>
          <w:b/>
        </w:rPr>
        <w:t>residential</w:t>
      </w:r>
      <w:r>
        <w:rPr/>
        <w:t>] [</w:t>
      </w:r>
      <w:r>
        <w:rPr>
          <w:b/>
        </w:rPr>
        <w:t>commercial/industrial</w:t>
      </w:r>
      <w:r>
        <w:rPr/>
        <w:t>].</w:t>
      </w:r>
    </w:p>
    <w:p>
      <w:pPr>
        <w:pStyle w:val="PR3"/>
        <w:numPr>
          <w:ilvl w:val="6"/>
          <w:numId w:val="1"/>
        </w:numPr>
        <w:ind w:hanging="0" w:left="0"/>
        <w:rPr/>
      </w:pPr>
      <w:r>
        <w:rPr/>
        <w:t>Gate Speed: Minimum [</w:t>
      </w:r>
      <w:r>
        <w:rPr>
          <w:rStyle w:val="IP"/>
          <w:b/>
        </w:rPr>
        <w:t>45 feet</w:t>
      </w:r>
      <w:r>
        <w:rPr>
          <w:rStyle w:val="SI"/>
          <w:b/>
        </w:rPr>
        <w:t xml:space="preserve"> (13.7 m)</w:t>
      </w:r>
      <w:r>
        <w:rPr/>
        <w:t>] [</w:t>
      </w:r>
      <w:r>
        <w:rPr>
          <w:rStyle w:val="IP"/>
          <w:b/>
        </w:rPr>
        <w:t>60 feet</w:t>
      </w:r>
      <w:r>
        <w:rPr>
          <w:rStyle w:val="SI"/>
          <w:b/>
        </w:rPr>
        <w:t xml:space="preserve"> (18.2 m)</w:t>
      </w:r>
      <w:r>
        <w:rPr/>
        <w:t>] per minute.</w:t>
      </w:r>
    </w:p>
    <w:p>
      <w:pPr>
        <w:pStyle w:val="PR3"/>
        <w:numPr>
          <w:ilvl w:val="6"/>
          <w:numId w:val="1"/>
        </w:numPr>
        <w:ind w:hanging="0" w:left="0"/>
        <w:rPr/>
      </w:pPr>
      <w:r>
        <w:rPr/>
        <w:t>Maximum Gate Weight: [</w:t>
      </w:r>
      <w:r>
        <w:rPr>
          <w:rStyle w:val="IP"/>
          <w:b/>
        </w:rPr>
        <w:t>800 lb</w:t>
      </w:r>
      <w:r>
        <w:rPr>
          <w:rStyle w:val="SI"/>
          <w:b/>
        </w:rPr>
        <w:t xml:space="preserve"> (363 kg)</w:t>
      </w:r>
      <w:r>
        <w:rPr/>
        <w:t>] &lt;</w:t>
      </w:r>
      <w:r>
        <w:rPr>
          <w:b/>
        </w:rPr>
        <w:t>Insert value</w:t>
      </w:r>
      <w:r>
        <w:rPr/>
        <w:t>&gt;.</w:t>
      </w:r>
    </w:p>
    <w:p>
      <w:pPr>
        <w:pStyle w:val="PR3"/>
        <w:numPr>
          <w:ilvl w:val="6"/>
          <w:numId w:val="1"/>
        </w:numPr>
        <w:ind w:hanging="0" w:left="0"/>
        <w:rPr/>
      </w:pPr>
      <w:r>
        <w:rPr/>
        <w:t>Frequency of Use: [</w:t>
      </w:r>
      <w:r>
        <w:rPr>
          <w:b/>
        </w:rPr>
        <w:t>10 cycles per hour</w:t>
      </w:r>
      <w:r>
        <w:rPr/>
        <w:t>] [</w:t>
      </w:r>
      <w:r>
        <w:rPr>
          <w:b/>
        </w:rPr>
        <w:t>25 cycles per hour</w:t>
      </w:r>
      <w:r>
        <w:rPr/>
        <w:t>] [</w:t>
      </w:r>
      <w:r>
        <w:rPr>
          <w:b/>
        </w:rPr>
        <w:t>Continuous duty</w:t>
      </w:r>
      <w:r>
        <w:rPr/>
        <w:t>].</w:t>
      </w:r>
    </w:p>
    <w:p>
      <w:pPr>
        <w:pStyle w:val="CMT"/>
        <w:rPr/>
      </w:pPr>
      <w:r>
        <w:rPr/>
        <w:t>Wheel-and-rail drive in "Operating Type" Subparagraph below can be affected by dirt and ice on the rail.</w:t>
      </w:r>
    </w:p>
    <w:p>
      <w:pPr>
        <w:pStyle w:val="PR3"/>
        <w:numPr>
          <w:ilvl w:val="6"/>
          <w:numId w:val="1"/>
        </w:numPr>
        <w:ind w:hanging="0" w:left="0"/>
        <w:rPr/>
      </w:pPr>
      <w:r>
        <w:rPr/>
        <w:t>Operating Type: Wheel-and-rail drive[</w:t>
      </w:r>
      <w:r>
        <w:rPr>
          <w:b/>
        </w:rPr>
        <w:t> with manual release</w:t>
      </w:r>
      <w:r>
        <w:rPr/>
        <w:t>].</w:t>
      </w:r>
    </w:p>
    <w:p>
      <w:pPr>
        <w:pStyle w:val="PR3"/>
        <w:numPr>
          <w:ilvl w:val="6"/>
          <w:numId w:val="1"/>
        </w:numPr>
        <w:ind w:hanging="0" w:left="0"/>
        <w:rPr/>
      </w:pPr>
      <w:r>
        <w:rPr/>
        <w:t>Hydraulic Fluid: Of viscosity required for gate operation at ambient temperature range for Project.</w:t>
      </w:r>
    </w:p>
    <w:p>
      <w:pPr>
        <w:pStyle w:val="PR3"/>
        <w:numPr>
          <w:ilvl w:val="6"/>
          <w:numId w:val="1"/>
        </w:numPr>
        <w:ind w:hanging="0" w:left="0"/>
        <w:rPr/>
      </w:pPr>
      <w:r>
        <w:rPr/>
        <w:t>Locking: Hydraulic in both directions.</w:t>
      </w:r>
    </w:p>
    <w:p>
      <w:pPr>
        <w:pStyle w:val="CMT"/>
        <w:rPr/>
      </w:pPr>
      <w:r>
        <w:rPr/>
        <w:t>Heater in "Heater" Subparagraph below may not be required in warm climates.</w:t>
      </w:r>
    </w:p>
    <w:p>
      <w:pPr>
        <w:pStyle w:val="PR3"/>
        <w:numPr>
          <w:ilvl w:val="6"/>
          <w:numId w:val="1"/>
        </w:numPr>
        <w:ind w:hanging="0" w:left="0"/>
        <w:rPr/>
      </w:pPr>
      <w:r>
        <w:rPr/>
        <w:t>Heater: Manufacturer's standard track and roller heater with thermostatic control.</w:t>
      </w:r>
    </w:p>
    <w:p>
      <w:pPr>
        <w:pStyle w:val="PR2"/>
        <w:numPr>
          <w:ilvl w:val="5"/>
          <w:numId w:val="1"/>
        </w:numPr>
        <w:spacing w:before="240" w:after="0"/>
        <w:ind w:hanging="0" w:left="0"/>
        <w:rPr/>
      </w:pPr>
      <w:r>
        <w:rPr/>
        <w:t>Mechanical [</w:t>
      </w:r>
      <w:r>
        <w:rPr>
          <w:b/>
        </w:rPr>
        <w:t>Swing</w:t>
      </w:r>
      <w:r>
        <w:rPr/>
        <w:t>] [</w:t>
      </w:r>
      <w:r>
        <w:rPr>
          <w:b/>
        </w:rPr>
        <w:t>Slide</w:t>
      </w:r>
      <w:r>
        <w:rPr/>
        <w:t>] Gate Operators:</w:t>
      </w:r>
    </w:p>
    <w:p>
      <w:pPr>
        <w:pStyle w:val="PR3"/>
        <w:numPr>
          <w:ilvl w:val="6"/>
          <w:numId w:val="1"/>
        </w:numPr>
        <w:spacing w:before="240" w:after="0"/>
        <w:ind w:hanging="0" w:left="0"/>
        <w:rPr/>
      </w:pPr>
      <w:r>
        <w:rPr/>
        <w:t>Duty: [</w:t>
      </w:r>
      <w:r>
        <w:rPr>
          <w:b/>
        </w:rPr>
        <w:t>Light</w:t>
      </w:r>
      <w:r>
        <w:rPr/>
        <w:t>] [</w:t>
      </w:r>
      <w:r>
        <w:rPr>
          <w:b/>
        </w:rPr>
        <w:t>Medium</w:t>
      </w:r>
      <w:r>
        <w:rPr/>
        <w:t>] [</w:t>
      </w:r>
      <w:r>
        <w:rPr>
          <w:b/>
        </w:rPr>
        <w:t>Heavy</w:t>
      </w:r>
      <w:r>
        <w:rPr/>
        <w:t>] duty, [</w:t>
      </w:r>
      <w:r>
        <w:rPr>
          <w:b/>
        </w:rPr>
        <w:t>residential</w:t>
      </w:r>
      <w:r>
        <w:rPr/>
        <w:t>] [</w:t>
      </w:r>
      <w:r>
        <w:rPr>
          <w:b/>
        </w:rPr>
        <w:t>commercial/industrial</w:t>
      </w:r>
      <w:r>
        <w:rPr/>
        <w:t>].</w:t>
      </w:r>
    </w:p>
    <w:p>
      <w:pPr>
        <w:pStyle w:val="PR3"/>
        <w:numPr>
          <w:ilvl w:val="6"/>
          <w:numId w:val="1"/>
        </w:numPr>
        <w:ind w:hanging="0" w:left="0"/>
        <w:rPr/>
      </w:pPr>
      <w:r>
        <w:rPr/>
        <w:t>Gate Speed: Minimum [</w:t>
      </w:r>
      <w:r>
        <w:rPr>
          <w:rStyle w:val="IP"/>
          <w:b/>
        </w:rPr>
        <w:t>45 feet</w:t>
      </w:r>
      <w:r>
        <w:rPr>
          <w:rStyle w:val="SI"/>
          <w:b/>
        </w:rPr>
        <w:t xml:space="preserve"> (13.7 m)</w:t>
      </w:r>
      <w:r>
        <w:rPr>
          <w:b/>
        </w:rPr>
        <w:t xml:space="preserve"> per minute</w:t>
      </w:r>
      <w:r>
        <w:rPr/>
        <w:t>] [</w:t>
      </w:r>
      <w:r>
        <w:rPr>
          <w:rStyle w:val="IP"/>
          <w:b/>
        </w:rPr>
        <w:t>60 feet</w:t>
      </w:r>
      <w:r>
        <w:rPr>
          <w:rStyle w:val="SI"/>
          <w:b/>
        </w:rPr>
        <w:t xml:space="preserve"> (18.2 m)</w:t>
      </w:r>
      <w:r>
        <w:rPr>
          <w:b/>
        </w:rPr>
        <w:t xml:space="preserve"> per minute</w:t>
      </w:r>
      <w:r>
        <w:rPr/>
        <w:t>] [</w:t>
      </w:r>
      <w:r>
        <w:rPr>
          <w:b/>
        </w:rPr>
        <w:t>variable speed</w:t>
      </w:r>
      <w:r>
        <w:rPr/>
        <w:t>] &lt;</w:t>
      </w:r>
      <w:r>
        <w:rPr>
          <w:b/>
        </w:rPr>
        <w:t>Insert speed</w:t>
      </w:r>
      <w:r>
        <w:rPr/>
        <w:t>&gt;.</w:t>
      </w:r>
    </w:p>
    <w:p>
      <w:pPr>
        <w:pStyle w:val="PR3"/>
        <w:numPr>
          <w:ilvl w:val="6"/>
          <w:numId w:val="1"/>
        </w:numPr>
        <w:ind w:hanging="0" w:left="0"/>
        <w:rPr/>
      </w:pPr>
      <w:r>
        <w:rPr/>
        <w:t>Maximum Gate Weight: [</w:t>
      </w:r>
      <w:r>
        <w:rPr>
          <w:rStyle w:val="IP"/>
          <w:b/>
        </w:rPr>
        <w:t>600 lb</w:t>
      </w:r>
      <w:r>
        <w:rPr>
          <w:rStyle w:val="SI"/>
          <w:b/>
        </w:rPr>
        <w:t xml:space="preserve"> (272 kg)</w:t>
      </w:r>
      <w:r>
        <w:rPr/>
        <w:t>] [</w:t>
      </w:r>
      <w:r>
        <w:rPr>
          <w:rStyle w:val="IP"/>
          <w:b/>
        </w:rPr>
        <w:t>800 lb</w:t>
      </w:r>
      <w:r>
        <w:rPr>
          <w:rStyle w:val="SI"/>
          <w:b/>
        </w:rPr>
        <w:t xml:space="preserve"> (363 kg)</w:t>
      </w:r>
      <w:r>
        <w:rPr/>
        <w:t>] [</w:t>
      </w:r>
      <w:r>
        <w:rPr>
          <w:rStyle w:val="IP"/>
          <w:b/>
        </w:rPr>
        <w:t>3000 lb</w:t>
      </w:r>
      <w:r>
        <w:rPr>
          <w:rStyle w:val="SI"/>
          <w:b/>
        </w:rPr>
        <w:t xml:space="preserve"> (1360 kg)</w:t>
      </w:r>
      <w:r>
        <w:rPr/>
        <w:t>] &lt;</w:t>
      </w:r>
      <w:r>
        <w:rPr>
          <w:b/>
        </w:rPr>
        <w:t>Insert value</w:t>
      </w:r>
      <w:r>
        <w:rPr/>
        <w:t>&gt;.</w:t>
      </w:r>
    </w:p>
    <w:p>
      <w:pPr>
        <w:pStyle w:val="PR3"/>
        <w:numPr>
          <w:ilvl w:val="6"/>
          <w:numId w:val="1"/>
        </w:numPr>
        <w:ind w:hanging="0" w:left="0"/>
        <w:rPr/>
      </w:pPr>
      <w:r>
        <w:rPr/>
        <w:t>Frequency of Use: [</w:t>
      </w:r>
      <w:r>
        <w:rPr>
          <w:b/>
        </w:rPr>
        <w:t>10 cycles per hour</w:t>
      </w:r>
      <w:r>
        <w:rPr/>
        <w:t>] [</w:t>
      </w:r>
      <w:r>
        <w:rPr>
          <w:b/>
        </w:rPr>
        <w:t>25 cycles per hour</w:t>
      </w:r>
      <w:r>
        <w:rPr/>
        <w:t>] [</w:t>
      </w:r>
      <w:r>
        <w:rPr>
          <w:b/>
        </w:rPr>
        <w:t>60 cycles per hour</w:t>
      </w:r>
      <w:r>
        <w:rPr/>
        <w:t>] [</w:t>
      </w:r>
      <w:r>
        <w:rPr>
          <w:b/>
        </w:rPr>
        <w:t>Continuous duty</w:t>
      </w:r>
      <w:r>
        <w:rPr/>
        <w:t>].</w:t>
      </w:r>
    </w:p>
    <w:p>
      <w:pPr>
        <w:pStyle w:val="CMT"/>
        <w:rPr/>
      </w:pPr>
      <w:r>
        <w:rPr/>
        <w:t>Roller-chain drives for horizontal-slide gates in "Operating Type" Subparagraph below are more commonly used, are less expensive, require more maintenance, and are more easily vandalized than wheel-and-rail drives, which cannot be cut as easily.</w:t>
      </w:r>
    </w:p>
    <w:p>
      <w:pPr>
        <w:pStyle w:val="PR3"/>
        <w:numPr>
          <w:ilvl w:val="6"/>
          <w:numId w:val="1"/>
        </w:numPr>
        <w:ind w:hanging="0" w:left="0"/>
        <w:rPr/>
      </w:pPr>
      <w:r>
        <w:rPr/>
        <w:t>Operating Type: [</w:t>
      </w:r>
      <w:r>
        <w:rPr>
          <w:b/>
        </w:rPr>
        <w:t>Crank arm</w:t>
      </w:r>
      <w:r>
        <w:rPr/>
        <w:t>] [</w:t>
      </w:r>
      <w:r>
        <w:rPr>
          <w:b/>
        </w:rPr>
        <w:t>Wheel-and-rail drive</w:t>
      </w:r>
      <w:r>
        <w:rPr/>
        <w:t>] [</w:t>
      </w:r>
      <w:r>
        <w:rPr>
          <w:b/>
        </w:rPr>
        <w:t>Roller chain</w:t>
      </w:r>
      <w:r>
        <w:rPr/>
        <w:t>][</w:t>
      </w:r>
      <w:r>
        <w:rPr>
          <w:b/>
        </w:rPr>
        <w:t>, with manual release</w:t>
      </w:r>
      <w:r>
        <w:rPr/>
        <w:t>].</w:t>
      </w:r>
    </w:p>
    <w:p>
      <w:pPr>
        <w:pStyle w:val="CMT"/>
        <w:rPr/>
      </w:pPr>
      <w:r>
        <w:rPr/>
        <w:t>Retain one of two "Drive Type" subparagraphs below for motor speed reduction drive, or revise to suit Project.</w:t>
      </w:r>
    </w:p>
    <w:p>
      <w:pPr>
        <w:pStyle w:val="PR3"/>
        <w:numPr>
          <w:ilvl w:val="6"/>
          <w:numId w:val="1"/>
        </w:numPr>
        <w:ind w:hanging="0" w:left="0"/>
        <w:rPr/>
      </w:pPr>
      <w:r>
        <w:rPr/>
        <w:t>Drive Type: Enclosed worm gear[</w:t>
      </w:r>
      <w:r>
        <w:rPr>
          <w:b/>
        </w:rPr>
        <w:t> and chain-and-sprocket</w:t>
      </w:r>
      <w:r>
        <w:rPr/>
        <w:t>] reducers, roller-chain drive.</w:t>
      </w:r>
    </w:p>
    <w:p>
      <w:pPr>
        <w:pStyle w:val="PR3"/>
        <w:numPr>
          <w:ilvl w:val="6"/>
          <w:numId w:val="1"/>
        </w:numPr>
        <w:ind w:hanging="0" w:left="0"/>
        <w:rPr/>
      </w:pPr>
      <w:r>
        <w:rPr/>
        <w:t>Drive Type: V-belt and [</w:t>
      </w:r>
      <w:r>
        <w:rPr>
          <w:b/>
        </w:rPr>
        <w:t>worm gear</w:t>
      </w:r>
      <w:r>
        <w:rPr/>
        <w:t>] [</w:t>
      </w:r>
      <w:r>
        <w:rPr>
          <w:b/>
        </w:rPr>
        <w:t>chain-and-sprocket</w:t>
      </w:r>
      <w:r>
        <w:rPr/>
        <w:t>] reducers, roller-chain drive.</w:t>
      </w:r>
    </w:p>
    <w:p>
      <w:pPr>
        <w:pStyle w:val="PR3"/>
        <w:numPr>
          <w:ilvl w:val="6"/>
          <w:numId w:val="1"/>
        </w:numPr>
        <w:ind w:hanging="0" w:left="0"/>
        <w:rPr/>
      </w:pPr>
      <w:r>
        <w:rPr/>
        <w:t>&lt;</w:t>
      </w:r>
      <w:r>
        <w:rPr>
          <w:b/>
        </w:rPr>
        <w:t>Insert feature</w:t>
      </w:r>
      <w:r>
        <w:rPr/>
        <w:t>&gt;.</w:t>
      </w:r>
    </w:p>
    <w:p>
      <w:pPr>
        <w:pStyle w:val="CMT"/>
        <w:rPr/>
      </w:pPr>
      <w:r>
        <w:rPr/>
        <w:t>Retain "Remote Controls" Paragraph below if not specifying controls in Section 281500 "Access Control Hardware Devices."</w:t>
      </w:r>
    </w:p>
    <w:p>
      <w:pPr>
        <w:pStyle w:val="PR1"/>
        <w:numPr>
          <w:ilvl w:val="4"/>
          <w:numId w:val="1"/>
        </w:numPr>
        <w:ind w:hanging="0" w:left="0"/>
        <w:rPr/>
      </w:pPr>
      <w:r>
        <w:rPr/>
        <w:t>Remote Controls: Electric controls separated from gate and motor and drive mechanism, with [</w:t>
      </w:r>
      <w:r>
        <w:rPr>
          <w:b/>
        </w:rPr>
        <w:t>NEMA ICS 6, Type 1</w:t>
      </w:r>
      <w:r>
        <w:rPr/>
        <w:t>] [</w:t>
      </w:r>
      <w:r>
        <w:rPr>
          <w:b/>
        </w:rPr>
        <w:t>NEMA ICS 6, Type 4</w:t>
      </w:r>
      <w:r>
        <w:rPr/>
        <w:t>] &lt;</w:t>
      </w:r>
      <w:r>
        <w:rPr>
          <w:b/>
        </w:rPr>
        <w:t>Insert type of enclosure</w:t>
      </w:r>
      <w:r>
        <w:rPr/>
        <w:t>&gt; enclosure for [</w:t>
      </w:r>
      <w:r>
        <w:rPr>
          <w:b/>
        </w:rPr>
        <w:t>surface</w:t>
      </w:r>
      <w:r>
        <w:rPr/>
        <w:t>] [</w:t>
      </w:r>
      <w:r>
        <w:rPr>
          <w:b/>
        </w:rPr>
        <w:t>recessed or flush</w:t>
      </w:r>
      <w:r>
        <w:rPr/>
        <w:t>] [</w:t>
      </w:r>
      <w:r>
        <w:rPr>
          <w:b/>
        </w:rPr>
        <w:t>concrete base</w:t>
      </w:r>
      <w:r>
        <w:rPr/>
        <w:t>] [</w:t>
      </w:r>
      <w:r>
        <w:rPr>
          <w:b/>
        </w:rPr>
        <w:t>pedestal</w:t>
      </w:r>
      <w:r>
        <w:rPr/>
        <w:t>] &lt;</w:t>
      </w:r>
      <w:r>
        <w:rPr>
          <w:b/>
        </w:rPr>
        <w:t>Insert mounting</w:t>
      </w:r>
      <w:r>
        <w:rPr/>
        <w:t>&gt; mounting, and with space for additional optional equipment. Provide the following remote-control device(s):</w:t>
      </w:r>
    </w:p>
    <w:p>
      <w:pPr>
        <w:pStyle w:val="CMT"/>
        <w:rPr/>
      </w:pPr>
      <w:r>
        <w:rPr/>
        <w:t>Retain one of two "Control Station" subparagraphs below to suit Project. If retaining more than one system, indicate here or on Drawings. Locate control devices away from gate so user cannot touch gate while operating controls within full view of gate. See the Evaluations. Comply with requirements of authorities having jurisdiction, including requirements for obstruction detection devices, emergency release mechanisms, life-safety devices, emergency access, and separation of pedestrian and vehicular traffic.</w:t>
      </w:r>
    </w:p>
    <w:p>
      <w:pPr>
        <w:pStyle w:val="PR2"/>
        <w:numPr>
          <w:ilvl w:val="5"/>
          <w:numId w:val="1"/>
        </w:numPr>
        <w:spacing w:before="240" w:after="0"/>
        <w:ind w:hanging="0" w:left="0"/>
        <w:rPr/>
      </w:pPr>
      <w:r>
        <w:rPr/>
        <w:t>Control Station: Keyed, [</w:t>
      </w:r>
      <w:r>
        <w:rPr>
          <w:b/>
        </w:rPr>
        <w:t>two</w:t>
      </w:r>
      <w:r>
        <w:rPr/>
        <w:t>] [</w:t>
      </w:r>
      <w:r>
        <w:rPr>
          <w:b/>
        </w:rPr>
        <w:t>three</w:t>
      </w:r>
      <w:r>
        <w:rPr/>
        <w:t>]-position switch with open[</w:t>
      </w:r>
      <w:r>
        <w:rPr>
          <w:b/>
        </w:rPr>
        <w:t>, stop,</w:t>
      </w:r>
      <w:r>
        <w:rPr/>
        <w:t>] and close function; located remotely from gate. Provide two keys per station.</w:t>
      </w:r>
    </w:p>
    <w:p>
      <w:pPr>
        <w:pStyle w:val="PR2"/>
        <w:numPr>
          <w:ilvl w:val="5"/>
          <w:numId w:val="1"/>
        </w:numPr>
        <w:ind w:hanging="0" w:left="0"/>
        <w:rPr/>
      </w:pPr>
      <w:r>
        <w:rPr/>
        <w:t>Control Station: Momentary-contact, [</w:t>
      </w:r>
      <w:r>
        <w:rPr>
          <w:b/>
        </w:rPr>
        <w:t>single</w:t>
      </w:r>
      <w:r>
        <w:rPr/>
        <w:t>] [</w:t>
      </w:r>
      <w:r>
        <w:rPr>
          <w:b/>
        </w:rPr>
        <w:t>three</w:t>
      </w:r>
      <w:r>
        <w:rPr/>
        <w:t>]-button-operated with open[</w:t>
      </w:r>
      <w:r>
        <w:rPr>
          <w:b/>
        </w:rPr>
        <w:t>, stop,</w:t>
      </w:r>
      <w:r>
        <w:rPr/>
        <w:t>] and close function; located remotely from gate.[</w:t>
      </w:r>
      <w:r>
        <w:rPr>
          <w:b/>
        </w:rPr>
        <w:t> Key switch to lock out open and close buttons.</w:t>
      </w:r>
      <w:r>
        <w:rPr/>
        <w:t>]</w:t>
      </w:r>
    </w:p>
    <w:p>
      <w:pPr>
        <w:pStyle w:val="PR2"/>
        <w:numPr>
          <w:ilvl w:val="5"/>
          <w:numId w:val="1"/>
        </w:numPr>
        <w:ind w:hanging="0" w:left="0"/>
        <w:rPr/>
      </w:pPr>
      <w:r>
        <w:rPr/>
        <w:t>Card Reader: Functions only when authorized card is presented. Programmable, [</w:t>
      </w:r>
      <w:r>
        <w:rPr>
          <w:b/>
        </w:rPr>
        <w:t>multiple</w:t>
      </w:r>
      <w:r>
        <w:rPr/>
        <w:t>] [</w:t>
      </w:r>
      <w:r>
        <w:rPr>
          <w:b/>
        </w:rPr>
        <w:t>single</w:t>
      </w:r>
      <w:r>
        <w:rPr/>
        <w:t>]-code system[</w:t>
      </w:r>
      <w:r>
        <w:rPr>
          <w:b/>
        </w:rPr>
        <w:t>, permitting four different access periods</w:t>
      </w:r>
      <w:r>
        <w:rPr/>
        <w:t>][</w:t>
      </w:r>
      <w:r>
        <w:rPr>
          <w:b/>
        </w:rPr>
        <w:t>; face-lighted unit fully visible at night</w:t>
      </w:r>
      <w:r>
        <w:rPr/>
        <w:t>].</w:t>
      </w:r>
    </w:p>
    <w:p>
      <w:pPr>
        <w:pStyle w:val="PR3"/>
        <w:numPr>
          <w:ilvl w:val="6"/>
          <w:numId w:val="1"/>
        </w:numPr>
        <w:spacing w:before="240" w:after="0"/>
        <w:ind w:hanging="0" w:left="0"/>
        <w:rPr/>
      </w:pPr>
      <w:r>
        <w:rPr/>
        <w:t>Reader Type: [</w:t>
      </w:r>
      <w:r>
        <w:rPr>
          <w:b/>
        </w:rPr>
        <w:t>Touch plate</w:t>
      </w:r>
      <w:r>
        <w:rPr/>
        <w:t>] [</w:t>
      </w:r>
      <w:r>
        <w:rPr>
          <w:b/>
        </w:rPr>
        <w:t>Swipe</w:t>
      </w:r>
      <w:r>
        <w:rPr/>
        <w:t>] [</w:t>
      </w:r>
      <w:r>
        <w:rPr>
          <w:b/>
        </w:rPr>
        <w:t>Insertion</w:t>
      </w:r>
      <w:r>
        <w:rPr/>
        <w:t>] [</w:t>
      </w:r>
      <w:r>
        <w:rPr>
          <w:b/>
        </w:rPr>
        <w:t>Proximity</w:t>
      </w:r>
      <w:r>
        <w:rPr/>
        <w:t>].</w:t>
      </w:r>
    </w:p>
    <w:p>
      <w:pPr>
        <w:pStyle w:val="CMT"/>
        <w:rPr/>
      </w:pPr>
      <w:r>
        <w:rPr/>
        <w:t>First option in "Features" Subparagraph below prevents card from being used a second time for a set period or until after card is used to exit. Second option limits time allowed for using card.</w:t>
      </w:r>
    </w:p>
    <w:p>
      <w:pPr>
        <w:pStyle w:val="PR3"/>
        <w:numPr>
          <w:ilvl w:val="6"/>
          <w:numId w:val="1"/>
        </w:numPr>
        <w:ind w:hanging="0" w:left="0"/>
        <w:rPr/>
      </w:pPr>
      <w:r>
        <w:rPr/>
        <w:t>Features: [</w:t>
      </w:r>
      <w:r>
        <w:rPr>
          <w:b/>
        </w:rPr>
        <w:t>Timed antipassback</w:t>
      </w:r>
      <w:r>
        <w:rPr/>
        <w:t>] [</w:t>
      </w:r>
      <w:r>
        <w:rPr>
          <w:b/>
        </w:rPr>
        <w:t>Limited-time usage</w:t>
      </w:r>
      <w:r>
        <w:rPr/>
        <w:t>] [</w:t>
      </w:r>
      <w:r>
        <w:rPr>
          <w:b/>
        </w:rPr>
        <w:t>Capable of monitoring and auditing gate activity</w:t>
      </w:r>
      <w:r>
        <w:rPr/>
        <w:t>].</w:t>
      </w:r>
    </w:p>
    <w:p>
      <w:pPr>
        <w:pStyle w:val="PR2"/>
        <w:numPr>
          <w:ilvl w:val="5"/>
          <w:numId w:val="1"/>
        </w:numPr>
        <w:spacing w:before="240" w:after="0"/>
        <w:ind w:hanging="0" w:left="0"/>
        <w:rPr/>
      </w:pPr>
      <w:r>
        <w:rPr/>
        <w:t>Digital Keypad Entry Unit: [</w:t>
      </w:r>
      <w:r>
        <w:rPr>
          <w:b/>
        </w:rPr>
        <w:t>Programmable, </w:t>
      </w:r>
      <w:r>
        <w:rPr/>
        <w:t>]multiple-code capability of not less than [</w:t>
      </w:r>
      <w:r>
        <w:rPr>
          <w:b/>
        </w:rPr>
        <w:t>five</w:t>
      </w:r>
      <w:r>
        <w:rPr/>
        <w:t>] [</w:t>
      </w:r>
      <w:r>
        <w:rPr>
          <w:b/>
        </w:rPr>
        <w:t>500</w:t>
      </w:r>
      <w:r>
        <w:rPr/>
        <w:t>] [</w:t>
      </w:r>
      <w:r>
        <w:rPr>
          <w:b/>
        </w:rPr>
        <w:t>2500</w:t>
      </w:r>
      <w:r>
        <w:rPr/>
        <w:t>] &lt;</w:t>
      </w:r>
      <w:r>
        <w:rPr>
          <w:b/>
        </w:rPr>
        <w:t>Insert number</w:t>
      </w:r>
      <w:r>
        <w:rPr/>
        <w:t>&gt; possible individual codes, consisting of [</w:t>
      </w:r>
      <w:r>
        <w:rPr>
          <w:b/>
        </w:rPr>
        <w:t>1- to 7</w:t>
      </w:r>
      <w:r>
        <w:rPr/>
        <w:t>] [</w:t>
      </w:r>
      <w:r>
        <w:rPr>
          <w:b/>
        </w:rPr>
        <w:t>4</w:t>
      </w:r>
      <w:r>
        <w:rPr/>
        <w:t>] [</w:t>
      </w:r>
      <w:r>
        <w:rPr>
          <w:b/>
        </w:rPr>
        <w:t>5</w:t>
      </w:r>
      <w:r>
        <w:rPr/>
        <w:t>]-digit codes[</w:t>
      </w:r>
      <w:r>
        <w:rPr>
          <w:b/>
        </w:rPr>
        <w:t>, and permitting four different access periods</w:t>
      </w:r>
      <w:r>
        <w:rPr/>
        <w:t>].</w:t>
      </w:r>
    </w:p>
    <w:p>
      <w:pPr>
        <w:pStyle w:val="CMT"/>
        <w:rPr/>
      </w:pPr>
      <w:r>
        <w:rPr/>
        <w:t>First option in "Features" Subparagraph below prevents code from being used a second time for a set period or until after code is used to exit. Second option limits time allowed for using code and discourages unauthorized individuals from repeatedly entering possible codes.</w:t>
      </w:r>
    </w:p>
    <w:p>
      <w:pPr>
        <w:pStyle w:val="PR3"/>
        <w:numPr>
          <w:ilvl w:val="6"/>
          <w:numId w:val="1"/>
        </w:numPr>
        <w:spacing w:before="240" w:after="0"/>
        <w:ind w:hanging="0" w:left="0"/>
        <w:rPr/>
      </w:pPr>
      <w:r>
        <w:rPr/>
        <w:t>Features: [</w:t>
      </w:r>
      <w:r>
        <w:rPr>
          <w:b/>
        </w:rPr>
        <w:t>Timed antipassback</w:t>
      </w:r>
      <w:r>
        <w:rPr/>
        <w:t>] [</w:t>
      </w:r>
      <w:r>
        <w:rPr>
          <w:b/>
        </w:rPr>
        <w:t>Limited-time usage</w:t>
      </w:r>
      <w:r>
        <w:rPr/>
        <w:t>] [</w:t>
      </w:r>
      <w:r>
        <w:rPr>
          <w:b/>
        </w:rPr>
        <w:t>Capable of monitoring and auditing gate activity</w:t>
      </w:r>
      <w:r>
        <w:rPr/>
        <w:t>].</w:t>
      </w:r>
    </w:p>
    <w:p>
      <w:pPr>
        <w:pStyle w:val="PR3"/>
        <w:numPr>
          <w:ilvl w:val="6"/>
          <w:numId w:val="1"/>
        </w:numPr>
        <w:ind w:hanging="0" w:left="0"/>
        <w:rPr/>
      </w:pPr>
      <w:r>
        <w:rPr/>
        <w:t>Face-lighted unit with [</w:t>
      </w:r>
      <w:r>
        <w:rPr>
          <w:b/>
        </w:rPr>
        <w:t>metal-keyed</w:t>
      </w:r>
      <w:r>
        <w:rPr/>
        <w:t>] [</w:t>
      </w:r>
      <w:r>
        <w:rPr>
          <w:b/>
        </w:rPr>
        <w:t>keyless-membrane</w:t>
      </w:r>
      <w:r>
        <w:rPr/>
        <w:t>] keypad fully visible at night.</w:t>
      </w:r>
    </w:p>
    <w:p>
      <w:pPr>
        <w:pStyle w:val="PR2"/>
        <w:numPr>
          <w:ilvl w:val="5"/>
          <w:numId w:val="1"/>
        </w:numPr>
        <w:spacing w:before="240" w:after="0"/>
        <w:ind w:hanging="0" w:left="0"/>
        <w:rPr/>
      </w:pPr>
      <w:r>
        <w:rPr/>
        <w:t>Radio Control: Digital system consisting of code-compatible universal receiver for each gate, located where indicated, with remote antenna with coaxial cable and mounting brackets designed to operate gates. Provide [</w:t>
      </w:r>
      <w:r>
        <w:rPr>
          <w:b/>
        </w:rPr>
        <w:t>one</w:t>
      </w:r>
      <w:r>
        <w:rPr/>
        <w:t>] [</w:t>
      </w:r>
      <w:r>
        <w:rPr>
          <w:b/>
        </w:rPr>
        <w:t>two</w:t>
      </w:r>
      <w:r>
        <w:rPr/>
        <w:t>] &lt;</w:t>
      </w:r>
      <w:r>
        <w:rPr>
          <w:b/>
        </w:rPr>
        <w:t>Insert number</w:t>
      </w:r>
      <w:r>
        <w:rPr/>
        <w:t>&gt; programmable transmitter(s) with multiple-code capability permitting validating or voiding of not less than [</w:t>
      </w:r>
      <w:r>
        <w:rPr>
          <w:b/>
        </w:rPr>
        <w:t>1000</w:t>
      </w:r>
      <w:r>
        <w:rPr/>
        <w:t>] [</w:t>
      </w:r>
      <w:r>
        <w:rPr>
          <w:b/>
        </w:rPr>
        <w:t>10,000</w:t>
      </w:r>
      <w:r>
        <w:rPr/>
        <w:t>] &lt;</w:t>
      </w:r>
      <w:r>
        <w:rPr>
          <w:b/>
        </w:rPr>
        <w:t>Insert number</w:t>
      </w:r>
      <w:r>
        <w:rPr/>
        <w:t>&gt; codes per channel configured for the following functions:</w:t>
      </w:r>
    </w:p>
    <w:p>
      <w:pPr>
        <w:pStyle w:val="PR3"/>
        <w:numPr>
          <w:ilvl w:val="6"/>
          <w:numId w:val="1"/>
        </w:numPr>
        <w:spacing w:before="240" w:after="0"/>
        <w:ind w:hanging="0" w:left="0"/>
        <w:rPr/>
      </w:pPr>
      <w:r>
        <w:rPr/>
        <w:t>Transmitters: [</w:t>
      </w:r>
      <w:r>
        <w:rPr>
          <w:b/>
        </w:rPr>
        <w:t>Single</w:t>
      </w:r>
      <w:r>
        <w:rPr/>
        <w:t>] [</w:t>
      </w:r>
      <w:r>
        <w:rPr>
          <w:b/>
        </w:rPr>
        <w:t>Three</w:t>
      </w:r>
      <w:r>
        <w:rPr/>
        <w:t>]-button operated, with open [</w:t>
      </w:r>
      <w:r>
        <w:rPr>
          <w:b/>
        </w:rPr>
        <w:t>and close </w:t>
      </w:r>
      <w:r>
        <w:rPr/>
        <w:t>]function.</w:t>
      </w:r>
    </w:p>
    <w:p>
      <w:pPr>
        <w:pStyle w:val="PR3"/>
        <w:numPr>
          <w:ilvl w:val="6"/>
          <w:numId w:val="1"/>
        </w:numPr>
        <w:ind w:hanging="0" w:left="0"/>
        <w:rPr/>
      </w:pPr>
      <w:r>
        <w:rPr/>
        <w:t>Channel Settings: [</w:t>
      </w:r>
      <w:r>
        <w:rPr>
          <w:b/>
        </w:rPr>
        <w:t>Two</w:t>
      </w:r>
      <w:r>
        <w:rPr/>
        <w:t>] [</w:t>
      </w:r>
      <w:r>
        <w:rPr>
          <w:b/>
        </w:rPr>
        <w:t>Three</w:t>
      </w:r>
      <w:r>
        <w:rPr/>
        <w:t>] [</w:t>
      </w:r>
      <w:r>
        <w:rPr>
          <w:b/>
        </w:rPr>
        <w:t>Four</w:t>
      </w:r>
      <w:r>
        <w:rPr/>
        <w:t>] &lt;</w:t>
      </w:r>
      <w:r>
        <w:rPr>
          <w:b/>
        </w:rPr>
        <w:t>Insert number</w:t>
      </w:r>
      <w:r>
        <w:rPr/>
        <w:t>&gt; independent channel settings controlling separate receivers for operating more than one gate from each transmitter.</w:t>
      </w:r>
    </w:p>
    <w:p>
      <w:pPr>
        <w:pStyle w:val="PR2"/>
        <w:numPr>
          <w:ilvl w:val="5"/>
          <w:numId w:val="1"/>
        </w:numPr>
        <w:spacing w:before="240" w:after="0"/>
        <w:ind w:hanging="0" w:left="0"/>
        <w:rPr/>
      </w:pPr>
      <w:r>
        <w:rPr/>
        <w:t>Telephone Entry System: Hands-free, voice-communication system for connection to building telephone system with digital-entry code activation of gate operator[</w:t>
      </w:r>
      <w:r>
        <w:rPr>
          <w:b/>
        </w:rPr>
        <w:t> and auxiliary keypad entry</w:t>
      </w:r>
      <w:r>
        <w:rPr/>
        <w:t>].</w:t>
      </w:r>
    </w:p>
    <w:p>
      <w:pPr>
        <w:pStyle w:val="CMT"/>
        <w:rPr/>
      </w:pPr>
      <w:r>
        <w:rPr/>
        <w:t>Retain "Residential System" or "Multiunit System" Subparagraph below. Residential system does not add to cost of telephone service; multiunit system results in additional charges.</w:t>
      </w:r>
    </w:p>
    <w:p>
      <w:pPr>
        <w:pStyle w:val="PR3"/>
        <w:numPr>
          <w:ilvl w:val="6"/>
          <w:numId w:val="1"/>
        </w:numPr>
        <w:spacing w:before="240" w:after="0"/>
        <w:ind w:hanging="0" w:left="0"/>
        <w:rPr/>
      </w:pPr>
      <w:r>
        <w:rPr/>
        <w:t>Residential System: Designed to be wired to same line with telephone.</w:t>
      </w:r>
    </w:p>
    <w:p>
      <w:pPr>
        <w:pStyle w:val="PR3"/>
        <w:numPr>
          <w:ilvl w:val="6"/>
          <w:numId w:val="1"/>
        </w:numPr>
        <w:ind w:hanging="0" w:left="0"/>
        <w:rPr/>
      </w:pPr>
      <w:r>
        <w:rPr/>
        <w:t>Multiunit System: Designed to be wired to a dedicated telephone line, with capacity to access [</w:t>
      </w:r>
      <w:r>
        <w:rPr>
          <w:b/>
        </w:rPr>
        <w:t>20</w:t>
      </w:r>
      <w:r>
        <w:rPr/>
        <w:t>] [</w:t>
      </w:r>
      <w:r>
        <w:rPr>
          <w:b/>
        </w:rPr>
        <w:t>100</w:t>
      </w:r>
      <w:r>
        <w:rPr/>
        <w:t>] &lt;</w:t>
      </w:r>
      <w:r>
        <w:rPr>
          <w:b/>
        </w:rPr>
        <w:t>Insert number</w:t>
      </w:r>
      <w:r>
        <w:rPr/>
        <w:t>&gt; telephones[</w:t>
      </w:r>
      <w:r>
        <w:rPr>
          <w:b/>
        </w:rPr>
        <w:t>, and with electronic directory</w:t>
      </w:r>
      <w:r>
        <w:rPr/>
        <w:t>].</w:t>
      </w:r>
    </w:p>
    <w:p>
      <w:pPr>
        <w:pStyle w:val="CMT"/>
        <w:rPr/>
      </w:pPr>
      <w:r>
        <w:rPr/>
        <w:t>"Vehicle Loop Detector" and "Vehicle Presence Detector" paragraphs below describe detectors that can be used for vehicle control and for safety, depending on function. Hold-open function is recommended only for swing gate(s). Revise paragraphs if system requires combination loop detector and presence detector to provide suitable functions. Consult manufacturers for information and features.</w:t>
      </w:r>
    </w:p>
    <w:p>
      <w:pPr>
        <w:pStyle w:val="PR1"/>
        <w:numPr>
          <w:ilvl w:val="4"/>
          <w:numId w:val="1"/>
        </w:numPr>
        <w:ind w:hanging="0" w:left="0"/>
        <w:rPr/>
      </w:pPr>
      <w:r>
        <w:rPr/>
        <w:t>Vehicle Loop Detector: System includes automatic closing timer with adjustable time delay[</w:t>
      </w:r>
      <w:r>
        <w:rPr>
          <w:b/>
        </w:rPr>
        <w:t>, timer cutoff switch,</w:t>
      </w:r>
      <w:r>
        <w:rPr/>
        <w:t>] and loop detector designed to [</w:t>
      </w:r>
      <w:r>
        <w:rPr>
          <w:b/>
        </w:rPr>
        <w:t>open and close gate</w:t>
      </w:r>
      <w:r>
        <w:rPr/>
        <w:t>] [</w:t>
      </w:r>
      <w:r>
        <w:rPr>
          <w:b/>
        </w:rPr>
        <w:t>hold gate open until traffic clears</w:t>
      </w:r>
      <w:r>
        <w:rPr/>
        <w:t>] [</w:t>
      </w:r>
      <w:r>
        <w:rPr>
          <w:b/>
        </w:rPr>
        <w:t>reverse gate</w:t>
      </w:r>
      <w:r>
        <w:rPr/>
        <w:t>] &lt;</w:t>
      </w:r>
      <w:r>
        <w:rPr>
          <w:b/>
        </w:rPr>
        <w:t>Insert functions</w:t>
      </w:r>
      <w:r>
        <w:rPr/>
        <w:t>&gt;. System includes electronic detector with adjustable detection patterns, adjustable sensitivity and frequency settings, and panel indicator light designed to detect presence or transit of a vehicle over an embedded loop of wire and to emit a signal activating the gate operator. System includes number of loops consisting of multiple strands of wire, number of turns, loop size, and method of placement, as recommended in writing by detection system manufacturer for function indicated, at location indicated on Drawings.</w:t>
      </w:r>
    </w:p>
    <w:p>
      <w:pPr>
        <w:pStyle w:val="CMT"/>
        <w:rPr/>
      </w:pPr>
      <w:r>
        <w:rPr/>
        <w:t>Retroreflective type in "Vehicle Presence Detector" Paragraph below is suitable for up to 25 feet (7.6 m); emitter/receiver type, for up to 100 feet (30 m).</w:t>
      </w:r>
    </w:p>
    <w:p>
      <w:pPr>
        <w:pStyle w:val="PR1"/>
        <w:numPr>
          <w:ilvl w:val="4"/>
          <w:numId w:val="1"/>
        </w:numPr>
        <w:ind w:hanging="0" w:left="0"/>
        <w:rPr/>
      </w:pPr>
      <w:r>
        <w:rPr/>
        <w:t>Vehicle Presence Detector: System includes automatic closing timer with adjustable time delay[</w:t>
      </w:r>
      <w:r>
        <w:rPr>
          <w:b/>
        </w:rPr>
        <w:t>, timer cutoff switch,</w:t>
      </w:r>
      <w:r>
        <w:rPr/>
        <w:t>] and presence detector designed to [</w:t>
      </w:r>
      <w:r>
        <w:rPr>
          <w:b/>
        </w:rPr>
        <w:t>open and close gate</w:t>
      </w:r>
      <w:r>
        <w:rPr/>
        <w:t>] [</w:t>
      </w:r>
      <w:r>
        <w:rPr>
          <w:b/>
        </w:rPr>
        <w:t>hold gate open until traffic clears</w:t>
      </w:r>
      <w:r>
        <w:rPr/>
        <w:t>] [</w:t>
      </w:r>
      <w:r>
        <w:rPr>
          <w:b/>
        </w:rPr>
        <w:t>reverse gate</w:t>
      </w:r>
      <w:r>
        <w:rPr/>
        <w:t>] &lt;</w:t>
      </w:r>
      <w:r>
        <w:rPr>
          <w:b/>
        </w:rPr>
        <w:t>Insert functions</w:t>
      </w:r>
      <w:r>
        <w:rPr/>
        <w:t>&gt;. System includes [</w:t>
      </w:r>
      <w:r>
        <w:rPr>
          <w:b/>
        </w:rPr>
        <w:t>retroreflective</w:t>
      </w:r>
      <w:r>
        <w:rPr/>
        <w:t>] [</w:t>
      </w:r>
      <w:r>
        <w:rPr>
          <w:b/>
        </w:rPr>
        <w:t>emitter/receiver</w:t>
      </w:r>
      <w:r>
        <w:rPr/>
        <w:t>] detector with adjustable detection zone pattern and sensitivity, designed to detect the presence or transit of a vehicle in gate pathway when infrared beam in zone pattern is interrupted, and to emit a signal activating the gate operator.</w:t>
      </w:r>
    </w:p>
    <w:p>
      <w:pPr>
        <w:pStyle w:val="PR1"/>
        <w:numPr>
          <w:ilvl w:val="4"/>
          <w:numId w:val="1"/>
        </w:numPr>
        <w:ind w:hanging="0" w:left="0"/>
        <w:rPr/>
      </w:pPr>
      <w:r>
        <w:rPr/>
        <w:t>Obstruction Detection Devices: Provide each motorized gate with automatic safety sensor(s). Activation of sensor(s) causes operator to immediately function as follows:</w:t>
      </w:r>
    </w:p>
    <w:p>
      <w:pPr>
        <w:pStyle w:val="CMT"/>
        <w:rPr/>
      </w:pPr>
      <w:r>
        <w:rPr/>
        <w:t>Retain one of two "Action" subparagraphs below. First subparagraph is considered safer than second by some manufacturers, especially for slide gates. Second subparagraph is more commonly available.</w:t>
      </w:r>
    </w:p>
    <w:p>
      <w:pPr>
        <w:pStyle w:val="PR2"/>
        <w:numPr>
          <w:ilvl w:val="5"/>
          <w:numId w:val="1"/>
        </w:numPr>
        <w:spacing w:before="240" w:after="0"/>
        <w:ind w:hanging="0" w:left="0"/>
        <w:rPr/>
      </w:pPr>
      <w:r>
        <w:rPr/>
        <w:t>Action: Reverse gate in both opening and closing cycles, and hold until clear of obstruction.</w:t>
      </w:r>
    </w:p>
    <w:p>
      <w:pPr>
        <w:pStyle w:val="PR2"/>
        <w:numPr>
          <w:ilvl w:val="5"/>
          <w:numId w:val="1"/>
        </w:numPr>
        <w:ind w:hanging="0" w:left="0"/>
        <w:rPr/>
      </w:pPr>
      <w:r>
        <w:rPr/>
        <w:t>Action: Stop gate in opening cycle and reverse gate in closing cycle, and hold until clear of obstruction.</w:t>
      </w:r>
    </w:p>
    <w:p>
      <w:pPr>
        <w:pStyle w:val="CMT"/>
        <w:rPr/>
      </w:pPr>
      <w:r>
        <w:rPr/>
        <w:t>Retain one or more safety features in "Internal Sensor" and "Sensor Edge" subparagraphs below, or insert others. Verify, with authorities having jurisdiction, which features are required for both pedestrian and vehicular gates. UL 325 requires a primary and secondary entrapment protection device for vehicular gates.</w:t>
      </w:r>
    </w:p>
    <w:p>
      <w:pPr>
        <w:pStyle w:val="PR2"/>
        <w:numPr>
          <w:ilvl w:val="5"/>
          <w:numId w:val="1"/>
        </w:numPr>
        <w:ind w:hanging="0" w:left="0"/>
        <w:rPr/>
      </w:pPr>
      <w:r>
        <w:rPr/>
        <w:t>Internal Sensor: Built-in torque or current monitor senses gate is obstructed.</w:t>
      </w:r>
    </w:p>
    <w:p>
      <w:pPr>
        <w:pStyle w:val="PR2"/>
        <w:numPr>
          <w:ilvl w:val="5"/>
          <w:numId w:val="1"/>
        </w:numPr>
        <w:ind w:hanging="0" w:left="0"/>
        <w:rPr/>
      </w:pPr>
      <w:r>
        <w:rPr/>
        <w:t>Sensor Edge: Contact-pressure-sensitive safety edge, profile, and sensitivity designed for type of gate and component indicated, in locations as follows. Connect to control circuit using [</w:t>
      </w:r>
      <w:r>
        <w:rPr>
          <w:b/>
        </w:rPr>
        <w:t>take-up cable reel</w:t>
      </w:r>
      <w:r>
        <w:rPr/>
        <w:t>] [</w:t>
      </w:r>
      <w:r>
        <w:rPr>
          <w:b/>
        </w:rPr>
        <w:t>self-coiling cable</w:t>
      </w:r>
      <w:r>
        <w:rPr/>
        <w:t>] [</w:t>
      </w:r>
      <w:r>
        <w:rPr>
          <w:b/>
        </w:rPr>
        <w:t>gate edge transmitter and operator receiver system</w:t>
      </w:r>
      <w:r>
        <w:rPr/>
        <w:t>].</w:t>
      </w:r>
    </w:p>
    <w:p>
      <w:pPr>
        <w:pStyle w:val="CMT"/>
        <w:rPr/>
      </w:pPr>
      <w:r>
        <w:rPr/>
        <w:t>Retain first subparagraph below for swing gates. For slide gates, retain first two subparagraphs. Retain third subparagraph for vehicular swing and slide gates complying with UL 325 or to suit Project; consider retaining for pedestrian gates.</w:t>
      </w:r>
    </w:p>
    <w:p>
      <w:pPr>
        <w:pStyle w:val="PR3"/>
        <w:numPr>
          <w:ilvl w:val="6"/>
          <w:numId w:val="1"/>
        </w:numPr>
        <w:spacing w:before="240" w:after="0"/>
        <w:ind w:hanging="0" w:left="0"/>
        <w:rPr/>
      </w:pPr>
      <w:r>
        <w:rPr/>
        <w:t>Along entire gate leaf leading edge.</w:t>
      </w:r>
    </w:p>
    <w:p>
      <w:pPr>
        <w:pStyle w:val="PR3"/>
        <w:numPr>
          <w:ilvl w:val="6"/>
          <w:numId w:val="1"/>
        </w:numPr>
        <w:ind w:hanging="0" w:left="0"/>
        <w:rPr/>
      </w:pPr>
      <w:r>
        <w:rPr/>
        <w:t>Along entire gate leaf trailing edge.</w:t>
      </w:r>
    </w:p>
    <w:p>
      <w:pPr>
        <w:pStyle w:val="PR3"/>
        <w:numPr>
          <w:ilvl w:val="6"/>
          <w:numId w:val="1"/>
        </w:numPr>
        <w:ind w:hanging="0" w:left="0"/>
        <w:rPr/>
      </w:pPr>
      <w:r>
        <w:rPr/>
        <w:t>Across entire gate leaf bottom edge.</w:t>
      </w:r>
    </w:p>
    <w:p>
      <w:pPr>
        <w:pStyle w:val="CMT"/>
        <w:rPr/>
      </w:pPr>
      <w:r>
        <w:rPr/>
        <w:t>Consider retaining first subparagraph below for slide gates; revise for sensor edge at pinch point post of swing gates.</w:t>
      </w:r>
    </w:p>
    <w:p>
      <w:pPr>
        <w:pStyle w:val="PR3"/>
        <w:numPr>
          <w:ilvl w:val="6"/>
          <w:numId w:val="1"/>
        </w:numPr>
        <w:ind w:hanging="0" w:left="0"/>
        <w:rPr/>
      </w:pPr>
      <w:r>
        <w:rPr/>
        <w:t>Along entire length of gate posts.</w:t>
      </w:r>
    </w:p>
    <w:p>
      <w:pPr>
        <w:pStyle w:val="CMT"/>
        <w:rPr/>
      </w:pPr>
      <w:r>
        <w:rPr/>
        <w:t>Retain first subparagraph below for Type II Cantilever Slide, Class 1 gates.</w:t>
      </w:r>
    </w:p>
    <w:p>
      <w:pPr>
        <w:pStyle w:val="PR3"/>
        <w:numPr>
          <w:ilvl w:val="6"/>
          <w:numId w:val="1"/>
        </w:numPr>
        <w:ind w:hanging="0" w:left="0"/>
        <w:rPr/>
      </w:pPr>
      <w:r>
        <w:rPr/>
        <w:t>Along entire length of gate guide posts.</w:t>
      </w:r>
    </w:p>
    <w:p>
      <w:pPr>
        <w:pStyle w:val="PR3"/>
        <w:numPr>
          <w:ilvl w:val="6"/>
          <w:numId w:val="1"/>
        </w:numPr>
        <w:ind w:hanging="0" w:left="0"/>
        <w:rPr/>
      </w:pPr>
      <w:r>
        <w:rPr/>
        <w:t>Where indicated on Drawings.</w:t>
      </w:r>
    </w:p>
    <w:p>
      <w:pPr>
        <w:pStyle w:val="PR3"/>
        <w:numPr>
          <w:ilvl w:val="6"/>
          <w:numId w:val="1"/>
        </w:numPr>
        <w:ind w:hanging="0" w:left="0"/>
        <w:rPr/>
      </w:pPr>
      <w:r>
        <w:rPr/>
        <w:t>&lt;</w:t>
      </w:r>
      <w:r>
        <w:rPr>
          <w:b/>
        </w:rPr>
        <w:t>Insert extent and location</w:t>
      </w:r>
      <w:r>
        <w:rPr/>
        <w:t>&gt;.</w:t>
      </w:r>
    </w:p>
    <w:p>
      <w:pPr>
        <w:pStyle w:val="CMT"/>
        <w:rPr/>
      </w:pPr>
      <w:r>
        <w:rPr/>
        <w:t>Consider retaining "Photoelectric/Infrared Sensor System" Subparagraph below, especially if pedestrian traffic is near vehicular gate.</w:t>
      </w:r>
    </w:p>
    <w:p>
      <w:pPr>
        <w:pStyle w:val="PR2"/>
        <w:numPr>
          <w:ilvl w:val="5"/>
          <w:numId w:val="1"/>
        </w:numPr>
        <w:spacing w:before="240" w:after="0"/>
        <w:ind w:hanging="0" w:left="0"/>
        <w:rPr/>
      </w:pPr>
      <w:r>
        <w:rPr/>
        <w:t>Photoelectric/Infrared Sensor System: Designed to detect an obstruction in gate's path when infrared beam in the zone pattern is interrupted.</w:t>
      </w:r>
    </w:p>
    <w:p>
      <w:pPr>
        <w:pStyle w:val="PR1"/>
        <w:numPr>
          <w:ilvl w:val="4"/>
          <w:numId w:val="1"/>
        </w:numPr>
        <w:ind w:hanging="0" w:left="0"/>
        <w:rPr/>
      </w:pPr>
      <w:r>
        <w:rPr/>
        <w:t>Limit Switches: Adjustable switches, interlocked with motor controls and set to automatically stop gate at fully retracted and fully extended positions.</w:t>
      </w:r>
    </w:p>
    <w:p>
      <w:pPr>
        <w:pStyle w:val="PR1"/>
        <w:numPr>
          <w:ilvl w:val="4"/>
          <w:numId w:val="1"/>
        </w:numPr>
        <w:ind w:hanging="0" w:left="0"/>
        <w:rPr/>
      </w:pPr>
      <w:r>
        <w:rPr/>
        <w:t>Emergency Release Mechanism: Quick-disconnect release of operator drive system of the following type, permitting manual operation if operator fails. Design system so control-circuit power is disconnected during manual operation.</w:t>
      </w:r>
    </w:p>
    <w:p>
      <w:pPr>
        <w:pStyle w:val="CMT"/>
        <w:rPr/>
      </w:pPr>
      <w:r>
        <w:rPr/>
        <w:t>Retain one of two options in "Type" Subparagraph below. First option may be required by authorities having jurisdiction and may be more effective in emergencies when locating devices, keys, and cranks may be difficult.</w:t>
      </w:r>
    </w:p>
    <w:p>
      <w:pPr>
        <w:pStyle w:val="PR2"/>
        <w:numPr>
          <w:ilvl w:val="5"/>
          <w:numId w:val="1"/>
        </w:numPr>
        <w:spacing w:before="240" w:after="0"/>
        <w:ind w:hanging="0" w:left="0"/>
        <w:rPr/>
      </w:pPr>
      <w:r>
        <w:rPr/>
        <w:t>Type: [</w:t>
      </w:r>
      <w:r>
        <w:rPr>
          <w:b/>
        </w:rPr>
        <w:t>Integral fail-safe release, allowing gate to be pushed open without mechanical devices, keys, cranks, or special knowledge</w:t>
      </w:r>
      <w:r>
        <w:rPr/>
        <w:t>] [</w:t>
      </w:r>
      <w:r>
        <w:rPr>
          <w:b/>
        </w:rPr>
        <w:t>Mechanical device, key, or crank-activated release</w:t>
      </w:r>
      <w:r>
        <w:rPr/>
        <w:t>].</w:t>
      </w:r>
    </w:p>
    <w:p>
      <w:pPr>
        <w:pStyle w:val="PR1"/>
        <w:numPr>
          <w:ilvl w:val="4"/>
          <w:numId w:val="1"/>
        </w:numPr>
        <w:ind w:hanging="0" w:left="0"/>
        <w:rPr/>
      </w:pPr>
      <w:r>
        <w:rPr/>
        <w:t>Operating Features:</w:t>
      </w:r>
    </w:p>
    <w:p>
      <w:pPr>
        <w:pStyle w:val="CMT"/>
        <w:rPr/>
      </w:pPr>
      <w:r>
        <w:rPr/>
        <w:t>Retain operating features in eight subparagraphs below to suit Project.</w:t>
      </w:r>
    </w:p>
    <w:p>
      <w:pPr>
        <w:pStyle w:val="PR2"/>
        <w:numPr>
          <w:ilvl w:val="5"/>
          <w:numId w:val="1"/>
        </w:numPr>
        <w:spacing w:before="240" w:after="0"/>
        <w:ind w:hanging="0" w:left="0"/>
        <w:rPr/>
      </w:pPr>
      <w:r>
        <w:rPr/>
        <w:t>Digital Microprocessor Control: Electronic programmable means for setting, changing, and adjusting control features[</w:t>
      </w:r>
      <w:r>
        <w:rPr>
          <w:b/>
        </w:rPr>
        <w:t> with capability for monitoring and auditing gate activity</w:t>
      </w:r>
      <w:r>
        <w:rPr/>
        <w:t>]. Provide unit that is isolated from voltage spikes and surges.</w:t>
      </w:r>
    </w:p>
    <w:p>
      <w:pPr>
        <w:pStyle w:val="PR2"/>
        <w:numPr>
          <w:ilvl w:val="5"/>
          <w:numId w:val="1"/>
        </w:numPr>
        <w:ind w:hanging="0" w:left="0"/>
        <w:rPr/>
      </w:pPr>
      <w:r>
        <w:rPr/>
        <w:t>System Integration: With controlling circuit board capable of accepting any type of input from external devices.</w:t>
      </w:r>
    </w:p>
    <w:p>
      <w:pPr>
        <w:pStyle w:val="CMT"/>
        <w:rPr/>
      </w:pPr>
      <w:r>
        <w:rPr/>
        <w:t>Retain "Master/Slave Capability" Subparagraph below for double gates.</w:t>
      </w:r>
    </w:p>
    <w:p>
      <w:pPr>
        <w:pStyle w:val="PR2"/>
        <w:numPr>
          <w:ilvl w:val="5"/>
          <w:numId w:val="1"/>
        </w:numPr>
        <w:ind w:hanging="0" w:left="0"/>
        <w:rPr/>
      </w:pPr>
      <w:r>
        <w:rPr/>
        <w:t>Master/Slave Capability: Control stations designed and wired for gate pair operation.</w:t>
      </w:r>
    </w:p>
    <w:p>
      <w:pPr>
        <w:pStyle w:val="PR2"/>
        <w:numPr>
          <w:ilvl w:val="5"/>
          <w:numId w:val="1"/>
        </w:numPr>
        <w:ind w:hanging="0" w:left="0"/>
        <w:rPr/>
      </w:pPr>
      <w:r>
        <w:rPr/>
        <w:t>Automatic Closing Timer: With adjustable time delay before closing[</w:t>
      </w:r>
      <w:r>
        <w:rPr>
          <w:b/>
        </w:rPr>
        <w:t> and timer cutoff switch</w:t>
      </w:r>
      <w:r>
        <w:rPr/>
        <w:t>].</w:t>
      </w:r>
    </w:p>
    <w:p>
      <w:pPr>
        <w:pStyle w:val="PR2"/>
        <w:numPr>
          <w:ilvl w:val="5"/>
          <w:numId w:val="1"/>
        </w:numPr>
        <w:ind w:hanging="0" w:left="0"/>
        <w:rPr/>
      </w:pPr>
      <w:r>
        <w:rPr/>
        <w:t>Open Override Circuit: Designed to override closing commands.</w:t>
      </w:r>
    </w:p>
    <w:p>
      <w:pPr>
        <w:pStyle w:val="PR2"/>
        <w:numPr>
          <w:ilvl w:val="5"/>
          <w:numId w:val="1"/>
        </w:numPr>
        <w:ind w:hanging="0" w:left="0"/>
        <w:rPr/>
      </w:pPr>
      <w:r>
        <w:rPr/>
        <w:t>Reversal Time Delay: Designed to protect gate system from shock load on reversal in both directions.</w:t>
      </w:r>
    </w:p>
    <w:p>
      <w:pPr>
        <w:pStyle w:val="PR2"/>
        <w:numPr>
          <w:ilvl w:val="5"/>
          <w:numId w:val="1"/>
        </w:numPr>
        <w:ind w:hanging="0" w:left="0"/>
        <w:rPr/>
      </w:pPr>
      <w:r>
        <w:rPr/>
        <w:t>Maximum Run Timer: Designed to prevent damage to gate system by shutting down system if normal time to open gate is exceeded.</w:t>
      </w:r>
    </w:p>
    <w:p>
      <w:pPr>
        <w:pStyle w:val="PR2"/>
        <w:numPr>
          <w:ilvl w:val="5"/>
          <w:numId w:val="1"/>
        </w:numPr>
        <w:ind w:hanging="0" w:left="0"/>
        <w:rPr/>
      </w:pPr>
      <w:r>
        <w:rPr/>
        <w:t>Clock Timer: [</w:t>
      </w:r>
      <w:r>
        <w:rPr>
          <w:b/>
        </w:rPr>
        <w:t>24-hour</w:t>
      </w:r>
      <w:r>
        <w:rPr/>
        <w:t>] [</w:t>
      </w:r>
      <w:r>
        <w:rPr>
          <w:b/>
        </w:rPr>
        <w:t>Seven-day</w:t>
      </w:r>
      <w:r>
        <w:rPr/>
        <w:t>] &lt;</w:t>
      </w:r>
      <w:r>
        <w:rPr>
          <w:b/>
        </w:rPr>
        <w:t>Insert time</w:t>
      </w:r>
      <w:r>
        <w:rPr/>
        <w:t>&gt; programmable for regular events.</w:t>
      </w:r>
    </w:p>
    <w:p>
      <w:pPr>
        <w:pStyle w:val="PR1"/>
        <w:numPr>
          <w:ilvl w:val="4"/>
          <w:numId w:val="1"/>
        </w:numPr>
        <w:ind w:hanging="0" w:left="0"/>
        <w:rPr/>
      </w:pPr>
      <w:r>
        <w:rPr/>
        <w:t>Accessories:</w:t>
      </w:r>
    </w:p>
    <w:p>
      <w:pPr>
        <w:pStyle w:val="CMT"/>
        <w:rPr/>
      </w:pPr>
      <w:r>
        <w:rPr/>
        <w:t>Retain accessories in first seven subparagraphs below to suit Project.</w:t>
      </w:r>
    </w:p>
    <w:p>
      <w:pPr>
        <w:pStyle w:val="PR2"/>
        <w:numPr>
          <w:ilvl w:val="5"/>
          <w:numId w:val="1"/>
        </w:numPr>
        <w:spacing w:before="240" w:after="0"/>
        <w:ind w:hanging="0" w:left="0"/>
        <w:rPr/>
      </w:pPr>
      <w:r>
        <w:rPr/>
        <w:t>Warning Module: [</w:t>
      </w:r>
      <w:r>
        <w:rPr>
          <w:b/>
        </w:rPr>
        <w:t>Audio</w:t>
      </w:r>
      <w:r>
        <w:rPr/>
        <w:t>] [</w:t>
      </w:r>
      <w:r>
        <w:rPr>
          <w:b/>
        </w:rPr>
        <w:t>Visual</w:t>
      </w:r>
      <w:r>
        <w:rPr/>
        <w:t>], [</w:t>
      </w:r>
      <w:r>
        <w:rPr>
          <w:b/>
        </w:rPr>
        <w:t>constant</w:t>
      </w:r>
      <w:r>
        <w:rPr/>
        <w:t>] [</w:t>
      </w:r>
      <w:r>
        <w:rPr>
          <w:b/>
        </w:rPr>
        <w:t>strobe</w:t>
      </w:r>
      <w:r>
        <w:rPr/>
        <w:t>]-light alarm sounding three to five seconds in advance of gate operation and continuing until gate stops moving; compliant with the United States Access Board's ADA-ABA Accessibility Guidelines.</w:t>
      </w:r>
    </w:p>
    <w:p>
      <w:pPr>
        <w:pStyle w:val="PR2"/>
        <w:numPr>
          <w:ilvl w:val="5"/>
          <w:numId w:val="1"/>
        </w:numPr>
        <w:ind w:hanging="0" w:left="0"/>
        <w:rPr/>
      </w:pPr>
      <w:r>
        <w:rPr/>
        <w:t>Battery Backup System: Battery-powered drive and access-control system, independent of primary drive system.</w:t>
      </w:r>
    </w:p>
    <w:p>
      <w:pPr>
        <w:pStyle w:val="PR3"/>
        <w:numPr>
          <w:ilvl w:val="6"/>
          <w:numId w:val="1"/>
        </w:numPr>
        <w:spacing w:before="240" w:after="0"/>
        <w:ind w:hanging="0" w:left="0"/>
        <w:rPr/>
      </w:pPr>
      <w:r>
        <w:rPr/>
        <w:t>Fail-Safe: Gate opens and remains open until power is restored.</w:t>
      </w:r>
    </w:p>
    <w:p>
      <w:pPr>
        <w:pStyle w:val="PR3"/>
        <w:numPr>
          <w:ilvl w:val="6"/>
          <w:numId w:val="1"/>
        </w:numPr>
        <w:ind w:hanging="0" w:left="0"/>
        <w:rPr/>
      </w:pPr>
      <w:r>
        <w:rPr/>
        <w:t>Fail-Secure: Gate cycles on battery power, then fail-safe when battery is discharged.</w:t>
      </w:r>
    </w:p>
    <w:p>
      <w:pPr>
        <w:pStyle w:val="PR2"/>
        <w:numPr>
          <w:ilvl w:val="5"/>
          <w:numId w:val="1"/>
        </w:numPr>
        <w:spacing w:before="240" w:after="0"/>
        <w:ind w:hanging="0" w:left="0"/>
        <w:rPr/>
      </w:pPr>
      <w:r>
        <w:rPr/>
        <w:t>External electric-powered [</w:t>
      </w:r>
      <w:r>
        <w:rPr>
          <w:b/>
        </w:rPr>
        <w:t>solenoid</w:t>
      </w:r>
      <w:r>
        <w:rPr/>
        <w:t>] [</w:t>
      </w:r>
      <w:r>
        <w:rPr>
          <w:b/>
        </w:rPr>
        <w:t>magnetic</w:t>
      </w:r>
      <w:r>
        <w:rPr/>
        <w:t>] lock with delay timer allowing time for lock to release before gate operates.</w:t>
      </w:r>
    </w:p>
    <w:p>
      <w:pPr>
        <w:pStyle w:val="PR2"/>
        <w:numPr>
          <w:ilvl w:val="5"/>
          <w:numId w:val="1"/>
        </w:numPr>
        <w:ind w:hanging="0" w:left="0"/>
        <w:rPr/>
      </w:pPr>
      <w:r>
        <w:rPr/>
        <w:t>[</w:t>
      </w:r>
      <w:r>
        <w:rPr>
          <w:b/>
        </w:rPr>
        <w:t>Fire</w:t>
      </w:r>
      <w:r>
        <w:rPr/>
        <w:t>] [</w:t>
      </w:r>
      <w:r>
        <w:rPr>
          <w:b/>
        </w:rPr>
        <w:t>Postal</w:t>
      </w:r>
      <w:r>
        <w:rPr/>
        <w:t>] box.</w:t>
      </w:r>
    </w:p>
    <w:p>
      <w:pPr>
        <w:pStyle w:val="PR2"/>
        <w:numPr>
          <w:ilvl w:val="5"/>
          <w:numId w:val="1"/>
        </w:numPr>
        <w:ind w:hanging="0" w:left="0"/>
        <w:rPr/>
      </w:pPr>
      <w:r>
        <w:rPr/>
        <w:t>Fire [</w:t>
      </w:r>
      <w:r>
        <w:rPr>
          <w:b/>
        </w:rPr>
        <w:t>strobe</w:t>
      </w:r>
      <w:r>
        <w:rPr/>
        <w:t>] [</w:t>
      </w:r>
      <w:r>
        <w:rPr>
          <w:b/>
        </w:rPr>
        <w:t>siren</w:t>
      </w:r>
      <w:r>
        <w:rPr/>
        <w:t>] sensor.</w:t>
      </w:r>
    </w:p>
    <w:p>
      <w:pPr>
        <w:pStyle w:val="PR2"/>
        <w:numPr>
          <w:ilvl w:val="5"/>
          <w:numId w:val="1"/>
        </w:numPr>
        <w:ind w:hanging="0" w:left="0"/>
        <w:rPr/>
      </w:pPr>
      <w:r>
        <w:rPr/>
        <w:t>Intercom System: &lt;</w:t>
      </w:r>
      <w:r>
        <w:rPr>
          <w:b/>
        </w:rPr>
        <w:t>Insert requirements</w:t>
      </w:r>
      <w:r>
        <w:rPr/>
        <w:t>&gt;.</w:t>
      </w:r>
    </w:p>
    <w:p>
      <w:pPr>
        <w:pStyle w:val="CMT"/>
        <w:rPr/>
      </w:pPr>
      <w:r>
        <w:rPr/>
        <w:t>Provisions for marking, labeling, and signage are in UL 325.</w:t>
      </w:r>
    </w:p>
    <w:p>
      <w:pPr>
        <w:pStyle w:val="PR2"/>
        <w:numPr>
          <w:ilvl w:val="5"/>
          <w:numId w:val="1"/>
        </w:numPr>
        <w:ind w:hanging="0" w:left="0"/>
        <w:rPr/>
      </w:pPr>
      <w:r>
        <w:rPr/>
        <w:t>Instructional, Safety, and Warning Labels and Signs: [</w:t>
      </w:r>
      <w:r>
        <w:rPr>
          <w:b/>
        </w:rPr>
        <w:t>According to UL 325</w:t>
      </w:r>
      <w:r>
        <w:rPr/>
        <w:t>] [</w:t>
      </w:r>
      <w:r>
        <w:rPr>
          <w:b/>
        </w:rPr>
        <w:t>Manufacturer's standard for components and features specified</w:t>
      </w:r>
      <w:r>
        <w:rPr/>
        <w:t>] [</w:t>
      </w:r>
      <w:r>
        <w:rPr>
          <w:b/>
        </w:rPr>
        <w:t>As indicated on Drawings</w:t>
      </w:r>
      <w:r>
        <w:rPr/>
        <w:t>] &lt;</w:t>
      </w:r>
      <w:r>
        <w:rPr>
          <w:b/>
        </w:rPr>
        <w:t>Insert requirements</w:t>
      </w:r>
      <w:r>
        <w:rPr/>
        <w:t>&gt;.</w:t>
      </w:r>
    </w:p>
    <w:p>
      <w:pPr>
        <w:pStyle w:val="CMT"/>
        <w:rPr/>
      </w:pPr>
      <w:r>
        <w:rPr/>
        <w:t>Retain "Equipment Bases/Pads" Subparagraph below if gate operator, drives, or controls are mounted on precast equipment bases/pads. Pads should extend 6 to 12 inches (150 to 300 mm) below frost line.</w:t>
      </w:r>
    </w:p>
    <w:p>
      <w:pPr>
        <w:pStyle w:val="PR2"/>
        <w:numPr>
          <w:ilvl w:val="5"/>
          <w:numId w:val="1"/>
        </w:numPr>
        <w:ind w:hanging="0" w:left="0"/>
        <w:rPr/>
      </w:pPr>
      <w:r>
        <w:rPr/>
        <w:t>Equipment Bases/Pads: Precast concrete, [</w:t>
      </w:r>
      <w:r>
        <w:rPr>
          <w:b/>
        </w:rPr>
        <w:t xml:space="preserve">depth not less than </w:t>
      </w:r>
      <w:r>
        <w:rPr>
          <w:rStyle w:val="IP"/>
          <w:b/>
        </w:rPr>
        <w:t>12 inches</w:t>
      </w:r>
      <w:r>
        <w:rPr>
          <w:rStyle w:val="SI"/>
          <w:b/>
        </w:rPr>
        <w:t xml:space="preserve"> (300 mm)</w:t>
      </w:r>
      <w:r>
        <w:rPr/>
        <w:t>] &lt;</w:t>
      </w:r>
      <w:r>
        <w:rPr>
          <w:b/>
        </w:rPr>
        <w:t>Insert depth</w:t>
      </w:r>
      <w:r>
        <w:rPr/>
        <w:t>&gt;, dimensioned and reinforced according to gate operator component manufacturer's written instructions and as indicated on Drawings.</w:t>
      </w:r>
    </w:p>
    <w:p>
      <w:pPr>
        <w:pStyle w:val="ART"/>
        <w:numPr>
          <w:ilvl w:val="3"/>
          <w:numId w:val="1"/>
        </w:numPr>
        <w:ind w:hanging="0" w:left="0"/>
        <w:rPr/>
      </w:pPr>
      <w:r>
        <w:rPr/>
        <w:t>FENCE AND GATE MATERIALS</w:t>
      </w:r>
    </w:p>
    <w:p>
      <w:pPr>
        <w:pStyle w:val="PR1"/>
        <w:numPr>
          <w:ilvl w:val="4"/>
          <w:numId w:val="1"/>
        </w:numPr>
        <w:ind w:hanging="0" w:left="0"/>
        <w:rPr/>
      </w:pPr>
      <w:r>
        <w:rPr/>
        <w:t xml:space="preserve">Metallic-Coated-Steel Wire: Welded-wire fence fabric, hot-dip galvanized after fabrication. Weight of zinc coating shall be not less than </w:t>
      </w:r>
      <w:r>
        <w:rPr>
          <w:rStyle w:val="IP"/>
        </w:rPr>
        <w:t>1.0 oz./sq. ft.</w:t>
      </w:r>
      <w:r>
        <w:rPr>
          <w:rStyle w:val="SI"/>
        </w:rPr>
        <w:t xml:space="preserve"> (305 g/sq. m)</w:t>
      </w:r>
      <w:r>
        <w:rPr/>
        <w:t>.</w:t>
      </w:r>
    </w:p>
    <w:p>
      <w:pPr>
        <w:pStyle w:val="PR1"/>
        <w:numPr>
          <w:ilvl w:val="4"/>
          <w:numId w:val="1"/>
        </w:numPr>
        <w:ind w:hanging="0" w:left="0"/>
        <w:rPr/>
      </w:pPr>
      <w:r>
        <w:rPr/>
        <w:t>Plates, Shapes, and Bars: ASTM A36/A36M.</w:t>
      </w:r>
    </w:p>
    <w:p>
      <w:pPr>
        <w:pStyle w:val="PR1"/>
        <w:numPr>
          <w:ilvl w:val="4"/>
          <w:numId w:val="1"/>
        </w:numPr>
        <w:ind w:hanging="0" w:left="0"/>
        <w:rPr/>
      </w:pPr>
      <w:r>
        <w:rPr/>
        <w:t>Tubing: ASTM A500/A500M, cold-formed steel tubing.</w:t>
      </w:r>
    </w:p>
    <w:p>
      <w:pPr>
        <w:pStyle w:val="PR1"/>
        <w:numPr>
          <w:ilvl w:val="4"/>
          <w:numId w:val="1"/>
        </w:numPr>
        <w:ind w:hanging="0" w:left="0"/>
        <w:rPr/>
      </w:pPr>
      <w:r>
        <w:rPr/>
        <w:t>Uncoated Steel Sheet: [</w:t>
      </w:r>
      <w:r>
        <w:rPr>
          <w:b/>
        </w:rPr>
        <w:t xml:space="preserve">Hot-rolled steel sheet, ASTM A1011/A1011M, Structural Steel, </w:t>
      </w:r>
      <w:r>
        <w:rPr>
          <w:rStyle w:val="IP"/>
          <w:b/>
        </w:rPr>
        <w:t>Grade 45</w:t>
      </w:r>
      <w:r>
        <w:rPr>
          <w:rStyle w:val="SI"/>
          <w:b/>
        </w:rPr>
        <w:t xml:space="preserve"> (Grade 310)</w:t>
      </w:r>
      <w:r>
        <w:rPr/>
        <w:t>] [</w:t>
      </w:r>
      <w:r>
        <w:rPr>
          <w:b/>
        </w:rPr>
        <w:t>or</w:t>
      </w:r>
      <w:r>
        <w:rPr/>
        <w:t>] [</w:t>
      </w:r>
      <w:r>
        <w:rPr>
          <w:b/>
        </w:rPr>
        <w:t xml:space="preserve">cold-rolled steel sheet, ASTM A1008/A1008M, Structural Steel, </w:t>
      </w:r>
      <w:r>
        <w:rPr>
          <w:rStyle w:val="IP"/>
          <w:b/>
        </w:rPr>
        <w:t>Grade 50</w:t>
      </w:r>
      <w:r>
        <w:rPr>
          <w:rStyle w:val="SI"/>
          <w:b/>
        </w:rPr>
        <w:t xml:space="preserve"> (Grade 340)</w:t>
      </w:r>
      <w:r>
        <w:rPr/>
        <w:t>].</w:t>
      </w:r>
    </w:p>
    <w:p>
      <w:pPr>
        <w:pStyle w:val="CMT"/>
        <w:rPr/>
      </w:pPr>
      <w:r>
        <w:rPr/>
        <w:t>Before deleting third option in subparagraph below, verify availability of hot-dip zinc coating with manufacturers.</w:t>
      </w:r>
    </w:p>
    <w:p>
      <w:pPr>
        <w:pStyle w:val="PR2"/>
        <w:numPr>
          <w:ilvl w:val="5"/>
          <w:numId w:val="1"/>
        </w:numPr>
        <w:spacing w:before="240" w:after="0"/>
        <w:ind w:hanging="0" w:left="0"/>
        <w:rPr/>
      </w:pPr>
      <w:r>
        <w:rPr/>
        <w:t>Interior surface of tubes formed from uncoated steel sheet shall be [</w:t>
      </w:r>
      <w:r>
        <w:rPr>
          <w:b/>
        </w:rPr>
        <w:t>hot-dip zinc coated same as exterior</w:t>
      </w:r>
      <w:r>
        <w:rPr/>
        <w:t>] [</w:t>
      </w:r>
      <w:r>
        <w:rPr>
          <w:b/>
        </w:rPr>
        <w:t>or</w:t>
      </w:r>
      <w:r>
        <w:rPr/>
        <w:t>] [</w:t>
      </w:r>
      <w:r>
        <w:rPr>
          <w:b/>
        </w:rPr>
        <w:t>coated with zinc-rich thermosetting coating to comply with ASTM F2408</w:t>
      </w:r>
      <w:r>
        <w:rPr/>
        <w:t>].</w:t>
      </w:r>
    </w:p>
    <w:p>
      <w:pPr>
        <w:pStyle w:val="PR1"/>
        <w:numPr>
          <w:ilvl w:val="4"/>
          <w:numId w:val="1"/>
        </w:numPr>
        <w:ind w:hanging="0" w:left="0"/>
        <w:rPr/>
      </w:pPr>
      <w:r>
        <w:rPr/>
        <w:t>Metallic-Coated Steel Sheet: Galvanized-steel sheet or aluminum-zinc, alloy-coated steel sheet.</w:t>
      </w:r>
    </w:p>
    <w:p>
      <w:pPr>
        <w:pStyle w:val="CMT"/>
        <w:rPr/>
      </w:pPr>
      <w:r>
        <w:rPr/>
        <w:t>First option in "Galvanized-Steel Sheet" Paragraph below is specified for industrial and light-industrial (commercial) fences in ASTM F2408; second option is specified for residential fences.</w:t>
      </w:r>
    </w:p>
    <w:p>
      <w:pPr>
        <w:pStyle w:val="PR1"/>
        <w:numPr>
          <w:ilvl w:val="4"/>
          <w:numId w:val="1"/>
        </w:numPr>
        <w:ind w:hanging="0" w:left="0"/>
        <w:rPr/>
      </w:pPr>
      <w:r>
        <w:rPr/>
        <w:t xml:space="preserve">Galvanized-Steel Sheet: ASTM A653/A653M, structural quality, </w:t>
      </w:r>
      <w:r>
        <w:rPr>
          <w:rStyle w:val="IP"/>
        </w:rPr>
        <w:t>Grade 50</w:t>
      </w:r>
      <w:r>
        <w:rPr>
          <w:rStyle w:val="SI"/>
        </w:rPr>
        <w:t xml:space="preserve"> (Grade 340)</w:t>
      </w:r>
      <w:r>
        <w:rPr/>
        <w:t>, with [</w:t>
      </w:r>
      <w:r>
        <w:rPr>
          <w:rStyle w:val="IP"/>
          <w:b/>
        </w:rPr>
        <w:t>G90</w:t>
      </w:r>
      <w:r>
        <w:rPr>
          <w:rStyle w:val="SI"/>
          <w:b/>
        </w:rPr>
        <w:t xml:space="preserve"> (Z275)</w:t>
      </w:r>
      <w:r>
        <w:rPr/>
        <w:t>] [</w:t>
      </w:r>
      <w:r>
        <w:rPr>
          <w:rStyle w:val="IP"/>
          <w:b/>
        </w:rPr>
        <w:t>G60</w:t>
      </w:r>
      <w:r>
        <w:rPr>
          <w:rStyle w:val="SI"/>
          <w:b/>
        </w:rPr>
        <w:t xml:space="preserve"> (Z180)</w:t>
      </w:r>
      <w:r>
        <w:rPr/>
        <w:t>] coating.</w:t>
      </w:r>
    </w:p>
    <w:p>
      <w:pPr>
        <w:pStyle w:val="CMT"/>
        <w:rPr/>
      </w:pPr>
      <w:r>
        <w:rPr/>
        <w:t>Some fence manufacturers use aluminum-zinc, alloy-coated steel instead of galvanized steel. AZ60 (AZM180) coating is thicker than G90 (Z275) coating, although it provides a lighter-weight coating.</w:t>
      </w:r>
    </w:p>
    <w:p>
      <w:pPr>
        <w:pStyle w:val="PR1"/>
        <w:numPr>
          <w:ilvl w:val="4"/>
          <w:numId w:val="1"/>
        </w:numPr>
        <w:ind w:hanging="0" w:left="0"/>
        <w:rPr/>
      </w:pPr>
      <w:r>
        <w:rPr/>
        <w:t xml:space="preserve">Aluminum-Zinc, Alloy-Coated Steel Sheet: ASTM A792/A792M, structural quality, </w:t>
      </w:r>
      <w:r>
        <w:rPr>
          <w:rStyle w:val="IP"/>
        </w:rPr>
        <w:t>Grade 50</w:t>
      </w:r>
      <w:r>
        <w:rPr>
          <w:rStyle w:val="SI"/>
        </w:rPr>
        <w:t xml:space="preserve"> (Grade 340)</w:t>
      </w:r>
      <w:r>
        <w:rPr/>
        <w:t xml:space="preserve">, with </w:t>
      </w:r>
      <w:r>
        <w:rPr>
          <w:rStyle w:val="IP"/>
        </w:rPr>
        <w:t>AZ60</w:t>
      </w:r>
      <w:r>
        <w:rPr>
          <w:rStyle w:val="SI"/>
        </w:rPr>
        <w:t xml:space="preserve"> (AZM180)</w:t>
      </w:r>
      <w:r>
        <w:rPr/>
        <w:t xml:space="preserve"> coating.</w:t>
      </w:r>
    </w:p>
    <w:p>
      <w:pPr>
        <w:pStyle w:val="PR1"/>
        <w:numPr>
          <w:ilvl w:val="4"/>
          <w:numId w:val="1"/>
        </w:numPr>
        <w:ind w:hanging="0" w:left="0"/>
        <w:rPr/>
      </w:pPr>
      <w:r>
        <w:rPr/>
        <w:t>Iron Castings: Either gray or malleable iron unless otherwise indicated.</w:t>
      </w:r>
    </w:p>
    <w:p>
      <w:pPr>
        <w:pStyle w:val="PR2"/>
        <w:numPr>
          <w:ilvl w:val="5"/>
          <w:numId w:val="1"/>
        </w:numPr>
        <w:spacing w:before="240" w:after="0"/>
        <w:ind w:hanging="0" w:left="0"/>
        <w:rPr/>
      </w:pPr>
      <w:r>
        <w:rPr/>
        <w:t>Gray Iron: ASTM A48/A48M, Class 30.</w:t>
      </w:r>
    </w:p>
    <w:p>
      <w:pPr>
        <w:pStyle w:val="PR2"/>
        <w:numPr>
          <w:ilvl w:val="5"/>
          <w:numId w:val="1"/>
        </w:numPr>
        <w:ind w:hanging="0" w:left="0"/>
        <w:rPr/>
      </w:pPr>
      <w:r>
        <w:rPr/>
        <w:t>Malleable Iron: ASTM A47/A47M.</w:t>
      </w:r>
    </w:p>
    <w:p>
      <w:pPr>
        <w:pStyle w:val="PR1"/>
        <w:numPr>
          <w:ilvl w:val="4"/>
          <w:numId w:val="1"/>
        </w:numPr>
        <w:ind w:hanging="0" w:left="0"/>
        <w:rPr/>
      </w:pPr>
      <w:r>
        <w:rPr/>
        <w:t>Aluminum Castings: ASTM B26/B26M, Alloy A356.0-T6.</w:t>
      </w:r>
    </w:p>
    <w:p>
      <w:pPr>
        <w:pStyle w:val="PR1"/>
        <w:numPr>
          <w:ilvl w:val="4"/>
          <w:numId w:val="1"/>
        </w:numPr>
        <w:ind w:hanging="0" w:left="0"/>
        <w:rPr/>
      </w:pPr>
      <w:r>
        <w:rPr/>
        <w:t>Galvanizing: For components indicated to be galvanized and for which galvanized coating is unspecified, hot-dip galvanize to comply with ASTM A123/A123M. For hardware items, hot-dip galvanize to comply with ASTM A153/A153M.</w:t>
      </w:r>
    </w:p>
    <w:p>
      <w:pPr>
        <w:pStyle w:val="ART"/>
        <w:numPr>
          <w:ilvl w:val="3"/>
          <w:numId w:val="1"/>
        </w:numPr>
        <w:ind w:hanging="0" w:left="0"/>
        <w:rPr/>
      </w:pPr>
      <w:r>
        <w:rPr/>
        <w:t>COATING MATERIALS</w:t>
      </w:r>
    </w:p>
    <w:p>
      <w:pPr>
        <w:pStyle w:val="CMT"/>
        <w:rPr/>
      </w:pPr>
      <w:r>
        <w:rPr/>
        <w:t>Retain this article for shop-finished items, such as gates, not for factory-finished fence materials.</w:t>
      </w:r>
    </w:p>
    <w:p>
      <w:pPr>
        <w:pStyle w:val="PR1"/>
        <w:numPr>
          <w:ilvl w:val="4"/>
          <w:numId w:val="1"/>
        </w:numPr>
        <w:ind w:hanging="0" w:left="0"/>
        <w:rPr/>
      </w:pPr>
      <w:r>
        <w:rPr/>
        <w:t>Epoxy Primer for Galvanized Steel: Epoxy primer recommended in writing by topcoat manufacturer.</w:t>
      </w:r>
    </w:p>
    <w:p>
      <w:pPr>
        <w:pStyle w:val="CMT"/>
        <w:rPr/>
      </w:pPr>
      <w:r>
        <w:rPr/>
        <w:t>Retain "Products" Subparagraph and list of manufacturers and products below to require specific products or a comparable product from other manufacturers.</w:t>
      </w:r>
    </w:p>
    <w:p>
      <w:pPr>
        <w:pStyle w:val="PR2"/>
        <w:numPr>
          <w:ilvl w:val="5"/>
          <w:numId w:val="1"/>
        </w:numPr>
        <w:spacing w:before="240" w:after="0"/>
        <w:ind w:hanging="0" w:left="0"/>
        <w:rPr/>
      </w:pPr>
      <w:r>
        <w:rPr/>
        <w:t>Products: Subject to compliance with requirements, [</w:t>
      </w:r>
      <w:r>
        <w:rPr>
          <w:b/>
        </w:rPr>
        <w:t>provide the following</w:t>
      </w:r>
      <w:r>
        <w:rPr/>
        <w:t>] [</w:t>
      </w:r>
      <w:r>
        <w:rPr>
          <w:b/>
        </w:rPr>
        <w:t>provide one of the following</w:t>
      </w:r>
      <w:r>
        <w:rPr/>
        <w:t>] [</w:t>
      </w:r>
      <w:r>
        <w:rPr>
          <w:b/>
        </w:rPr>
        <w:t>available products that may be incorporated into the Work include, but are not limited to, the following</w:t>
      </w:r>
      <w:r>
        <w:rPr/>
        <w:t>]:</w:t>
      </w:r>
    </w:p>
    <w:p>
      <w:pPr>
        <w:pStyle w:val="CMT"/>
        <w:rPr/>
      </w:pPr>
      <w:r>
        <w:rPr/>
        <w:t>See MPI's current "MPI Approved Products List" at www.paintinfo.com. MPI updates this list frequently.</w:t>
      </w:r>
    </w:p>
    <w:p>
      <w:pPr>
        <w:pStyle w:val="PR3"/>
        <w:numPr>
          <w:ilvl w:val="6"/>
          <w:numId w:val="1"/>
        </w:numPr>
        <w:spacing w:before="240" w:after="0"/>
        <w:ind w:hanging="0" w:left="0"/>
        <w:rPr/>
      </w:pPr>
      <w:r>
        <w:rPr/>
        <w:t>&lt;</w:t>
      </w:r>
      <w:r>
        <w:rPr>
          <w:b/>
        </w:rPr>
        <w:t>Insert manufacturer's name; product name or designation</w:t>
      </w:r>
      <w:r>
        <w:rPr/>
        <w:t>&gt;.</w:t>
      </w:r>
    </w:p>
    <w:p>
      <w:pPr>
        <w:pStyle w:val="PR1"/>
        <w:numPr>
          <w:ilvl w:val="4"/>
          <w:numId w:val="1"/>
        </w:numPr>
        <w:ind w:hanging="0" w:left="0"/>
        <w:rPr/>
      </w:pPr>
      <w:r>
        <w:rPr/>
        <w:t>Polyurethane Intermediate Coat and Topcoat: Complying with MPI #72 and compatible with undercoat.</w:t>
      </w:r>
    </w:p>
    <w:p>
      <w:pPr>
        <w:pStyle w:val="CMT"/>
        <w:rPr/>
      </w:pPr>
      <w:r>
        <w:rPr/>
        <w:t>Retain "Products" Subparagraph and list of manufacturers and products below to require specific products or a comparable product from other manufacturers.</w:t>
      </w:r>
    </w:p>
    <w:p>
      <w:pPr>
        <w:pStyle w:val="PR2"/>
        <w:numPr>
          <w:ilvl w:val="5"/>
          <w:numId w:val="1"/>
        </w:numPr>
        <w:spacing w:before="240" w:after="0"/>
        <w:ind w:hanging="0" w:left="0"/>
        <w:rPr/>
      </w:pPr>
      <w:r>
        <w:rPr/>
        <w:t>Products: Subject to compliance with requirements, [</w:t>
      </w:r>
      <w:r>
        <w:rPr>
          <w:b/>
        </w:rPr>
        <w:t>provide the following</w:t>
      </w:r>
      <w:r>
        <w:rPr/>
        <w:t>] [</w:t>
      </w:r>
      <w:r>
        <w:rPr>
          <w:b/>
        </w:rPr>
        <w:t>provide one of the following</w:t>
      </w:r>
      <w:r>
        <w:rPr/>
        <w:t>] [</w:t>
      </w:r>
      <w:r>
        <w:rPr>
          <w:b/>
        </w:rPr>
        <w:t>available products that may be incorporated into the Work include, but are not limited to, the following</w:t>
      </w:r>
      <w:r>
        <w:rPr/>
        <w:t>]:</w:t>
      </w:r>
    </w:p>
    <w:p>
      <w:pPr>
        <w:pStyle w:val="CMT"/>
        <w:rPr/>
      </w:pPr>
      <w:r>
        <w:rPr/>
        <w:t>See MPI's current "MPI Approved Products List" at www.paintinfo.com. MPI updates this list frequently.</w:t>
      </w:r>
    </w:p>
    <w:p>
      <w:pPr>
        <w:pStyle w:val="PR3"/>
        <w:numPr>
          <w:ilvl w:val="6"/>
          <w:numId w:val="1"/>
        </w:numPr>
        <w:spacing w:before="240" w:after="0"/>
        <w:ind w:hanging="0" w:left="0"/>
        <w:rPr/>
      </w:pPr>
      <w:r>
        <w:rPr/>
        <w:t>&lt;</w:t>
      </w:r>
      <w:r>
        <w:rPr>
          <w:b/>
        </w:rPr>
        <w:t>Insert manufacturer's name; product name or designation</w:t>
      </w:r>
      <w:r>
        <w:rPr/>
        <w:t>&gt;.</w:t>
      </w:r>
    </w:p>
    <w:p>
      <w:pPr>
        <w:pStyle w:val="ART"/>
        <w:numPr>
          <w:ilvl w:val="3"/>
          <w:numId w:val="1"/>
        </w:numPr>
        <w:ind w:hanging="0" w:left="0"/>
        <w:rPr/>
      </w:pPr>
      <w:r>
        <w:rPr/>
        <w:t>MISCELLANEOUS MATERIALS</w:t>
      </w:r>
    </w:p>
    <w:p>
      <w:pPr>
        <w:pStyle w:val="PR1"/>
        <w:numPr>
          <w:ilvl w:val="4"/>
          <w:numId w:val="1"/>
        </w:numPr>
        <w:ind w:hanging="0" w:left="0"/>
        <w:rPr/>
      </w:pPr>
      <w:r>
        <w:rPr/>
        <w:t>Welding Rods and Bare Electrodes: Select according to AWS specifications for metal alloy welded.</w:t>
      </w:r>
    </w:p>
    <w:p>
      <w:pPr>
        <w:pStyle w:val="CMT"/>
        <w:rPr/>
      </w:pPr>
      <w:r>
        <w:rPr/>
        <w:t>Delete subparagraph below if not using or not welding aluminum.</w:t>
      </w:r>
    </w:p>
    <w:p>
      <w:pPr>
        <w:pStyle w:val="PR2"/>
        <w:numPr>
          <w:ilvl w:val="5"/>
          <w:numId w:val="1"/>
        </w:numPr>
        <w:spacing w:before="240" w:after="0"/>
        <w:ind w:hanging="0" w:left="0"/>
        <w:rPr/>
      </w:pPr>
      <w:r>
        <w:rPr/>
        <w:t>For aluminum, provide type and alloy as recommended by producer of metal to be welded and as required for strength and compatibility in fabricated items.</w:t>
      </w:r>
    </w:p>
    <w:p>
      <w:pPr>
        <w:pStyle w:val="PR1"/>
        <w:numPr>
          <w:ilvl w:val="4"/>
          <w:numId w:val="1"/>
        </w:numPr>
        <w:ind w:hanging="0" w:left="0"/>
        <w:rPr/>
      </w:pPr>
      <w:r>
        <w:rPr/>
        <w:t xml:space="preserve">Concrete: Normal-weight, air-entrained, ready-mix concrete complying with requirements in Section 033000 "Cast-in-Place Concrete" with a minimum 28-day compressive strength of </w:t>
      </w:r>
      <w:r>
        <w:rPr>
          <w:rStyle w:val="IP"/>
        </w:rPr>
        <w:t>3000 psi</w:t>
      </w:r>
      <w:r>
        <w:rPr>
          <w:rStyle w:val="SI"/>
        </w:rPr>
        <w:t xml:space="preserve"> (20 MPa)</w:t>
      </w:r>
      <w:r>
        <w:rPr/>
        <w:t xml:space="preserve">, </w:t>
      </w:r>
      <w:r>
        <w:rPr>
          <w:rStyle w:val="IP"/>
        </w:rPr>
        <w:t>3-inch</w:t>
      </w:r>
      <w:r>
        <w:rPr>
          <w:rStyle w:val="SI"/>
        </w:rPr>
        <w:t xml:space="preserve"> (75-mm)</w:t>
      </w:r>
      <w:r>
        <w:rPr/>
        <w:t xml:space="preserve"> slump, and </w:t>
      </w:r>
      <w:r>
        <w:rPr>
          <w:rStyle w:val="IP"/>
        </w:rPr>
        <w:t>1-inch</w:t>
      </w:r>
      <w:r>
        <w:rPr>
          <w:rStyle w:val="SI"/>
        </w:rPr>
        <w:t xml:space="preserve"> (25-mm)</w:t>
      </w:r>
      <w:r>
        <w:rPr/>
        <w:t xml:space="preserve"> maximum aggregate size[</w:t>
      </w:r>
      <w:r>
        <w:rPr>
          <w:b/>
        </w:rPr>
        <w:t> or dry, packaged, normal-weight concrete mix complying with ASTM C387/C387M mixed with potable water according to manufacturer's written instructions</w:t>
      </w:r>
      <w:r>
        <w:rPr/>
        <w:t>].</w:t>
      </w:r>
    </w:p>
    <w:p>
      <w:pPr>
        <w:pStyle w:val="PR1"/>
        <w:numPr>
          <w:ilvl w:val="4"/>
          <w:numId w:val="1"/>
        </w:numPr>
        <w:ind w:hanging="0" w:left="0"/>
        <w:rPr/>
      </w:pPr>
      <w:r>
        <w:rPr/>
        <w:t>Nonshrink Grout: Factory-packaged, nonstaining, noncorrosive, nongaseous grout complying with ASTM C1107/C1107M and specifically recommended by manufacturer for exterior applications.</w:t>
      </w:r>
    </w:p>
    <w:p>
      <w:pPr>
        <w:pStyle w:val="ART"/>
        <w:numPr>
          <w:ilvl w:val="3"/>
          <w:numId w:val="1"/>
        </w:numPr>
        <w:ind w:hanging="0" w:left="0"/>
        <w:rPr/>
      </w:pPr>
      <w:r>
        <w:rPr/>
        <w:t>GROUNDING MATERIALS</w:t>
      </w:r>
    </w:p>
    <w:p>
      <w:pPr>
        <w:pStyle w:val="CMT"/>
        <w:rPr/>
      </w:pPr>
      <w:r>
        <w:rPr/>
        <w:t>Retain first paragraph below if Section 260526 "Grounding and Bonding for Electrical Systems" will be included in Project. Otherwise, delete paragraph and retain remaining paragraphs in this article. Materials below match those specified in Section 260526.</w:t>
      </w:r>
    </w:p>
    <w:p>
      <w:pPr>
        <w:pStyle w:val="PR1"/>
        <w:numPr>
          <w:ilvl w:val="4"/>
          <w:numId w:val="1"/>
        </w:numPr>
        <w:ind w:hanging="0" w:left="0"/>
        <w:rPr/>
      </w:pPr>
      <w:r>
        <w:rPr/>
        <w:t>Comply with requirements of Section 260526 "Grounding and Bonding for Electrical Systems."</w:t>
      </w:r>
    </w:p>
    <w:p>
      <w:pPr>
        <w:pStyle w:val="CMT"/>
        <w:rPr/>
      </w:pPr>
      <w:r>
        <w:rPr/>
        <w:t>Retain both paragraphs below to specify grounding for fences and gates. See the Evaluations. Products described may exceed local code requirements.</w:t>
      </w:r>
    </w:p>
    <w:p>
      <w:pPr>
        <w:pStyle w:val="PR1"/>
        <w:numPr>
          <w:ilvl w:val="4"/>
          <w:numId w:val="1"/>
        </w:numPr>
        <w:ind w:hanging="0" w:left="0"/>
        <w:rPr/>
      </w:pPr>
      <w:r>
        <w:rPr/>
        <w:t>Grounding Conductors: Size as indicated on Drawings. Bare, solid wire for No. 6 AWG and smaller; stranded wire for No. 4 AWG and larger.</w:t>
      </w:r>
    </w:p>
    <w:p>
      <w:pPr>
        <w:pStyle w:val="PR2"/>
        <w:numPr>
          <w:ilvl w:val="5"/>
          <w:numId w:val="1"/>
        </w:numPr>
        <w:spacing w:before="240" w:after="0"/>
        <w:ind w:hanging="0" w:left="0"/>
        <w:rPr/>
      </w:pPr>
      <w:r>
        <w:rPr/>
        <w:t>Material above Finished Grade: [</w:t>
      </w:r>
      <w:r>
        <w:rPr>
          <w:b/>
        </w:rPr>
        <w:t>Copper</w:t>
      </w:r>
      <w:r>
        <w:rPr/>
        <w:t>] [</w:t>
      </w:r>
      <w:r>
        <w:rPr>
          <w:b/>
        </w:rPr>
        <w:t>Aluminum</w:t>
      </w:r>
      <w:r>
        <w:rPr/>
        <w:t>].</w:t>
      </w:r>
    </w:p>
    <w:p>
      <w:pPr>
        <w:pStyle w:val="PR2"/>
        <w:numPr>
          <w:ilvl w:val="5"/>
          <w:numId w:val="1"/>
        </w:numPr>
        <w:ind w:hanging="0" w:left="0"/>
        <w:rPr/>
      </w:pPr>
      <w:r>
        <w:rPr/>
        <w:t>Material on or below Finished Grade: Copper.</w:t>
      </w:r>
    </w:p>
    <w:p>
      <w:pPr>
        <w:pStyle w:val="PR2"/>
        <w:numPr>
          <w:ilvl w:val="5"/>
          <w:numId w:val="1"/>
        </w:numPr>
        <w:ind w:hanging="0" w:left="0"/>
        <w:rPr/>
      </w:pPr>
      <w:r>
        <w:rPr/>
        <w:t xml:space="preserve">Bonding Jumpers: Braided copper tape, </w:t>
      </w:r>
      <w:r>
        <w:rPr>
          <w:rStyle w:val="IP"/>
        </w:rPr>
        <w:t>1-5/8 inch</w:t>
      </w:r>
      <w:r>
        <w:rPr>
          <w:rStyle w:val="SI"/>
        </w:rPr>
        <w:t xml:space="preserve"> (41 mm)</w:t>
      </w:r>
      <w:r>
        <w:rPr/>
        <w:t xml:space="preserve"> wide and </w:t>
      </w:r>
      <w:r>
        <w:rPr>
          <w:rStyle w:val="IP"/>
        </w:rPr>
        <w:t>1/16 inch</w:t>
      </w:r>
      <w:r>
        <w:rPr>
          <w:rStyle w:val="SI"/>
        </w:rPr>
        <w:t xml:space="preserve"> (1.6 mm)</w:t>
      </w:r>
      <w:r>
        <w:rPr/>
        <w:t xml:space="preserve"> thick, woven of No. 30 AWG bare copper wire, terminated with copper ferrules.</w:t>
      </w:r>
    </w:p>
    <w:p>
      <w:pPr>
        <w:pStyle w:val="PR1"/>
        <w:numPr>
          <w:ilvl w:val="4"/>
          <w:numId w:val="1"/>
        </w:numPr>
        <w:ind w:hanging="0" w:left="0"/>
        <w:rPr/>
      </w:pPr>
      <w:r>
        <w:rPr/>
        <w:t>Grounding Connectors and Grounding Rods: Comply with UL 467.</w:t>
      </w:r>
    </w:p>
    <w:p>
      <w:pPr>
        <w:pStyle w:val="CMT"/>
        <w:rPr/>
      </w:pPr>
      <w:r>
        <w:rPr/>
        <w:t>Retain "Connectors for Below-Grade Use" Subparagraph below for projects where extra-high integrity of below-grade connections is required.</w:t>
      </w:r>
    </w:p>
    <w:p>
      <w:pPr>
        <w:pStyle w:val="PR2"/>
        <w:numPr>
          <w:ilvl w:val="5"/>
          <w:numId w:val="1"/>
        </w:numPr>
        <w:spacing w:before="240" w:after="0"/>
        <w:ind w:hanging="0" w:left="0"/>
        <w:rPr/>
      </w:pPr>
      <w:r>
        <w:rPr/>
        <w:t>Connectors for Below-Grade Use: Exothermic-welded type.</w:t>
      </w:r>
    </w:p>
    <w:p>
      <w:pPr>
        <w:pStyle w:val="PR2"/>
        <w:numPr>
          <w:ilvl w:val="5"/>
          <w:numId w:val="1"/>
        </w:numPr>
        <w:ind w:hanging="0" w:left="0"/>
        <w:rPr/>
      </w:pPr>
      <w:r>
        <w:rPr/>
        <w:t>Grounding Rods: Copper-clad steel.</w:t>
      </w:r>
    </w:p>
    <w:p>
      <w:pPr>
        <w:pStyle w:val="PR3"/>
        <w:numPr>
          <w:ilvl w:val="6"/>
          <w:numId w:val="1"/>
        </w:numPr>
        <w:spacing w:before="240" w:after="0"/>
        <w:ind w:hanging="0" w:left="0"/>
        <w:rPr/>
      </w:pPr>
      <w:r>
        <w:rPr/>
        <w:t xml:space="preserve">Size: </w:t>
      </w:r>
      <w:r>
        <w:rPr>
          <w:rStyle w:val="IP"/>
        </w:rPr>
        <w:t>5/8 by 96 inches</w:t>
      </w:r>
      <w:r>
        <w:rPr>
          <w:rStyle w:val="SI"/>
        </w:rPr>
        <w:t xml:space="preserve"> (16 by 2440 mm)</w:t>
      </w:r>
      <w:r>
        <w:rPr/>
        <w:t>.</w:t>
      </w:r>
    </w:p>
    <w:p>
      <w:pPr>
        <w:pStyle w:val="ART"/>
        <w:numPr>
          <w:ilvl w:val="3"/>
          <w:numId w:val="1"/>
        </w:numPr>
        <w:ind w:hanging="0" w:left="0"/>
        <w:rPr/>
      </w:pPr>
      <w:r>
        <w:rPr/>
        <w:t>METALLIC-COATED-STEEL FINISHES</w:t>
      </w:r>
    </w:p>
    <w:p>
      <w:pPr>
        <w:pStyle w:val="CMT"/>
        <w:rPr/>
      </w:pPr>
      <w:r>
        <w:rPr/>
        <w:t>Retain "Galvanized Finish" Paragraph below only for uncoated, galvanized-metal finishes.</w:t>
      </w:r>
    </w:p>
    <w:p>
      <w:pPr>
        <w:pStyle w:val="PR1"/>
        <w:numPr>
          <w:ilvl w:val="4"/>
          <w:numId w:val="1"/>
        </w:numPr>
        <w:ind w:hanging="0" w:left="0"/>
        <w:rPr/>
      </w:pPr>
      <w:r>
        <w:rPr/>
        <w:t>Galvanized Finish: Clean welds, mechanical connections, and abraded areas and repair galvanizing to comply with ASTM A780/A780M.</w:t>
      </w:r>
    </w:p>
    <w:p>
      <w:pPr>
        <w:pStyle w:val="CMT"/>
        <w:rPr/>
      </w:pPr>
      <w:r>
        <w:rPr/>
        <w:t>Retain "Surface Preparation" Paragraph below for galvanized surfaces that are to receive high-performance coatings.</w:t>
      </w:r>
    </w:p>
    <w:p>
      <w:pPr>
        <w:pStyle w:val="PR1"/>
        <w:numPr>
          <w:ilvl w:val="4"/>
          <w:numId w:val="1"/>
        </w:numPr>
        <w:ind w:hanging="0" w:left="0"/>
        <w:rPr/>
      </w:pPr>
      <w:r>
        <w:rPr/>
        <w:t>Surface Preparation: Clean surfaces of oil and other contaminants. Use cleaning methods that do not leave residue. After cleaning, apply a [</w:t>
      </w:r>
      <w:r>
        <w:rPr>
          <w:b/>
        </w:rPr>
        <w:t>zinc-phosphate </w:t>
      </w:r>
      <w:r>
        <w:rPr/>
        <w:t>]conversion coating compatible with the organic coating to be applied over it. Clean welds, mechanical connections, and abraded areas and apply galvanizing repair paint, complying with SSPC-Paint 20, to comply with ASTM A780/A780M.</w:t>
      </w:r>
    </w:p>
    <w:p>
      <w:pPr>
        <w:pStyle w:val="PR1"/>
        <w:numPr>
          <w:ilvl w:val="4"/>
          <w:numId w:val="1"/>
        </w:numPr>
        <w:ind w:hanging="0" w:left="0"/>
        <w:rPr/>
      </w:pPr>
      <w:r>
        <w:rPr/>
        <w:t>Powder Coating: Immediately after cleaning and pretreating, apply manufacturer's standard two-coat finish consisting of [</w:t>
      </w:r>
      <w:r>
        <w:rPr>
          <w:b/>
        </w:rPr>
        <w:t>zinc-rich </w:t>
      </w:r>
      <w:r>
        <w:rPr/>
        <w:t xml:space="preserve">]epoxy prime coat and TGIC polyester topcoat to a minimum dry film thickness of </w:t>
      </w:r>
      <w:r>
        <w:rPr>
          <w:rStyle w:val="IP"/>
        </w:rPr>
        <w:t>2 mils</w:t>
      </w:r>
      <w:r>
        <w:rPr>
          <w:rStyle w:val="SI"/>
        </w:rPr>
        <w:t xml:space="preserve"> (0.05 mm)</w:t>
      </w:r>
      <w:r>
        <w:rPr/>
        <w:t xml:space="preserve">. Comply with coating manufacturer's written instructions to achieve a minimum total dry film thickness of </w:t>
      </w:r>
      <w:r>
        <w:rPr>
          <w:rStyle w:val="IP"/>
        </w:rPr>
        <w:t>4 mils</w:t>
      </w:r>
      <w:r>
        <w:rPr>
          <w:rStyle w:val="SI"/>
        </w:rPr>
        <w:t xml:space="preserve"> (0.10 mm)</w:t>
      </w:r>
      <w:r>
        <w:rPr/>
        <w:t>.</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Option in subparagraph below specifies increased corrosion resistance.</w:t>
      </w:r>
    </w:p>
    <w:p>
      <w:pPr>
        <w:pStyle w:val="PR2"/>
        <w:numPr>
          <w:ilvl w:val="5"/>
          <w:numId w:val="1"/>
        </w:numPr>
        <w:ind w:hanging="0" w:left="0"/>
        <w:rPr/>
      </w:pPr>
      <w:r>
        <w:rPr/>
        <w:t>Comply with surface finish testing requirements in ASTM F2408[</w:t>
      </w:r>
      <w:r>
        <w:rPr>
          <w:b/>
        </w:rPr>
        <w:t> except change corrosion-resistance requirement to 3000 hours without failure</w:t>
      </w:r>
      <w:r>
        <w:rPr/>
        <w:t>].</w:t>
      </w:r>
    </w:p>
    <w:p>
      <w:pPr>
        <w:pStyle w:val="PR1"/>
        <w:numPr>
          <w:ilvl w:val="4"/>
          <w:numId w:val="1"/>
        </w:numPr>
        <w:ind w:hanging="0" w:left="0"/>
        <w:rPr/>
      </w:pPr>
      <w:r>
        <w:rPr/>
        <w:t>High-Performance Coating: Apply epoxy primer, polyurethane intermediate coat, and polyurethane topcoat to prepared surfaces. Comply with coating manufacturer's written instructions and with requirements in SSPC-PA 1, "Paint Application Specification No. 1: Shop, Field, and Maintenance Painting of Steel," for shop painting. Apply at spreading rates recommended by coating manufacturer.</w:t>
      </w:r>
    </w:p>
    <w:p>
      <w:pPr>
        <w:pStyle w:val="PR2"/>
        <w:numPr>
          <w:ilvl w:val="5"/>
          <w:numId w:val="1"/>
        </w:numPr>
        <w:spacing w:before="240" w:after="0"/>
        <w:ind w:hanging="0" w:left="0"/>
        <w:rPr/>
      </w:pPr>
      <w:r>
        <w:rPr/>
        <w:t>Match approved Samples for color, texture, and coverage. Remove and refinish, or recoat work that does not comply with specified requirements.</w:t>
      </w:r>
    </w:p>
    <w:p>
      <w:pPr>
        <w:pStyle w:val="CMT"/>
        <w:rPr/>
      </w:pPr>
      <w:r>
        <w:rPr/>
        <w:t>For exact finish, insert names of coating manufacturers and products.</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Verify that survey is specified in Section 017300 "Execution" or is otherwise available. Consider using sleeves to leave voids in new concrete substrates.</w:t>
      </w:r>
    </w:p>
    <w:p>
      <w:pPr>
        <w:pStyle w:val="PR1"/>
        <w:numPr>
          <w:ilvl w:val="4"/>
          <w:numId w:val="1"/>
        </w:numPr>
        <w:ind w:hanging="0" w:left="0"/>
        <w:rPr/>
      </w:pPr>
      <w:r>
        <w:rPr/>
        <w:t>Examine areas and conditions, with Installer present, for compliance with requirements for site clearing, earthwork, pavement work, construction layout, and other conditions affecting performance of the Work.</w:t>
      </w:r>
    </w:p>
    <w:p>
      <w:pPr>
        <w:pStyle w:val="PR1"/>
        <w:numPr>
          <w:ilvl w:val="4"/>
          <w:numId w:val="1"/>
        </w:numPr>
        <w:ind w:hanging="0" w:left="0"/>
        <w:rPr/>
      </w:pPr>
      <w:r>
        <w:rPr/>
        <w:t>Do not begin installation before final grading is completed unless otherwise permitted by Architect.</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ind w:hanging="0" w:left="0"/>
        <w:rPr/>
      </w:pPr>
      <w:r>
        <w:rPr/>
        <w:t xml:space="preserve">Stake locations of fence lines, gates, and terminal posts. Do not exceed intervals of </w:t>
      </w:r>
      <w:r>
        <w:rPr>
          <w:rStyle w:val="IP"/>
        </w:rPr>
        <w:t>500 feet</w:t>
      </w:r>
      <w:r>
        <w:rPr>
          <w:rStyle w:val="SI"/>
        </w:rPr>
        <w:t xml:space="preserve"> (152.5 m)</w:t>
      </w:r>
      <w:r>
        <w:rPr/>
        <w:t xml:space="preserve"> or line of sight between stakes. Indicate locations of utilities, lawn sprinkler system, underground structures, benchmarks, and property monuments.</w:t>
      </w:r>
    </w:p>
    <w:p>
      <w:pPr>
        <w:pStyle w:val="PR2"/>
        <w:numPr>
          <w:ilvl w:val="5"/>
          <w:numId w:val="1"/>
        </w:numPr>
        <w:spacing w:before="240" w:after="0"/>
        <w:ind w:hanging="0" w:left="0"/>
        <w:rPr/>
      </w:pPr>
      <w:r>
        <w:rPr/>
        <w:t>Construction layout and field engineering are specified in Section 017300 "Execution."</w:t>
      </w:r>
    </w:p>
    <w:p>
      <w:pPr>
        <w:pStyle w:val="ART"/>
        <w:numPr>
          <w:ilvl w:val="3"/>
          <w:numId w:val="1"/>
        </w:numPr>
        <w:ind w:hanging="0" w:left="0"/>
        <w:rPr/>
      </w:pPr>
      <w:r>
        <w:rPr/>
        <w:t>FENCE INSTALLATION</w:t>
      </w:r>
    </w:p>
    <w:p>
      <w:pPr>
        <w:pStyle w:val="CMT"/>
        <w:rPr/>
      </w:pPr>
      <w:r>
        <w:rPr/>
        <w:t>Retain one of first two paragraphs below.</w:t>
      </w:r>
    </w:p>
    <w:p>
      <w:pPr>
        <w:pStyle w:val="PR1"/>
        <w:numPr>
          <w:ilvl w:val="4"/>
          <w:numId w:val="1"/>
        </w:numPr>
        <w:ind w:hanging="0" w:left="0"/>
        <w:rPr/>
      </w:pPr>
      <w:r>
        <w:rPr/>
        <w:t>Install fences according to manufacturer's written instructions.</w:t>
      </w:r>
    </w:p>
    <w:p>
      <w:pPr>
        <w:pStyle w:val="PR1"/>
        <w:numPr>
          <w:ilvl w:val="4"/>
          <w:numId w:val="1"/>
        </w:numPr>
        <w:ind w:hanging="0" w:left="0"/>
        <w:rPr/>
      </w:pPr>
      <w:r>
        <w:rPr/>
        <w:t>Install fences by setting posts as indicated and fastening [</w:t>
      </w:r>
      <w:r>
        <w:rPr>
          <w:b/>
        </w:rPr>
        <w:t>rails</w:t>
      </w:r>
      <w:r>
        <w:rPr/>
        <w:t>] [</w:t>
      </w:r>
      <w:r>
        <w:rPr>
          <w:b/>
        </w:rPr>
        <w:t>and</w:t>
      </w:r>
      <w:r>
        <w:rPr/>
        <w:t>] [</w:t>
      </w:r>
      <w:r>
        <w:rPr>
          <w:b/>
        </w:rPr>
        <w:t>infill panels</w:t>
      </w:r>
      <w:r>
        <w:rPr/>
        <w:t>] to posts.[</w:t>
      </w:r>
      <w:r>
        <w:rPr>
          <w:b/>
        </w:rPr>
        <w:t> Peen threads of bolts after assembly to prevent removal.</w:t>
      </w:r>
      <w:r>
        <w:rPr/>
        <w:t>]</w:t>
      </w:r>
    </w:p>
    <w:p>
      <w:pPr>
        <w:pStyle w:val="CMT"/>
        <w:rPr/>
      </w:pPr>
      <w:r>
        <w:rPr/>
        <w:t>Revise "Post Excavation" and "Post Setting" paragraphs below as needed if conditions include unstable or rocky soils.</w:t>
      </w:r>
    </w:p>
    <w:p>
      <w:pPr>
        <w:pStyle w:val="PR1"/>
        <w:numPr>
          <w:ilvl w:val="4"/>
          <w:numId w:val="1"/>
        </w:numPr>
        <w:ind w:hanging="0" w:left="0"/>
        <w:rPr/>
      </w:pPr>
      <w:r>
        <w:rPr/>
        <w:t xml:space="preserve">Post Excavation: Drill or hand-excavate holes for posts in firm, undisturbed soil. Excavate holes to a diameter of not less than 4 times post size and a depth of not less than </w:t>
      </w:r>
      <w:r>
        <w:rPr>
          <w:rStyle w:val="IP"/>
        </w:rPr>
        <w:t>24 inches</w:t>
      </w:r>
      <w:r>
        <w:rPr>
          <w:rStyle w:val="SI"/>
        </w:rPr>
        <w:t xml:space="preserve"> (600 mm)</w:t>
      </w:r>
      <w:r>
        <w:rPr/>
        <w:t xml:space="preserve"> plus </w:t>
      </w:r>
      <w:r>
        <w:rPr>
          <w:rStyle w:val="IP"/>
        </w:rPr>
        <w:t>3 inches</w:t>
      </w:r>
      <w:r>
        <w:rPr>
          <w:rStyle w:val="SI"/>
        </w:rPr>
        <w:t xml:space="preserve"> (75 mm)</w:t>
      </w:r>
      <w:r>
        <w:rPr/>
        <w:t xml:space="preserve"> for each </w:t>
      </w:r>
      <w:r>
        <w:rPr>
          <w:rStyle w:val="IP"/>
        </w:rPr>
        <w:t>foot</w:t>
      </w:r>
      <w:r>
        <w:rPr>
          <w:rStyle w:val="SI"/>
        </w:rPr>
        <w:t xml:space="preserve"> (300 mm)</w:t>
      </w:r>
      <w:r>
        <w:rPr/>
        <w:t xml:space="preserve"> or fraction of a </w:t>
      </w:r>
      <w:r>
        <w:rPr>
          <w:rStyle w:val="IP"/>
        </w:rPr>
        <w:t>foot</w:t>
      </w:r>
      <w:r>
        <w:rPr>
          <w:rStyle w:val="SI"/>
        </w:rPr>
        <w:t xml:space="preserve"> (300 mm)</w:t>
      </w:r>
      <w:r>
        <w:rPr/>
        <w:t xml:space="preserve"> that fence height exceeds </w:t>
      </w:r>
      <w:r>
        <w:rPr>
          <w:rStyle w:val="IP"/>
        </w:rPr>
        <w:t>4 feet</w:t>
      </w:r>
      <w:r>
        <w:rPr>
          <w:rStyle w:val="SI"/>
        </w:rPr>
        <w:t xml:space="preserve"> (1.2 m)</w:t>
      </w:r>
      <w:r>
        <w:rPr/>
        <w:t>.</w:t>
      </w:r>
    </w:p>
    <w:p>
      <w:pPr>
        <w:pStyle w:val="PR1"/>
        <w:numPr>
          <w:ilvl w:val="4"/>
          <w:numId w:val="1"/>
        </w:numPr>
        <w:ind w:hanging="0" w:left="0"/>
        <w:rPr/>
      </w:pPr>
      <w:r>
        <w:rPr/>
        <w:t>Post Setting: Set posts [</w:t>
      </w:r>
      <w:r>
        <w:rPr>
          <w:b/>
        </w:rPr>
        <w:t>in concrete</w:t>
      </w:r>
      <w:r>
        <w:rPr/>
        <w:t>] [</w:t>
      </w:r>
      <w:r>
        <w:rPr>
          <w:b/>
        </w:rPr>
        <w:t>with mechanical anchors</w:t>
      </w:r>
      <w:r>
        <w:rPr/>
        <w:t>] [</w:t>
      </w:r>
      <w:r>
        <w:rPr>
          <w:b/>
        </w:rPr>
        <w:t>by mechanically driving into soil</w:t>
      </w:r>
      <w:r>
        <w:rPr/>
        <w:t>] at indicated spacing into firm, undisturbed soil.</w:t>
      </w:r>
    </w:p>
    <w:p>
      <w:pPr>
        <w:pStyle w:val="PR2"/>
        <w:numPr>
          <w:ilvl w:val="5"/>
          <w:numId w:val="1"/>
        </w:numPr>
        <w:spacing w:before="240" w:after="0"/>
        <w:ind w:hanging="0" w:left="0"/>
        <w:rPr/>
      </w:pPr>
      <w:r>
        <w:rPr/>
        <w:t>Verify that posts are set plumb, aligned, and at correct height and spacing, and hold in position during setting with concrete or mechanical devices.</w:t>
      </w:r>
    </w:p>
    <w:p>
      <w:pPr>
        <w:pStyle w:val="CMT"/>
        <w:rPr/>
      </w:pPr>
      <w:r>
        <w:rPr/>
        <w:t>Retain "Concrete Fill" Subparagraph below for concrete footings.</w:t>
      </w:r>
    </w:p>
    <w:p>
      <w:pPr>
        <w:pStyle w:val="PR2"/>
        <w:numPr>
          <w:ilvl w:val="5"/>
          <w:numId w:val="1"/>
        </w:numPr>
        <w:ind w:hanging="0" w:left="0"/>
        <w:rPr/>
      </w:pPr>
      <w:r>
        <w:rPr/>
        <w:t>Concrete Fill: Place concrete around [</w:t>
      </w:r>
      <w:r>
        <w:rPr>
          <w:b/>
        </w:rPr>
        <w:t>posts</w:t>
      </w:r>
      <w:r>
        <w:rPr/>
        <w:t>] [</w:t>
      </w:r>
      <w:r>
        <w:rPr>
          <w:b/>
        </w:rPr>
        <w:t>and</w:t>
      </w:r>
      <w:r>
        <w:rPr/>
        <w:t>] [</w:t>
      </w:r>
      <w:r>
        <w:rPr>
          <w:b/>
        </w:rPr>
        <w:t>sleeves</w:t>
      </w:r>
      <w:r>
        <w:rPr/>
        <w:t>] and vibrate or tamp for consolidation. Protect aboveground portion of posts from concrete splatter.</w:t>
      </w:r>
    </w:p>
    <w:p>
      <w:pPr>
        <w:pStyle w:val="PR3"/>
        <w:numPr>
          <w:ilvl w:val="6"/>
          <w:numId w:val="1"/>
        </w:numPr>
        <w:spacing w:before="240" w:after="0"/>
        <w:ind w:hanging="0" w:left="0"/>
        <w:rPr/>
      </w:pPr>
      <w:r>
        <w:rPr/>
        <w:t xml:space="preserve">Exposed Concrete: Extend </w:t>
      </w:r>
      <w:r>
        <w:rPr>
          <w:rStyle w:val="IP"/>
        </w:rPr>
        <w:t>2 inches</w:t>
      </w:r>
      <w:r>
        <w:rPr>
          <w:rStyle w:val="SI"/>
        </w:rPr>
        <w:t xml:space="preserve"> (50 mm)</w:t>
      </w:r>
      <w:r>
        <w:rPr/>
        <w:t xml:space="preserve"> above grade. Finish and slope top surface to drain water away from post.</w:t>
      </w:r>
    </w:p>
    <w:p>
      <w:pPr>
        <w:pStyle w:val="PR3"/>
        <w:numPr>
          <w:ilvl w:val="6"/>
          <w:numId w:val="1"/>
        </w:numPr>
        <w:ind w:hanging="0" w:left="0"/>
        <w:rPr/>
      </w:pPr>
      <w:r>
        <w:rPr/>
        <w:t>Concealed Concrete: Top [</w:t>
      </w:r>
      <w:r>
        <w:rPr>
          <w:rStyle w:val="IP"/>
          <w:b/>
        </w:rPr>
        <w:t>2 inches</w:t>
      </w:r>
      <w:r>
        <w:rPr>
          <w:rStyle w:val="SI"/>
          <w:b/>
        </w:rPr>
        <w:t xml:space="preserve"> (50 mm)</w:t>
      </w:r>
      <w:r>
        <w:rPr/>
        <w:t>] &lt;</w:t>
      </w:r>
      <w:r>
        <w:rPr>
          <w:b/>
        </w:rPr>
        <w:t>Insert dimension</w:t>
      </w:r>
      <w:r>
        <w:rPr/>
        <w:t>&gt; below grade [</w:t>
      </w:r>
      <w:r>
        <w:rPr>
          <w:b/>
        </w:rPr>
        <w:t>as indicated on Drawings </w:t>
      </w:r>
      <w:r>
        <w:rPr/>
        <w:t>]to allow covering with surface material. Slope top surface of concrete to drain water away from post.</w:t>
      </w:r>
    </w:p>
    <w:p>
      <w:pPr>
        <w:pStyle w:val="PR2"/>
        <w:numPr>
          <w:ilvl w:val="5"/>
          <w:numId w:val="1"/>
        </w:numPr>
        <w:spacing w:before="240" w:after="0"/>
        <w:ind w:hanging="0" w:left="0"/>
        <w:rPr/>
      </w:pPr>
      <w:r>
        <w:rPr/>
        <w:t xml:space="preserve">Posts Set in Concrete: Extend post to within </w:t>
      </w:r>
      <w:r>
        <w:rPr>
          <w:rStyle w:val="IP"/>
        </w:rPr>
        <w:t>6 inches</w:t>
      </w:r>
      <w:r>
        <w:rPr>
          <w:rStyle w:val="SI"/>
        </w:rPr>
        <w:t xml:space="preserve"> (150 mm)</w:t>
      </w:r>
      <w:r>
        <w:rPr/>
        <w:t xml:space="preserve"> of specified excavation depth, but not closer than </w:t>
      </w:r>
      <w:r>
        <w:rPr>
          <w:rStyle w:val="IP"/>
        </w:rPr>
        <w:t>3 inches</w:t>
      </w:r>
      <w:r>
        <w:rPr>
          <w:rStyle w:val="SI"/>
        </w:rPr>
        <w:t xml:space="preserve"> (75 mm)</w:t>
      </w:r>
      <w:r>
        <w:rPr/>
        <w:t xml:space="preserve"> to bottom of concrete.</w:t>
      </w:r>
    </w:p>
    <w:p>
      <w:pPr>
        <w:pStyle w:val="PR2"/>
        <w:numPr>
          <w:ilvl w:val="5"/>
          <w:numId w:val="1"/>
        </w:numPr>
        <w:ind w:hanging="0" w:left="0"/>
        <w:rPr/>
      </w:pPr>
      <w:r>
        <w:rPr/>
        <w:t xml:space="preserve">Posts Set into Concrete in Sleeves: Use galvanized-steel pipe sleeves with inside diameter at least </w:t>
      </w:r>
      <w:r>
        <w:rPr>
          <w:rStyle w:val="IP"/>
        </w:rPr>
        <w:t>3/4 inch</w:t>
      </w:r>
      <w:r>
        <w:rPr>
          <w:rStyle w:val="SI"/>
        </w:rPr>
        <w:t xml:space="preserve"> (20 mm)</w:t>
      </w:r>
      <w:r>
        <w:rPr/>
        <w:t xml:space="preserve"> larger than outside diagonal dimension of post, preset and anchored into concrete for installing posts.</w:t>
      </w:r>
    </w:p>
    <w:p>
      <w:pPr>
        <w:pStyle w:val="PR3"/>
        <w:numPr>
          <w:ilvl w:val="6"/>
          <w:numId w:val="1"/>
        </w:numPr>
        <w:spacing w:before="240" w:after="0"/>
        <w:ind w:hanging="0" w:left="0"/>
        <w:rPr/>
      </w:pPr>
      <w:r>
        <w:rPr/>
        <w:t xml:space="preserve">Extend posts at least </w:t>
      </w:r>
      <w:r>
        <w:rPr>
          <w:rStyle w:val="IP"/>
        </w:rPr>
        <w:t>5 inches</w:t>
      </w:r>
      <w:r>
        <w:rPr>
          <w:rStyle w:val="SI"/>
        </w:rPr>
        <w:t xml:space="preserve"> (125 mm)</w:t>
      </w:r>
      <w:r>
        <w:rPr/>
        <w:t xml:space="preserve"> into sleeve.</w:t>
      </w:r>
    </w:p>
    <w:p>
      <w:pPr>
        <w:pStyle w:val="PR3"/>
        <w:numPr>
          <w:ilvl w:val="6"/>
          <w:numId w:val="1"/>
        </w:numPr>
        <w:ind w:hanging="0" w:left="0"/>
        <w:rPr/>
      </w:pPr>
      <w:r>
        <w:rPr/>
        <w:t>After posts have been inserted in sleeves, fill annular space between post and sleeve with nonshrink grout, mixed and placed to comply with grout manufacturer's written instructions; shape and smooth to shed water. Finish and slope top surface of grout to drain water away from post.</w:t>
      </w:r>
    </w:p>
    <w:p>
      <w:pPr>
        <w:pStyle w:val="PR2"/>
        <w:numPr>
          <w:ilvl w:val="5"/>
          <w:numId w:val="1"/>
        </w:numPr>
        <w:spacing w:before="240" w:after="0"/>
        <w:ind w:hanging="0" w:left="0"/>
        <w:rPr/>
      </w:pPr>
      <w:r>
        <w:rPr/>
        <w:t xml:space="preserve">Posts Set into Voids in Concrete: Form or core drill holes not less than </w:t>
      </w:r>
      <w:r>
        <w:rPr>
          <w:rStyle w:val="IP"/>
        </w:rPr>
        <w:t>3/4 inch</w:t>
      </w:r>
      <w:r>
        <w:rPr>
          <w:rStyle w:val="SI"/>
        </w:rPr>
        <w:t xml:space="preserve"> (20 mm)</w:t>
      </w:r>
      <w:r>
        <w:rPr/>
        <w:t xml:space="preserve"> larger than outside diagonal dimension of post.</w:t>
      </w:r>
    </w:p>
    <w:p>
      <w:pPr>
        <w:pStyle w:val="PR3"/>
        <w:numPr>
          <w:ilvl w:val="6"/>
          <w:numId w:val="1"/>
        </w:numPr>
        <w:spacing w:before="240" w:after="0"/>
        <w:ind w:hanging="0" w:left="0"/>
        <w:rPr/>
      </w:pPr>
      <w:r>
        <w:rPr/>
        <w:t xml:space="preserve">Extend posts at least </w:t>
      </w:r>
      <w:r>
        <w:rPr>
          <w:rStyle w:val="IP"/>
        </w:rPr>
        <w:t>5 inches</w:t>
      </w:r>
      <w:r>
        <w:rPr>
          <w:rStyle w:val="SI"/>
        </w:rPr>
        <w:t xml:space="preserve"> (125 mm)</w:t>
      </w:r>
      <w:r>
        <w:rPr/>
        <w:t xml:space="preserve"> into concrete.</w:t>
      </w:r>
    </w:p>
    <w:p>
      <w:pPr>
        <w:pStyle w:val="PR3"/>
        <w:numPr>
          <w:ilvl w:val="6"/>
          <w:numId w:val="1"/>
        </w:numPr>
        <w:ind w:hanging="0" w:left="0"/>
        <w:rPr/>
      </w:pPr>
      <w:r>
        <w:rPr/>
        <w:t>Clean holes of loose material, insert posts, and fill annular space between post and concrete with nonshrink grout, mixed and placed to comply with grout manufacturer's written instructions. Finish and slope top surface of grout to drain water away from post.</w:t>
      </w:r>
    </w:p>
    <w:p>
      <w:pPr>
        <w:pStyle w:val="PR2"/>
        <w:numPr>
          <w:ilvl w:val="5"/>
          <w:numId w:val="1"/>
        </w:numPr>
        <w:spacing w:before="240" w:after="0"/>
        <w:ind w:hanging="0" w:left="0"/>
        <w:rPr/>
      </w:pPr>
      <w:r>
        <w:rPr/>
        <w:t>Mechanically Driven Posts: Drive into soil to depth of [</w:t>
      </w:r>
      <w:r>
        <w:rPr>
          <w:rStyle w:val="IP"/>
          <w:b/>
        </w:rPr>
        <w:t>30 inches</w:t>
      </w:r>
      <w:r>
        <w:rPr>
          <w:rStyle w:val="SI"/>
          <w:b/>
        </w:rPr>
        <w:t xml:space="preserve"> (762 mm)</w:t>
      </w:r>
      <w:r>
        <w:rPr/>
        <w:t>] [</w:t>
      </w:r>
      <w:r>
        <w:rPr>
          <w:rStyle w:val="IP"/>
          <w:b/>
        </w:rPr>
        <w:t>36 inches</w:t>
      </w:r>
      <w:r>
        <w:rPr>
          <w:rStyle w:val="SI"/>
          <w:b/>
        </w:rPr>
        <w:t xml:space="preserve"> (914 mm)</w:t>
      </w:r>
      <w:r>
        <w:rPr/>
        <w:t>] &lt;</w:t>
      </w:r>
      <w:r>
        <w:rPr>
          <w:b/>
        </w:rPr>
        <w:t>Insert dimension</w:t>
      </w:r>
      <w:r>
        <w:rPr/>
        <w:t>&gt;. Protect post top to prevent distortion.</w:t>
      </w:r>
    </w:p>
    <w:p>
      <w:pPr>
        <w:pStyle w:val="PR2"/>
        <w:numPr>
          <w:ilvl w:val="5"/>
          <w:numId w:val="1"/>
        </w:numPr>
        <w:ind w:hanging="0" w:left="0"/>
        <w:rPr/>
      </w:pPr>
      <w:r>
        <w:rPr/>
        <w:t>Space posts uniformly at [</w:t>
      </w:r>
      <w:r>
        <w:rPr>
          <w:rStyle w:val="IP"/>
          <w:b/>
        </w:rPr>
        <w:t>6 feet</w:t>
      </w:r>
      <w:r>
        <w:rPr>
          <w:rStyle w:val="SI"/>
          <w:b/>
        </w:rPr>
        <w:t xml:space="preserve"> (1.83 m)</w:t>
      </w:r>
      <w:r>
        <w:rPr/>
        <w:t>] [</w:t>
      </w:r>
      <w:r>
        <w:rPr>
          <w:rStyle w:val="IP"/>
          <w:b/>
        </w:rPr>
        <w:t>8 feet</w:t>
      </w:r>
      <w:r>
        <w:rPr>
          <w:rStyle w:val="SI"/>
          <w:b/>
        </w:rPr>
        <w:t xml:space="preserve"> (2.44 m)</w:t>
      </w:r>
      <w:r>
        <w:rPr/>
        <w:t>] &lt;</w:t>
      </w:r>
      <w:r>
        <w:rPr>
          <w:b/>
        </w:rPr>
        <w:t>Insert dimension</w:t>
      </w:r>
      <w:r>
        <w:rPr/>
        <w:t>&gt; o.c.</w:t>
      </w:r>
    </w:p>
    <w:p>
      <w:pPr>
        <w:pStyle w:val="ART"/>
        <w:numPr>
          <w:ilvl w:val="3"/>
          <w:numId w:val="1"/>
        </w:numPr>
        <w:ind w:hanging="0" w:left="0"/>
        <w:rPr/>
      </w:pPr>
      <w:r>
        <w:rPr/>
        <w:t>GATE INSTALLATION</w:t>
      </w:r>
    </w:p>
    <w:p>
      <w:pPr>
        <w:pStyle w:val="PR1"/>
        <w:numPr>
          <w:ilvl w:val="4"/>
          <w:numId w:val="1"/>
        </w:numPr>
        <w:ind w:hanging="0" w:left="0"/>
        <w:rPr/>
      </w:pPr>
      <w:r>
        <w:rPr/>
        <w:t>Install gates according to manufacturer's written instructions, level, plumb, and secure for full opening without interference. Attach hardware using tamper-resistant or concealed means. Install ground-set items in concrete for anchorage. Adjust hardware for smooth operation and lubricate where necessary.</w:t>
      </w:r>
    </w:p>
    <w:p>
      <w:pPr>
        <w:pStyle w:val="ART"/>
        <w:numPr>
          <w:ilvl w:val="3"/>
          <w:numId w:val="1"/>
        </w:numPr>
        <w:ind w:hanging="0" w:left="0"/>
        <w:rPr/>
      </w:pPr>
      <w:r>
        <w:rPr/>
        <w:t>GATE OPERATOR INSTALLATION</w:t>
      </w:r>
    </w:p>
    <w:p>
      <w:pPr>
        <w:pStyle w:val="PR1"/>
        <w:numPr>
          <w:ilvl w:val="4"/>
          <w:numId w:val="1"/>
        </w:numPr>
        <w:ind w:hanging="0" w:left="0"/>
        <w:rPr/>
      </w:pPr>
      <w:r>
        <w:rPr/>
        <w:t>General: Install gate operators according to manufacturer's written instructions, aligned and true to fence line and grade.</w:t>
      </w:r>
    </w:p>
    <w:p>
      <w:pPr>
        <w:pStyle w:val="PR1"/>
        <w:numPr>
          <w:ilvl w:val="4"/>
          <w:numId w:val="1"/>
        </w:numPr>
        <w:ind w:hanging="0" w:left="0"/>
        <w:rPr/>
      </w:pPr>
      <w:r>
        <w:rPr/>
        <w:t>Excavation for [</w:t>
      </w:r>
      <w:r>
        <w:rPr>
          <w:b/>
        </w:rPr>
        <w:t>Support Posts</w:t>
      </w:r>
      <w:r>
        <w:rPr/>
        <w:t>] [</w:t>
      </w:r>
      <w:r>
        <w:rPr>
          <w:b/>
        </w:rPr>
        <w:t>Pedestals</w:t>
      </w:r>
      <w:r>
        <w:rPr/>
        <w:t>] [</w:t>
      </w:r>
      <w:r>
        <w:rPr>
          <w:b/>
        </w:rPr>
        <w:t>Concrete Bases</w:t>
      </w:r>
      <w:r>
        <w:rPr/>
        <w:t>]: Hand-excavate holes for bases in firm, undisturbed soil to dimensions and depths and at locations as required by gate operator component manufacturer's written instructions and as indicated.</w:t>
      </w:r>
    </w:p>
    <w:p>
      <w:pPr>
        <w:pStyle w:val="PR1"/>
        <w:numPr>
          <w:ilvl w:val="4"/>
          <w:numId w:val="1"/>
        </w:numPr>
        <w:ind w:hanging="0" w:left="0"/>
        <w:rPr/>
      </w:pPr>
      <w:r>
        <w:rPr/>
        <w:t>Concrete Bases: Cast-in-place or precast concrete, [</w:t>
      </w:r>
      <w:r>
        <w:rPr>
          <w:b/>
        </w:rPr>
        <w:t xml:space="preserve">depth not less than </w:t>
      </w:r>
      <w:r>
        <w:rPr>
          <w:rStyle w:val="IP"/>
          <w:b/>
        </w:rPr>
        <w:t>12 inches</w:t>
      </w:r>
      <w:r>
        <w:rPr>
          <w:rStyle w:val="SI"/>
          <w:b/>
        </w:rPr>
        <w:t xml:space="preserve"> (300 mm)</w:t>
      </w:r>
      <w:r>
        <w:rPr/>
        <w:t>] &lt;</w:t>
      </w:r>
      <w:r>
        <w:rPr>
          <w:b/>
        </w:rPr>
        <w:t>Insert depth</w:t>
      </w:r>
      <w:r>
        <w:rPr/>
        <w:t>&gt;, dimensioned and reinforced according to gate operator component manufacturer's written instructions and as indicated on Drawings.</w:t>
      </w:r>
    </w:p>
    <w:p>
      <w:pPr>
        <w:pStyle w:val="PR1"/>
        <w:numPr>
          <w:ilvl w:val="4"/>
          <w:numId w:val="1"/>
        </w:numPr>
        <w:ind w:hanging="0" w:left="0"/>
        <w:rPr/>
      </w:pPr>
      <w:r>
        <w:rPr/>
        <w:t>Vehicle Loop Detector System: [</w:t>
      </w:r>
      <w:r>
        <w:rPr>
          <w:b/>
        </w:rPr>
        <w:t>Cut grooves in pavement and </w:t>
      </w:r>
      <w:r>
        <w:rPr/>
        <w:t>]bury and seal wire loop according to manufacturer's written instructions. Connect to equipment operated by detector.</w:t>
      </w:r>
    </w:p>
    <w:p>
      <w:pPr>
        <w:pStyle w:val="PR1"/>
        <w:numPr>
          <w:ilvl w:val="4"/>
          <w:numId w:val="1"/>
        </w:numPr>
        <w:ind w:hanging="0" w:left="0"/>
        <w:rPr/>
      </w:pPr>
      <w:r>
        <w:rPr/>
        <w:t>Comply with NFPA 70 and manufacturer's written instructions for grounding of electric-powered motors, controls, and other devices.</w:t>
      </w:r>
    </w:p>
    <w:p>
      <w:pPr>
        <w:pStyle w:val="ART"/>
        <w:numPr>
          <w:ilvl w:val="3"/>
          <w:numId w:val="1"/>
        </w:numPr>
        <w:ind w:hanging="0" w:left="0"/>
        <w:rPr/>
      </w:pPr>
      <w:r>
        <w:rPr/>
        <w:t>GROUNDING AND BONDING</w:t>
      </w:r>
    </w:p>
    <w:p>
      <w:pPr>
        <w:pStyle w:val="CMT"/>
        <w:rPr/>
      </w:pPr>
      <w:r>
        <w:rPr/>
        <w:t>Retain this article if fences and gates require grounding. See the Evaluations for other considerations. Retain first paragraph below if Section 260526 "Grounding and Bonding for Electrical Systems" is included in Project.</w:t>
      </w:r>
    </w:p>
    <w:p>
      <w:pPr>
        <w:pStyle w:val="PR1"/>
        <w:numPr>
          <w:ilvl w:val="4"/>
          <w:numId w:val="1"/>
        </w:numPr>
        <w:ind w:hanging="0" w:left="0"/>
        <w:rPr/>
      </w:pPr>
      <w:r>
        <w:rPr/>
        <w:t>Comply with Section 260526 "Grounding and Bonding for Electrical Systems."</w:t>
      </w:r>
    </w:p>
    <w:p>
      <w:pPr>
        <w:pStyle w:val="CMT"/>
        <w:rPr/>
      </w:pPr>
      <w:r>
        <w:rPr/>
        <w:t>Retain "Fence Grounding" Paragraph below if Section 260526 is not retained in Project and if fence other than that enclosing electrical distribution equipment is to be grounded. Items specified below are identical to those specified in Section 260526.</w:t>
      </w:r>
    </w:p>
    <w:p>
      <w:pPr>
        <w:pStyle w:val="PR1"/>
        <w:numPr>
          <w:ilvl w:val="4"/>
          <w:numId w:val="1"/>
        </w:numPr>
        <w:ind w:hanging="0" w:left="0"/>
        <w:rPr/>
      </w:pPr>
      <w:r>
        <w:rPr/>
        <w:t>Fence Grounding: Install at maximum intervals of [</w:t>
      </w:r>
      <w:r>
        <w:rPr>
          <w:rStyle w:val="IP"/>
          <w:b/>
        </w:rPr>
        <w:t>1500 feet</w:t>
      </w:r>
      <w:r>
        <w:rPr>
          <w:rStyle w:val="SI"/>
          <w:b/>
        </w:rPr>
        <w:t xml:space="preserve"> (450 m)</w:t>
      </w:r>
      <w:r>
        <w:rPr/>
        <w:t>] &lt;</w:t>
      </w:r>
      <w:r>
        <w:rPr>
          <w:b/>
        </w:rPr>
        <w:t>Insert a lesser distance if grounding resistance is high</w:t>
      </w:r>
      <w:r>
        <w:rPr/>
        <w:t>&gt; except as follows:</w:t>
      </w:r>
    </w:p>
    <w:p>
      <w:pPr>
        <w:pStyle w:val="PR2"/>
        <w:numPr>
          <w:ilvl w:val="5"/>
          <w:numId w:val="1"/>
        </w:numPr>
        <w:spacing w:before="240" w:after="0"/>
        <w:ind w:hanging="0" w:left="0"/>
        <w:rPr/>
      </w:pPr>
      <w:r>
        <w:rPr/>
        <w:t xml:space="preserve">Fences within </w:t>
      </w:r>
      <w:r>
        <w:rPr>
          <w:rStyle w:val="IP"/>
        </w:rPr>
        <w:t>100 Feet</w:t>
      </w:r>
      <w:r>
        <w:rPr>
          <w:rStyle w:val="SI"/>
        </w:rPr>
        <w:t xml:space="preserve"> (30 m)</w:t>
      </w:r>
      <w:r>
        <w:rPr/>
        <w:t xml:space="preserve"> of Buildings, Structures, Walkways, and Roadways: Ground at maximum intervals of [</w:t>
      </w:r>
      <w:r>
        <w:rPr>
          <w:rStyle w:val="IP"/>
          <w:b/>
        </w:rPr>
        <w:t>750 feet</w:t>
      </w:r>
      <w:r>
        <w:rPr>
          <w:rStyle w:val="SI"/>
          <w:b/>
        </w:rPr>
        <w:t xml:space="preserve"> (225 m)</w:t>
      </w:r>
      <w:r>
        <w:rPr/>
        <w:t>] &lt;</w:t>
      </w:r>
      <w:r>
        <w:rPr>
          <w:b/>
        </w:rPr>
        <w:t>Insert a lesser distance if grounding resistance is high</w:t>
      </w:r>
      <w:r>
        <w:rPr/>
        <w:t>&gt;.</w:t>
      </w:r>
    </w:p>
    <w:p>
      <w:pPr>
        <w:pStyle w:val="PR3"/>
        <w:numPr>
          <w:ilvl w:val="6"/>
          <w:numId w:val="1"/>
        </w:numPr>
        <w:spacing w:before="240" w:after="0"/>
        <w:ind w:hanging="0" w:left="0"/>
        <w:rPr/>
      </w:pPr>
      <w:r>
        <w:rPr/>
        <w:t>Gates and Other Fence Openings: Ground fence on each side of opening.</w:t>
      </w:r>
    </w:p>
    <w:p>
      <w:pPr>
        <w:pStyle w:val="PR4"/>
        <w:numPr>
          <w:ilvl w:val="7"/>
          <w:numId w:val="1"/>
        </w:numPr>
        <w:spacing w:before="240" w:after="0"/>
        <w:ind w:hanging="0" w:left="0"/>
        <w:rPr/>
      </w:pPr>
      <w:r>
        <w:rPr/>
        <w:t>Bond metal gates to gate posts.</w:t>
      </w:r>
    </w:p>
    <w:p>
      <w:pPr>
        <w:pStyle w:val="CMT"/>
        <w:rPr/>
      </w:pPr>
      <w:r>
        <w:rPr/>
        <w:t>Coordinate subparagraph below with Drawings for projects where intentional discontinuities are provided in metal-fencing conductivity to localize lightning effects to the vicinity of strokes. See the Evaluations.</w:t>
      </w:r>
    </w:p>
    <w:p>
      <w:pPr>
        <w:pStyle w:val="PR4"/>
        <w:numPr>
          <w:ilvl w:val="7"/>
          <w:numId w:val="1"/>
        </w:numPr>
        <w:ind w:hanging="0" w:left="0"/>
        <w:rPr/>
      </w:pPr>
      <w:r>
        <w:rPr/>
        <w:t xml:space="preserve">Bond across openings, with and without gates, except at openings indicated as intentional fence discontinuities. Use No. 2 AWG wire and bury it at least </w:t>
      </w:r>
      <w:r>
        <w:rPr>
          <w:rStyle w:val="IP"/>
        </w:rPr>
        <w:t>18 inches</w:t>
      </w:r>
      <w:r>
        <w:rPr>
          <w:rStyle w:val="SI"/>
        </w:rPr>
        <w:t xml:space="preserve"> (460 mm)</w:t>
      </w:r>
      <w:r>
        <w:rPr/>
        <w:t xml:space="preserve"> below finished grade.</w:t>
      </w:r>
    </w:p>
    <w:p>
      <w:pPr>
        <w:pStyle w:val="PR1"/>
        <w:numPr>
          <w:ilvl w:val="4"/>
          <w:numId w:val="1"/>
        </w:numPr>
        <w:ind w:hanging="0" w:left="0"/>
        <w:rPr/>
      </w:pPr>
      <w:r>
        <w:rPr/>
        <w:t xml:space="preserve">Protection at Crossings of Overhead Electrical Power Lines: Ground fence at location of crossing and at a maximum distance of </w:t>
      </w:r>
      <w:r>
        <w:rPr>
          <w:rStyle w:val="IP"/>
        </w:rPr>
        <w:t>150 feet</w:t>
      </w:r>
      <w:r>
        <w:rPr>
          <w:rStyle w:val="SI"/>
        </w:rPr>
        <w:t xml:space="preserve"> (45 m)</w:t>
      </w:r>
      <w:r>
        <w:rPr/>
        <w:t xml:space="preserve"> on each side of crossing.</w:t>
      </w:r>
    </w:p>
    <w:p>
      <w:pPr>
        <w:pStyle w:val="CMT"/>
        <w:rPr/>
      </w:pPr>
      <w:r>
        <w:rPr/>
        <w:t>Coordinate "Fences Enclosing Electrical Power Distribution Equipment" Paragraph below with electrical design. Plans and details on electrical Drawings may revise or illustrate application of requirement below or may require grounding that exceeds minimum requirements in IEEE C2. Fences enclosing electrical substations are often bonded to a station grounding mat.</w:t>
      </w:r>
    </w:p>
    <w:p>
      <w:pPr>
        <w:pStyle w:val="PR1"/>
        <w:numPr>
          <w:ilvl w:val="4"/>
          <w:numId w:val="1"/>
        </w:numPr>
        <w:ind w:hanging="0" w:left="0"/>
        <w:rPr/>
      </w:pPr>
      <w:r>
        <w:rPr/>
        <w:t>Fences Enclosing Electrical Power Distribution Equipment: Ground as required by IEEE C2 unless otherwise indicated.</w:t>
      </w:r>
    </w:p>
    <w:p>
      <w:pPr>
        <w:pStyle w:val="PR1"/>
        <w:numPr>
          <w:ilvl w:val="4"/>
          <w:numId w:val="1"/>
        </w:numPr>
        <w:ind w:hanging="0" w:left="0"/>
        <w:rPr/>
      </w:pPr>
      <w:r>
        <w:rPr/>
        <w:t xml:space="preserve">Grounding Method: At each grounding location, drive a grounding rod vertically until the top is </w:t>
      </w:r>
      <w:r>
        <w:rPr>
          <w:rStyle w:val="IP"/>
        </w:rPr>
        <w:t>6 inches</w:t>
      </w:r>
      <w:r>
        <w:rPr>
          <w:rStyle w:val="SI"/>
        </w:rPr>
        <w:t xml:space="preserve"> (150 mm)</w:t>
      </w:r>
      <w:r>
        <w:rPr/>
        <w:t xml:space="preserve"> below finished grade. Connect rod to fence with No. 6 AWG conductor. Connect conductor to each fence component at grounding location.</w:t>
      </w:r>
    </w:p>
    <w:p>
      <w:pPr>
        <w:pStyle w:val="PR1"/>
        <w:numPr>
          <w:ilvl w:val="4"/>
          <w:numId w:val="1"/>
        </w:numPr>
        <w:ind w:hanging="0" w:left="0"/>
        <w:rPr/>
      </w:pPr>
      <w:r>
        <w:rPr/>
        <w:t>Bonding Method for Gates: Connect bonding jumper between gate post and gate frame.</w:t>
      </w:r>
    </w:p>
    <w:p>
      <w:pPr>
        <w:pStyle w:val="PR1"/>
        <w:numPr>
          <w:ilvl w:val="4"/>
          <w:numId w:val="1"/>
        </w:numPr>
        <w:ind w:hanging="0" w:left="0"/>
        <w:rPr/>
      </w:pPr>
      <w:r>
        <w:rPr/>
        <w:t>Connections: Make connections so possibility of galvanic action or electrolysis is minimized. Select connectors, connection hardware, conductors, and connection methods so metals in direct contact are galvanically compatible.</w:t>
      </w:r>
    </w:p>
    <w:p>
      <w:pPr>
        <w:pStyle w:val="PR2"/>
        <w:numPr>
          <w:ilvl w:val="5"/>
          <w:numId w:val="1"/>
        </w:numPr>
        <w:spacing w:before="240" w:after="0"/>
        <w:ind w:hanging="0" w:left="0"/>
        <w:rPr/>
      </w:pPr>
      <w:r>
        <w:rPr/>
        <w:t>Use electroplated or hot-tin-coated materials to ensure high conductivity and to make contact points closer in order of galvanic series.</w:t>
      </w:r>
    </w:p>
    <w:p>
      <w:pPr>
        <w:pStyle w:val="PR2"/>
        <w:numPr>
          <w:ilvl w:val="5"/>
          <w:numId w:val="1"/>
        </w:numPr>
        <w:ind w:hanging="0" w:left="0"/>
        <w:rPr/>
      </w:pPr>
      <w:r>
        <w:rPr/>
        <w:t>Make connections with clean, bare metal at points of contact.</w:t>
      </w:r>
    </w:p>
    <w:p>
      <w:pPr>
        <w:pStyle w:val="PR2"/>
        <w:numPr>
          <w:ilvl w:val="5"/>
          <w:numId w:val="1"/>
        </w:numPr>
        <w:ind w:hanging="0" w:left="0"/>
        <w:rPr/>
      </w:pPr>
      <w:r>
        <w:rPr/>
        <w:t>Make aluminum-to-steel connections with stainless-steel separators and mechanical clamps.</w:t>
      </w:r>
    </w:p>
    <w:p>
      <w:pPr>
        <w:pStyle w:val="PR2"/>
        <w:numPr>
          <w:ilvl w:val="5"/>
          <w:numId w:val="1"/>
        </w:numPr>
        <w:ind w:hanging="0" w:left="0"/>
        <w:rPr/>
      </w:pPr>
      <w:r>
        <w:rPr/>
        <w:t>Make aluminum-to-galvanized-steel connections with tin-plated copper jumpers and mechanical clamps.</w:t>
      </w:r>
    </w:p>
    <w:p>
      <w:pPr>
        <w:pStyle w:val="PR2"/>
        <w:numPr>
          <w:ilvl w:val="5"/>
          <w:numId w:val="1"/>
        </w:numPr>
        <w:ind w:hanging="0" w:left="0"/>
        <w:rPr/>
      </w:pPr>
      <w:r>
        <w:rPr/>
        <w:t>Coat and seal connections having dissimilar metals with inert material to prevent future penetration of moisture to contact surfaces.</w:t>
      </w:r>
    </w:p>
    <w:p>
      <w:pPr>
        <w:pStyle w:val="CMT"/>
        <w:rPr/>
      </w:pPr>
      <w:r>
        <w:rPr/>
        <w:t>Retain "Bonding to Lightning-Protection System" Paragraph below if fencing terminates at a building or other structure equipped with lightning-protection system.</w:t>
      </w:r>
    </w:p>
    <w:p>
      <w:pPr>
        <w:pStyle w:val="PR1"/>
        <w:numPr>
          <w:ilvl w:val="4"/>
          <w:numId w:val="1"/>
        </w:numPr>
        <w:ind w:hanging="0" w:left="0"/>
        <w:rPr/>
      </w:pPr>
      <w:r>
        <w:rPr/>
        <w:t>Bonding to Lightning-Protection System: If fence terminates at lightning-protected building or structure, ground the fence and bond the fence grounding conductor to lightning-protection down conductor or lightning-protection grounding conductor, complying with NFPA 780.</w:t>
      </w:r>
    </w:p>
    <w:p>
      <w:pPr>
        <w:pStyle w:val="ART"/>
        <w:numPr>
          <w:ilvl w:val="3"/>
          <w:numId w:val="1"/>
        </w:numPr>
        <w:ind w:hanging="0" w:left="0"/>
        <w:rPr/>
      </w:pPr>
      <w:r>
        <w:rPr/>
        <w:t>FIELD QUALITY CONTROL</w:t>
      </w:r>
    </w:p>
    <w:p>
      <w:pPr>
        <w:pStyle w:val="CMT"/>
        <w:rPr/>
      </w:pPr>
      <w:r>
        <w:rPr/>
        <w:t>Retain this article if specified grounding testing in this Section suits Project. If there is extensive electrical work and electrical Contractor is responsible for significant testing, consider revising below so grounding-resistance testing is electrical Contractor's responsibility.</w:t>
      </w:r>
    </w:p>
    <w:p>
      <w:pPr>
        <w:pStyle w:val="CMT"/>
        <w:rPr/>
      </w:pPr>
      <w:r>
        <w:rPr/>
        <w:t>Retain "Testing Agency" Paragraph below to identify who shall perform tests and inspections. If retaining second option,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PR2"/>
        <w:numPr>
          <w:ilvl w:val="5"/>
          <w:numId w:val="1"/>
        </w:numPr>
        <w:spacing w:before="240" w:after="0"/>
        <w:ind w:hanging="0" w:left="0"/>
        <w:rPr/>
      </w:pPr>
      <w:r>
        <w:rPr/>
        <w:t>Grounding-Resistance Tests: Subject completed grounding system to a megger test at each grounding location. Measure grounding resistance not less than two full days after last trace of precipitation, without soil having been moistened by any means other than natural drainage or seepage and without chemical treatment or other artificial means of reducing natural grounding resistance. Perform tests by two-point method according to IEEE 81.</w:t>
      </w:r>
    </w:p>
    <w:p>
      <w:pPr>
        <w:pStyle w:val="PR2"/>
        <w:numPr>
          <w:ilvl w:val="5"/>
          <w:numId w:val="1"/>
        </w:numPr>
        <w:ind w:hanging="0" w:left="0"/>
        <w:rPr/>
      </w:pPr>
      <w:r>
        <w:rPr/>
        <w:t>Excessive Grounding Resistance: If resistance to grounding exceeds specified value, notify Architect promptly. Include recommendations for reducing grounding resistance and a proposal to accomplish recommended work.</w:t>
      </w:r>
    </w:p>
    <w:p>
      <w:pPr>
        <w:pStyle w:val="PR2"/>
        <w:numPr>
          <w:ilvl w:val="5"/>
          <w:numId w:val="1"/>
        </w:numPr>
        <w:ind w:hanging="0" w:left="0"/>
        <w:rPr/>
      </w:pPr>
      <w:r>
        <w:rPr/>
        <w:t>Report: Prepare test reports of grounding resistance at each test location, certified by a testing agency. Include observations of weather and other phenomena that may affect test results.</w:t>
      </w:r>
    </w:p>
    <w:p>
      <w:pPr>
        <w:pStyle w:val="ART"/>
        <w:numPr>
          <w:ilvl w:val="3"/>
          <w:numId w:val="1"/>
        </w:numPr>
        <w:ind w:hanging="0" w:left="0"/>
        <w:rPr/>
      </w:pPr>
      <w:r>
        <w:rPr/>
        <w:t>ADJUSTING</w:t>
      </w:r>
    </w:p>
    <w:p>
      <w:pPr>
        <w:pStyle w:val="PR1"/>
        <w:numPr>
          <w:ilvl w:val="4"/>
          <w:numId w:val="1"/>
        </w:numPr>
        <w:ind w:hanging="0" w:left="0"/>
        <w:rPr/>
      </w:pPr>
      <w:r>
        <w:rPr/>
        <w:t>Gates: Adjust gates to operate smoothly, easily, and quietly, free of binding, warp, excessive deflection, distortion, nonalignment, misplacement, disruption, or malfunction, throughout entire operational range. Confirm that latches and locks engage accurately and securely without forcing or binding.</w:t>
      </w:r>
    </w:p>
    <w:p>
      <w:pPr>
        <w:pStyle w:val="PR1"/>
        <w:numPr>
          <w:ilvl w:val="4"/>
          <w:numId w:val="1"/>
        </w:numPr>
        <w:ind w:hanging="0" w:left="0"/>
        <w:rPr/>
      </w:pPr>
      <w:r>
        <w:rPr/>
        <w:t>Automatic Gate Operators: Energize circuits to electrical equipment and devices. Adjust operators, controls, safety devices,[</w:t>
      </w:r>
      <w:r>
        <w:rPr>
          <w:b/>
        </w:rPr>
        <w:t> alarms,</w:t>
      </w:r>
      <w:r>
        <w:rPr/>
        <w:t>] and limit switches.</w:t>
      </w:r>
    </w:p>
    <w:p>
      <w:pPr>
        <w:pStyle w:val="PR2"/>
        <w:numPr>
          <w:ilvl w:val="5"/>
          <w:numId w:val="1"/>
        </w:numPr>
        <w:spacing w:before="240" w:after="0"/>
        <w:ind w:hanging="0" w:left="0"/>
        <w:rPr/>
      </w:pPr>
      <w:r>
        <w:rPr/>
        <w:t>Hydraulic Operators: Purge operating system, adjust pressure and fluid levels, and check for leaks.</w:t>
      </w:r>
    </w:p>
    <w:p>
      <w:pPr>
        <w:pStyle w:val="PR2"/>
        <w:numPr>
          <w:ilvl w:val="5"/>
          <w:numId w:val="1"/>
        </w:numPr>
        <w:ind w:hanging="0" w:left="0"/>
        <w:rPr/>
      </w:pPr>
      <w:r>
        <w:rPr/>
        <w:t>Operational Test: After electrical circuitry has been energized, start units to confirm proper motor rotation and unit operation.</w:t>
      </w:r>
    </w:p>
    <w:p>
      <w:pPr>
        <w:pStyle w:val="PR2"/>
        <w:numPr>
          <w:ilvl w:val="5"/>
          <w:numId w:val="1"/>
        </w:numPr>
        <w:ind w:hanging="0" w:left="0"/>
        <w:rPr/>
      </w:pPr>
      <w:r>
        <w:rPr/>
        <w:t>Test and adjust controls[</w:t>
      </w:r>
      <w:r>
        <w:rPr>
          <w:b/>
        </w:rPr>
        <w:t>, alarms,</w:t>
      </w:r>
      <w:r>
        <w:rPr/>
        <w:t>] and safeties. Replace damaged and malfunctioning controls and equipment.</w:t>
      </w:r>
    </w:p>
    <w:p>
      <w:pPr>
        <w:pStyle w:val="PR1"/>
        <w:numPr>
          <w:ilvl w:val="4"/>
          <w:numId w:val="1"/>
        </w:numPr>
        <w:ind w:hanging="0" w:left="0"/>
        <w:rPr/>
      </w:pPr>
      <w:r>
        <w:rPr/>
        <w:t>Lubricate hardware[</w:t>
      </w:r>
      <w:r>
        <w:rPr>
          <w:b/>
        </w:rPr>
        <w:t>, gate operators,</w:t>
      </w:r>
      <w:r>
        <w:rPr/>
        <w:t>] and other moving parts.</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personnel to adjust, operate, and maintain gates.</w:t>
      </w:r>
    </w:p>
    <w:p>
      <w:pPr>
        <w:pStyle w:val="EOS"/>
        <w:rPr/>
      </w:pPr>
      <w:r>
        <w:rPr/>
        <w:t>END OF SECTION 323116</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WELDED WIRE FENCES AND GATES</w:t>
          </w:r>
        </w:p>
      </w:tc>
      <w:tc>
        <w:tcPr>
          <w:tcW w:w="1872" w:type="dxa"/>
          <w:tcBorders/>
        </w:tcPr>
        <w:p>
          <w:pPr>
            <w:pStyle w:val="RJUST"/>
            <w:rPr/>
          </w:pPr>
          <w:r>
            <w:rPr>
              <w:rStyle w:val="NUM"/>
            </w:rPr>
            <w:t>323116</w:t>
          </w:r>
          <w:r>
            <w:rPr/>
            <w:t xml:space="preserve"> - </w:t>
          </w:r>
          <w:r>
            <w:rPr/>
            <w:fldChar w:fldCharType="begin"/>
          </w:r>
          <w:r>
            <w:rPr/>
            <w:instrText xml:space="preserve"> PAGE </w:instrText>
          </w:r>
          <w:r>
            <w:rPr/>
            <w:fldChar w:fldCharType="separate"/>
          </w:r>
          <w:r>
            <w:rPr/>
            <w:t>22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12/16</w:t>
    </w:r>
    <w:r>
      <mc:AlternateContent>
        <mc:Choice Requires="wps">
          <w:drawing>
            <wp:anchor behindDoc="1" distT="0" distB="0" distL="114935" distR="114935" simplePos="0" locked="0" layoutInCell="1" allowOverlap="1" relativeHeight="2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6"/>
    <w:docVar w:name="Format" w:val="1"/>
    <w:docVar w:name="MF04" w:val="323116"/>
    <w:docVar w:name="MF95" w:val="02825"/>
    <w:docVar w:name="MFOrigin" w:val="MF04"/>
    <w:docVar w:name="SectionID" w:val="1703"/>
    <w:docVar w:name="SpecType" w:val="MasterSpec"/>
    <w:docVar w:name="Version" w:val="1324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23116&amp;ver=12-01-16&amp;format=FL&amp;sid=13246&amp;utm_source=MasterSpec&amp;utm_medium=Word" TargetMode="External"/><Relationship Id="rId3" Type="http://schemas.openxmlformats.org/officeDocument/2006/relationships/hyperlink" Target="http://www.productmasterspec.com/construction_specifications?mf04=323116&amp;update=ms2022_3&amp;utm_source=MasterSpec&amp;utm_medium=Word" TargetMode="External"/><Relationship Id="rId4" Type="http://schemas.openxmlformats.org/officeDocument/2006/relationships/hyperlink" Target="http://www.specagent.com/LookUp/?ulid=7225&amp;mf=04&amp;src=wd" TargetMode="External"/><Relationship Id="rId5" Type="http://schemas.openxmlformats.org/officeDocument/2006/relationships/hyperlink" Target="http://www.specagent.com/LookUp/?ulid=7226&amp;mf=04&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2022-09-26T03:53:00Z</dcterms:created>
  <dc:creator>Deltek, Inc.</dc:creator>
  <dc:description/>
  <cp:keywords>BAS-12345-MS80</cp:keywords>
  <dc:language>zh-CN</dc:language>
  <cp:lastModifiedBy>Janice Nacional</cp:lastModifiedBy>
  <dcterms:modified xsi:type="dcterms:W3CDTF">2022-09-26T03:53:00Z</dcterms:modified>
  <cp:revision>2</cp:revision>
  <dc:subject>WELDED WIRE FENCES AND GATES</dc:subject>
  <dc:title>SECTION 323116 - WELDED WIRE FENCES AND GATES</dc:title>
</cp:coreProperties>
</file>