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AVITRU, LLC for the AIA</w:t>
      </w:r>
    </w:p>
    <w:p>
      <w:pPr>
        <w:pStyle w:val="SCT"/>
        <w:rPr/>
      </w:pPr>
      <w:r>
        <w:rPr/>
        <w:t xml:space="preserve">SECTION </w:t>
      </w:r>
      <w:r>
        <w:rPr>
          <w:rStyle w:val="NUM"/>
        </w:rPr>
        <w:t>323119.53</w:t>
      </w:r>
      <w:r>
        <w:rPr/>
        <w:t xml:space="preserve"> - </w:t>
      </w:r>
      <w:r>
        <w:rPr>
          <w:rStyle w:val="NAM"/>
        </w:rPr>
        <w:t>DECORATIVE METAL SECURITY FENCES AND GATES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Decorative metallic-coated-steel security fences.</w:t>
      </w:r>
    </w:p>
    <w:p>
      <w:pPr>
        <w:pStyle w:val="PR2"/>
        <w:numPr>
          <w:ilvl w:val="5"/>
          <w:numId w:val="1"/>
        </w:numPr>
        <w:ind w:hanging="0" w:left="0"/>
        <w:rPr/>
      </w:pPr>
      <w:r>
        <w:rPr/>
        <w:t>Swing gates.</w:t>
      </w:r>
    </w:p>
    <w:p>
      <w:pPr>
        <w:pStyle w:val="PR2"/>
        <w:numPr>
          <w:ilvl w:val="5"/>
          <w:numId w:val="1"/>
        </w:numPr>
        <w:ind w:hanging="0" w:left="0"/>
        <w:rPr/>
      </w:pPr>
      <w:r>
        <w:rPr/>
        <w:t>Horizontal-slide gates.</w:t>
      </w:r>
    </w:p>
    <w:p>
      <w:pPr>
        <w:pStyle w:val="PR2"/>
        <w:numPr>
          <w:ilvl w:val="5"/>
          <w:numId w:val="1"/>
        </w:numPr>
        <w:ind w:hanging="0" w:left="0"/>
        <w:rPr/>
      </w:pPr>
      <w:r>
        <w:rPr/>
        <w:t>Gate operators, including controls.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unless specifying concrete in this Section.</w:t>
      </w:r>
    </w:p>
    <w:p>
      <w:pPr>
        <w:pStyle w:val="PR2"/>
        <w:numPr>
          <w:ilvl w:val="5"/>
          <w:numId w:val="1"/>
        </w:numPr>
        <w:spacing w:before="240" w:after="0"/>
        <w:ind w:hanging="0" w:left="0"/>
        <w:rPr/>
      </w:pPr>
      <w:r>
        <w:rPr/>
        <w:t>Section 033053 "Miscellaneous Cast-in-Place Concrete" for concrete [</w:t>
      </w:r>
      <w:r>
        <w:rPr>
          <w:b/>
        </w:rPr>
        <w:t>bases for gate operators, drives, and controls</w:t>
      </w:r>
      <w:r>
        <w:rPr/>
        <w:t>] [</w:t>
      </w:r>
      <w:r>
        <w:rPr>
          <w:b/>
        </w:rPr>
        <w:t>and</w:t>
      </w:r>
      <w:r>
        <w:rPr/>
        <w:t>] [</w:t>
      </w:r>
      <w:r>
        <w:rPr>
          <w:b/>
        </w:rPr>
        <w:t>post concrete fill</w:t>
      </w:r>
      <w:r>
        <w:rPr/>
        <w:t>].</w:t>
      </w:r>
    </w:p>
    <w:p>
      <w:pPr>
        <w:pStyle w:val="CMT"/>
        <w:rPr/>
      </w:pPr>
      <w:r>
        <w:rPr/>
        <w:t>Section 281300 "Access Control" specifies access control systems, including card readers, digital keypads, telephone entry systems, and other controls.</w:t>
      </w:r>
    </w:p>
    <w:p>
      <w:pPr>
        <w:pStyle w:val="PR2"/>
        <w:numPr>
          <w:ilvl w:val="5"/>
          <w:numId w:val="1"/>
        </w:numPr>
        <w:ind w:hanging="0" w:left="0"/>
        <w:rPr/>
      </w:pPr>
      <w:r>
        <w:rPr/>
        <w:t>Section 281500 "Access Control Hardware Devices" for access control devices installed at gates and provided as part of a security system.</w:t>
      </w:r>
    </w:p>
    <w:p>
      <w:pPr>
        <w:pStyle w:val="PR2"/>
        <w:numPr>
          <w:ilvl w:val="5"/>
          <w:numId w:val="1"/>
        </w:numPr>
        <w:ind w:hanging="0" w:left="0"/>
        <w:rPr/>
      </w:pPr>
      <w:r>
        <w:rPr/>
        <w:t>Division 26 Sections for electrical service and connections for system disconnect switches and powered devices including, but not limited to, motor operators, controls, and limit switches.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Shop Drawings: For fencing and gates.</w:t>
      </w:r>
    </w:p>
    <w:p>
      <w:pPr>
        <w:pStyle w:val="PR2"/>
        <w:numPr>
          <w:ilvl w:val="5"/>
          <w:numId w:val="1"/>
        </w:numPr>
        <w:spacing w:before="240" w:after="0"/>
        <w:ind w:hanging="0" w:left="0"/>
        <w:rPr/>
      </w:pPr>
      <w:r>
        <w:rPr/>
        <w:t>Include plans, elevations, sections, gate locations, post spacing, [</w:t>
      </w:r>
      <w:r>
        <w:rPr>
          <w:b/>
        </w:rPr>
        <w:t>and</w:t>
      </w:r>
      <w:r>
        <w:rPr/>
        <w:t>] [</w:t>
      </w:r>
      <w:r>
        <w:rPr>
          <w:b/>
        </w:rPr>
        <w:t>mounting</w:t>
      </w:r>
      <w:r>
        <w:rPr/>
        <w:t>] [</w:t>
      </w:r>
      <w:r>
        <w:rPr>
          <w:b/>
        </w:rPr>
        <w:t>attachment</w:t>
      </w:r>
      <w:r>
        <w:rPr/>
        <w:t>] details[</w:t>
      </w:r>
      <w:r>
        <w:rPr>
          <w:b/>
        </w:rPr>
        <w:t>, and grounding details</w:t>
      </w:r>
      <w:r>
        <w:rPr/>
        <w:t>].</w:t>
      </w:r>
    </w:p>
    <w:p>
      <w:pPr>
        <w:pStyle w:val="CMT"/>
        <w:rPr/>
      </w:pPr>
      <w:r>
        <w:rPr/>
        <w:t>Retain "Gate Operator" and "Wiring Diagrams" subparagraphs below for motorized gate operation.</w:t>
      </w:r>
    </w:p>
    <w:p>
      <w:pPr>
        <w:pStyle w:val="PR2"/>
        <w:numPr>
          <w:ilvl w:val="5"/>
          <w:numId w:val="1"/>
        </w:numPr>
        <w:ind w:hanging="0" w:left="0"/>
        <w:rPr/>
      </w:pPr>
      <w:r>
        <w:rPr/>
        <w:t>Gate Operator: Show locations and details for installing operator components, switches, and controls. Indicate motor size, electrical characteristics, drive arrangement, mounting, and grounding provisions.</w:t>
      </w:r>
    </w:p>
    <w:p>
      <w:pPr>
        <w:pStyle w:val="PR2"/>
        <w:numPr>
          <w:ilvl w:val="5"/>
          <w:numId w:val="1"/>
        </w:numPr>
        <w:ind w:hanging="0" w:left="0"/>
        <w:rPr/>
      </w:pPr>
      <w:r>
        <w:rPr/>
        <w:t>Wiring Diagrams: Include diagrams for power, signal, and control wiring.</w:t>
      </w:r>
    </w:p>
    <w:p>
      <w:pPr>
        <w:pStyle w:val="PR1"/>
        <w:numPr>
          <w:ilvl w:val="4"/>
          <w:numId w:val="1"/>
        </w:numPr>
        <w:ind w:hanging="0" w:left="0"/>
        <w:rPr/>
      </w:pPr>
      <w:r>
        <w:rPr/>
        <w:t>Samples: For each fence material and for each color specified.</w:t>
      </w:r>
    </w:p>
    <w:p>
      <w:pPr>
        <w:pStyle w:val="PR2"/>
        <w:numPr>
          <w:ilvl w:val="5"/>
          <w:numId w:val="1"/>
        </w:numPr>
        <w:spacing w:before="240" w:after="0"/>
        <w:ind w:hanging="0" w:left="0"/>
        <w:rPr/>
      </w:pPr>
      <w:r>
        <w:rPr/>
        <w:t>Provide Samples [</w:t>
      </w:r>
      <w:r>
        <w:rPr>
          <w:rStyle w:val="IP"/>
          <w:b/>
        </w:rPr>
        <w:t>12 inches</w:t>
      </w:r>
      <w:r>
        <w:rPr>
          <w:rStyle w:val="SI"/>
          <w:b/>
        </w:rPr>
        <w:t xml:space="preserve"> (300 mm)</w:t>
      </w:r>
      <w:r>
        <w:rPr/>
        <w:t>] &lt;</w:t>
      </w:r>
      <w:r>
        <w:rPr>
          <w:b/>
        </w:rPr>
        <w:t>Insert dimension</w:t>
      </w:r>
      <w:r>
        <w:rPr/>
        <w:t>&gt; in length for linear materials.</w:t>
      </w:r>
    </w:p>
    <w:p>
      <w:pPr>
        <w:pStyle w:val="ART"/>
        <w:numPr>
          <w:ilvl w:val="3"/>
          <w:numId w:val="1"/>
        </w:numPr>
        <w:ind w:hanging="0" w:left="0"/>
        <w:rPr/>
      </w:pPr>
      <w:r>
        <w:rPr/>
        <w:t>INFORMATIONAL SUBMITTALS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Maintenance Data: For gate operators to include in maintenance manuals.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first paragraph below if wind loading is required. See ASCE/SEI 7 for design wind pressure.</w:t>
      </w:r>
    </w:p>
    <w:p>
      <w:pPr>
        <w:pStyle w:val="PR1"/>
        <w:numPr>
          <w:ilvl w:val="4"/>
          <w:numId w:val="1"/>
        </w:numPr>
        <w:ind w:hanging="0" w:left="0"/>
        <w:rPr/>
      </w:pPr>
      <w:r>
        <w:rPr/>
        <w:t>Wind Loading:</w:t>
      </w:r>
    </w:p>
    <w:p>
      <w:pPr>
        <w:pStyle w:val="PR2"/>
        <w:numPr>
          <w:ilvl w:val="5"/>
          <w:numId w:val="1"/>
        </w:numPr>
        <w:spacing w:before="240" w:after="0"/>
        <w:ind w:hanging="0" w:left="0"/>
        <w:rPr/>
      </w:pPr>
      <w:r>
        <w:rPr/>
        <w:t>Fence Height: [</w:t>
      </w:r>
      <w:r>
        <w:rPr>
          <w:rStyle w:val="IP"/>
          <w:b/>
        </w:rPr>
        <w:t>0 to 15 feet</w:t>
      </w:r>
      <w:r>
        <w:rPr>
          <w:rStyle w:val="SI"/>
          <w:b/>
        </w:rPr>
        <w:t xml:space="preserve"> (0 to 4.57 m)</w:t>
      </w:r>
      <w:r>
        <w:rPr/>
        <w:t>] [</w:t>
      </w:r>
      <w:r>
        <w:rPr>
          <w:rStyle w:val="IP"/>
          <w:b/>
        </w:rPr>
        <w:t>15 to 20 feet</w:t>
      </w:r>
      <w:r>
        <w:rPr>
          <w:rStyle w:val="SI"/>
          <w:b/>
        </w:rPr>
        <w:t xml:space="preserve"> (4.57 to 6.10 m)</w:t>
      </w:r>
      <w:r>
        <w:rPr/>
        <w:t>].</w:t>
      </w:r>
    </w:p>
    <w:p>
      <w:pPr>
        <w:pStyle w:val="PR2"/>
        <w:numPr>
          <w:ilvl w:val="5"/>
          <w:numId w:val="1"/>
        </w:numPr>
        <w:ind w:hanging="0" w:left="0"/>
        <w:rPr/>
      </w:pPr>
      <w:r>
        <w:rPr/>
        <w:t>Wind Exposure Category: [</w:t>
      </w:r>
      <w:r>
        <w:rPr>
          <w:b/>
        </w:rPr>
        <w:t>B</w:t>
      </w:r>
      <w:r>
        <w:rPr/>
        <w:t>] [</w:t>
      </w:r>
      <w:r>
        <w:rPr>
          <w:b/>
        </w:rPr>
        <w:t>C</w:t>
      </w:r>
      <w:r>
        <w:rPr/>
        <w:t>] [</w:t>
      </w:r>
      <w:r>
        <w:rPr>
          <w:b/>
        </w:rPr>
        <w:t>D</w:t>
      </w:r>
      <w:r>
        <w:rPr/>
        <w:t>].</w:t>
      </w:r>
    </w:p>
    <w:p>
      <w:pPr>
        <w:pStyle w:val="PR2"/>
        <w:numPr>
          <w:ilvl w:val="5"/>
          <w:numId w:val="1"/>
        </w:numPr>
        <w:ind w:hanging="0" w:left="0"/>
        <w:rPr/>
      </w:pPr>
      <w:r>
        <w:rPr/>
        <w:t>Design Wind Speed: [</w:t>
      </w:r>
      <w:r>
        <w:rPr>
          <w:rStyle w:val="IP"/>
          <w:b/>
        </w:rPr>
        <w:t>105 mph</w:t>
      </w:r>
      <w:r>
        <w:rPr>
          <w:rStyle w:val="SI"/>
          <w:b/>
        </w:rPr>
        <w:t xml:space="preserve"> (169 kph)</w:t>
      </w:r>
      <w:r>
        <w:rPr/>
        <w:t>] [</w:t>
      </w:r>
      <w:r>
        <w:rPr>
          <w:rStyle w:val="IP"/>
          <w:b/>
        </w:rPr>
        <w:t>110 mph</w:t>
      </w:r>
      <w:r>
        <w:rPr>
          <w:rStyle w:val="SI"/>
          <w:b/>
        </w:rPr>
        <w:t xml:space="preserve"> (177 kph)</w:t>
      </w:r>
      <w:r>
        <w:rPr/>
        <w:t>] [</w:t>
      </w:r>
      <w:r>
        <w:rPr>
          <w:rStyle w:val="IP"/>
          <w:b/>
        </w:rPr>
        <w:t>120 mph</w:t>
      </w:r>
      <w:r>
        <w:rPr>
          <w:rStyle w:val="SI"/>
          <w:b/>
        </w:rPr>
        <w:t xml:space="preserve"> (193 kph)</w:t>
      </w:r>
      <w:r>
        <w:rPr/>
        <w:t>] [</w:t>
      </w:r>
      <w:r>
        <w:rPr>
          <w:rStyle w:val="IP"/>
          <w:b/>
        </w:rPr>
        <w:t>130 mph</w:t>
      </w:r>
      <w:r>
        <w:rPr>
          <w:rStyle w:val="SI"/>
          <w:b/>
        </w:rPr>
        <w:t xml:space="preserve"> (209 kph)</w:t>
      </w:r>
      <w:r>
        <w:rPr/>
        <w:t>] [</w:t>
      </w:r>
      <w:r>
        <w:rPr>
          <w:rStyle w:val="IP"/>
          <w:b/>
        </w:rPr>
        <w:t>140 mph</w:t>
      </w:r>
      <w:r>
        <w:rPr>
          <w:rStyle w:val="SI"/>
          <w:b/>
        </w:rPr>
        <w:t xml:space="preserve"> (225 kph)</w:t>
      </w:r>
      <w:r>
        <w:rPr/>
        <w:t>] [</w:t>
      </w:r>
      <w:r>
        <w:rPr>
          <w:rStyle w:val="IP"/>
          <w:b/>
        </w:rPr>
        <w:t>150 mph</w:t>
      </w:r>
      <w:r>
        <w:rPr>
          <w:rStyle w:val="SI"/>
          <w:b/>
        </w:rPr>
        <w:t xml:space="preserve"> (241 kph)</w:t>
      </w:r>
      <w:r>
        <w:rPr/>
        <w:t>] [</w:t>
      </w:r>
      <w:r>
        <w:rPr>
          <w:rStyle w:val="IP"/>
          <w:b/>
        </w:rPr>
        <w:t>160 mph</w:t>
      </w:r>
      <w:r>
        <w:rPr>
          <w:rStyle w:val="SI"/>
          <w:b/>
        </w:rPr>
        <w:t xml:space="preserve"> (257 kph)</w:t>
      </w:r>
      <w:r>
        <w:rPr/>
        <w:t>] [</w:t>
      </w:r>
      <w:r>
        <w:rPr>
          <w:rStyle w:val="IP"/>
          <w:b/>
        </w:rPr>
        <w:t>170 mph</w:t>
      </w:r>
      <w:r>
        <w:rPr>
          <w:rStyle w:val="SI"/>
          <w:b/>
        </w:rPr>
        <w:t xml:space="preserve"> (274 kph)</w:t>
      </w:r>
      <w:r>
        <w:rPr/>
        <w:t>] &lt;</w:t>
      </w:r>
      <w:r>
        <w:rPr>
          <w:b/>
        </w:rPr>
        <w:t>Insert wind speed</w:t>
      </w:r>
      <w:r>
        <w:rPr/>
        <w:t>&gt;.</w:t>
      </w:r>
    </w:p>
    <w:p>
      <w:pPr>
        <w:pStyle w:val="PR2"/>
        <w:numPr>
          <w:ilvl w:val="5"/>
          <w:numId w:val="1"/>
        </w:numPr>
        <w:ind w:hanging="0" w:left="0"/>
        <w:rPr/>
      </w:pPr>
      <w:r>
        <w:rPr/>
        <w:t>Design Wind Pressure: &lt;</w:t>
      </w:r>
      <w:r>
        <w:rPr>
          <w:b/>
        </w:rPr>
        <w:t>Insert wind pressure</w:t>
      </w:r>
      <w:r>
        <w:rPr/>
        <w:t>&gt;.</w:t>
      </w:r>
    </w:p>
    <w:p>
      <w:pPr>
        <w:pStyle w:val="CMT"/>
        <w:rPr/>
      </w:pPr>
      <w:r>
        <w:rPr/>
        <w:t>Retain "Lightning-Protection System" Paragraph below if grounding is required.</w:t>
      </w:r>
    </w:p>
    <w:p>
      <w:pPr>
        <w:pStyle w:val="PR1"/>
        <w:numPr>
          <w:ilvl w:val="4"/>
          <w:numId w:val="1"/>
        </w:numPr>
        <w:ind w:hanging="0" w:left="0"/>
        <w:rPr/>
      </w:pPr>
      <w:r>
        <w:rPr/>
        <w:t>Lightning-Protection System: Maximum grounding-resistance value of 25 ohms under normal dry conditions.</w:t>
      </w:r>
    </w:p>
    <w:p>
      <w:pPr>
        <w:pStyle w:val="CMT"/>
        <w:rPr/>
      </w:pPr>
      <w:r>
        <w:rPr/>
        <w:t>Retain paragraph below if vehicle crash testing is required.</w:t>
      </w:r>
    </w:p>
    <w:p>
      <w:pPr>
        <w:pStyle w:val="PR1"/>
        <w:numPr>
          <w:ilvl w:val="4"/>
          <w:numId w:val="1"/>
        </w:numPr>
        <w:ind w:hanging="0" w:left="0"/>
        <w:rPr/>
      </w:pPr>
      <w:r>
        <w:rPr/>
        <w:t>Vehicle Crash Testing: Comply with requirements of ASTM F2656.</w:t>
      </w:r>
    </w:p>
    <w:p>
      <w:pPr>
        <w:pStyle w:val="PR2"/>
        <w:numPr>
          <w:ilvl w:val="5"/>
          <w:numId w:val="1"/>
        </w:numPr>
        <w:spacing w:before="240" w:after="0"/>
        <w:ind w:hanging="0" w:left="0"/>
        <w:rPr/>
      </w:pPr>
      <w:r>
        <w:rPr/>
        <w:t>Impact Category: [</w:t>
      </w:r>
      <w:r>
        <w:rPr>
          <w:b/>
        </w:rPr>
        <w:t>C</w:t>
      </w:r>
      <w:r>
        <w:rPr/>
        <w:t>] [</w:t>
      </w:r>
      <w:r>
        <w:rPr>
          <w:b/>
        </w:rPr>
        <w:t>P</w:t>
      </w:r>
      <w:r>
        <w:rPr/>
        <w:t>] [</w:t>
      </w:r>
      <w:r>
        <w:rPr>
          <w:b/>
        </w:rPr>
        <w:t>M</w:t>
      </w:r>
      <w:r>
        <w:rPr/>
        <w:t>] [</w:t>
      </w:r>
      <w:r>
        <w:rPr>
          <w:b/>
        </w:rPr>
        <w:t>H</w:t>
      </w:r>
      <w:r>
        <w:rPr/>
        <w:t>] &lt;</w:t>
      </w:r>
      <w:r>
        <w:rPr>
          <w:b/>
        </w:rPr>
        <w:t>Insert designation</w:t>
      </w:r>
      <w:r>
        <w:rPr/>
        <w:t>&gt;</w:t>
      </w:r>
    </w:p>
    <w:p>
      <w:pPr>
        <w:pStyle w:val="PR2"/>
        <w:numPr>
          <w:ilvl w:val="5"/>
          <w:numId w:val="1"/>
        </w:numPr>
        <w:ind w:hanging="0" w:left="0"/>
        <w:rPr/>
      </w:pPr>
      <w:r>
        <w:rPr/>
        <w:t>Impact Velocity: [</w:t>
      </w:r>
      <w:r>
        <w:rPr>
          <w:rStyle w:val="IP"/>
          <w:b/>
        </w:rPr>
        <w:t>65 mph</w:t>
      </w:r>
      <w:r>
        <w:rPr>
          <w:rStyle w:val="SI"/>
          <w:b/>
        </w:rPr>
        <w:t xml:space="preserve"> (40 km/h)</w:t>
      </w:r>
      <w:r>
        <w:rPr/>
        <w:t>] [</w:t>
      </w:r>
      <w:r>
        <w:rPr>
          <w:rStyle w:val="IP"/>
          <w:b/>
        </w:rPr>
        <w:t>80 mph</w:t>
      </w:r>
      <w:r>
        <w:rPr>
          <w:rStyle w:val="SI"/>
          <w:b/>
        </w:rPr>
        <w:t xml:space="preserve"> (50 km/h)</w:t>
      </w:r>
      <w:r>
        <w:rPr/>
        <w:t>] [</w:t>
      </w:r>
      <w:r>
        <w:rPr>
          <w:rStyle w:val="IP"/>
          <w:b/>
        </w:rPr>
        <w:t>100 mph</w:t>
      </w:r>
      <w:r>
        <w:rPr>
          <w:rStyle w:val="SI"/>
          <w:b/>
        </w:rPr>
        <w:t xml:space="preserve"> (60 km/h)</w:t>
      </w:r>
      <w:r>
        <w:rPr/>
        <w:t>] &lt;</w:t>
      </w:r>
      <w:r>
        <w:rPr>
          <w:b/>
        </w:rPr>
        <w:t>Insert value</w:t>
      </w:r>
      <w:r>
        <w:rPr/>
        <w:t>&gt;.</w:t>
      </w:r>
    </w:p>
    <w:p>
      <w:pPr>
        <w:pStyle w:val="PR2"/>
        <w:numPr>
          <w:ilvl w:val="5"/>
          <w:numId w:val="1"/>
        </w:numPr>
        <w:ind w:hanging="0" w:left="0"/>
        <w:rPr/>
      </w:pPr>
      <w:r>
        <w:rPr/>
        <w:t>Penetration Rating: [</w:t>
      </w:r>
      <w:r>
        <w:rPr>
          <w:b/>
        </w:rPr>
        <w:t>P1</w:t>
      </w:r>
      <w:r>
        <w:rPr/>
        <w:t>] [</w:t>
      </w:r>
      <w:r>
        <w:rPr>
          <w:b/>
        </w:rPr>
        <w:t>P2</w:t>
      </w:r>
      <w:r>
        <w:rPr/>
        <w:t>] [</w:t>
      </w:r>
      <w:r>
        <w:rPr>
          <w:b/>
        </w:rPr>
        <w:t>P3</w:t>
      </w:r>
      <w:r>
        <w:rPr/>
        <w:t>] [</w:t>
      </w:r>
      <w:r>
        <w:rPr>
          <w:b/>
        </w:rPr>
        <w:t>P4</w:t>
      </w:r>
      <w:r>
        <w:rPr/>
        <w:t>] &lt;</w:t>
      </w:r>
      <w:r>
        <w:rPr>
          <w:b/>
        </w:rPr>
        <w:t>Insert designation</w:t>
      </w:r>
      <w:r>
        <w:rPr/>
        <w:t>&gt;</w:t>
      </w:r>
    </w:p>
    <w:p>
      <w:pPr>
        <w:pStyle w:val="ART"/>
        <w:numPr>
          <w:ilvl w:val="3"/>
          <w:numId w:val="1"/>
        </w:numPr>
        <w:ind w:hanging="0" w:left="0"/>
        <w:rPr/>
      </w:pPr>
      <w:r>
        <w:rPr/>
        <w:t>DECORATIVE METALLIC-COATED-STEEL SECURITY FENCES</w:t>
      </w:r>
    </w:p>
    <w:p>
      <w:pPr>
        <w:pStyle w:val="CMT"/>
        <w:rPr/>
      </w:pPr>
      <w:r>
        <w:rPr/>
        <w:t>Requirements in this article are based on proprietary designs of products indicated. These products are made from components formed from metallic-coated steel sheet or uncoated steel sheet that is hot-dip galvanized after forming. Note that fences in this article are not intended for detention applications. Security fences can also be made from steel bar gratings attached to steel tube posts with or without top and bottom rails as specified in Section 323119 "Decorative Metal Fences and Gates."</w:t>
      </w:r>
    </w:p>
    <w:p>
      <w:pPr>
        <w:pStyle w:val="PR1"/>
        <w:numPr>
          <w:ilvl w:val="4"/>
          <w:numId w:val="1"/>
        </w:numPr>
        <w:ind w:hanging="0" w:left="0"/>
        <w:rPr/>
      </w:pPr>
      <w:r>
        <w:rPr/>
        <w:t>Decorative Metallic-Coated-Steel Security Fences: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Posts:</w:t>
      </w:r>
    </w:p>
    <w:p>
      <w:pPr>
        <w:pStyle w:val="CMT"/>
        <w:rPr/>
      </w:pPr>
      <w:r>
        <w:rPr/>
        <w:t>Retain one of three "Line, End, and Corner Posts" subparagraphs below. Manufacturers listed above do not all use the same posts.</w:t>
      </w:r>
    </w:p>
    <w:p>
      <w:pPr>
        <w:pStyle w:val="PR2"/>
        <w:numPr>
          <w:ilvl w:val="5"/>
          <w:numId w:val="1"/>
        </w:numPr>
        <w:spacing w:before="240" w:after="0"/>
        <w:ind w:hanging="0" w:left="0"/>
        <w:rPr/>
      </w:pPr>
      <w:r>
        <w:rPr/>
        <w:t xml:space="preserve">Line, End, and Corner Posts: </w:t>
      </w:r>
      <w:r>
        <w:rPr>
          <w:rStyle w:val="IP"/>
        </w:rPr>
        <w:t>1-3/4-by-4-inch</w:t>
      </w:r>
      <w:r>
        <w:rPr>
          <w:rStyle w:val="SI"/>
        </w:rPr>
        <w:t xml:space="preserve"> (45-by-102-mm)</w:t>
      </w:r>
      <w:r>
        <w:rPr/>
        <w:t xml:space="preserve"> double-thickness, I-shaped sections formed from </w:t>
      </w:r>
      <w:r>
        <w:rPr>
          <w:rStyle w:val="IP"/>
        </w:rPr>
        <w:t>0.108-inch</w:t>
      </w:r>
      <w:r>
        <w:rPr>
          <w:rStyle w:val="SI"/>
        </w:rPr>
        <w:t xml:space="preserve"> (2.74-mm)</w:t>
      </w:r>
      <w:r>
        <w:rPr/>
        <w:t xml:space="preserve"> nominal-thickness, metallic-coated steel sheet or </w:t>
      </w:r>
      <w:r>
        <w:rPr>
          <w:rStyle w:val="IP"/>
        </w:rPr>
        <w:t>0.105-inch</w:t>
      </w:r>
      <w:r>
        <w:rPr>
          <w:rStyle w:val="SI"/>
        </w:rPr>
        <w:t xml:space="preserve"> (2.66-mm)</w:t>
      </w:r>
      <w:r>
        <w:rPr/>
        <w:t xml:space="preserve"> nominal-thickness, uncoated steel sheet, hot-dip galvanized after fabrication.</w:t>
      </w:r>
    </w:p>
    <w:p>
      <w:pPr>
        <w:pStyle w:val="PR2"/>
        <w:numPr>
          <w:ilvl w:val="5"/>
          <w:numId w:val="1"/>
        </w:numPr>
        <w:ind w:hanging="0" w:left="0"/>
        <w:rPr/>
      </w:pPr>
      <w:r>
        <w:rPr/>
        <w:t xml:space="preserve">Line, End, and Corner Posts: </w:t>
      </w:r>
      <w:r>
        <w:rPr>
          <w:rStyle w:val="IP"/>
        </w:rPr>
        <w:t>4-by-4-inch</w:t>
      </w:r>
      <w:r>
        <w:rPr>
          <w:rStyle w:val="SI"/>
        </w:rPr>
        <w:t xml:space="preserve"> (102-by-102-mm)</w:t>
      </w:r>
      <w:r>
        <w:rPr/>
        <w:t xml:space="preserve"> square tubes formed from </w:t>
      </w:r>
      <w:r>
        <w:rPr>
          <w:rStyle w:val="IP"/>
        </w:rPr>
        <w:t>0.079-inch</w:t>
      </w:r>
      <w:r>
        <w:rPr>
          <w:rStyle w:val="SI"/>
        </w:rPr>
        <w:t xml:space="preserve"> (2.01-mm)</w:t>
      </w:r>
      <w:r>
        <w:rPr/>
        <w:t xml:space="preserve"> nominal-thickness, metallic-coated steel sheet or </w:t>
      </w:r>
      <w:r>
        <w:rPr>
          <w:rStyle w:val="IP"/>
        </w:rPr>
        <w:t>0.075-inch</w:t>
      </w:r>
      <w:r>
        <w:rPr>
          <w:rStyle w:val="SI"/>
        </w:rPr>
        <w:t xml:space="preserve"> (1.90-mm)</w:t>
      </w:r>
      <w:r>
        <w:rPr/>
        <w:t xml:space="preserve"> nominal-thickness, uncoated steel sheet, hot-dip galvanized after fabrication.</w:t>
      </w:r>
    </w:p>
    <w:p>
      <w:pPr>
        <w:pStyle w:val="PR2"/>
        <w:numPr>
          <w:ilvl w:val="5"/>
          <w:numId w:val="1"/>
        </w:numPr>
        <w:ind w:hanging="0" w:left="0"/>
        <w:rPr/>
      </w:pPr>
      <w:r>
        <w:rPr/>
        <w:t>Line, End, and Corner Posts: [</w:t>
      </w:r>
      <w:r>
        <w:rPr>
          <w:rStyle w:val="IP"/>
          <w:b/>
        </w:rPr>
        <w:t>2-1/2-by-2-1/2-inch</w:t>
      </w:r>
      <w:r>
        <w:rPr>
          <w:rStyle w:val="SI"/>
          <w:b/>
        </w:rPr>
        <w:t xml:space="preserve"> (64-by-64-mm)</w:t>
      </w:r>
      <w:r>
        <w:rPr/>
        <w:t>] [</w:t>
      </w:r>
      <w:r>
        <w:rPr>
          <w:rStyle w:val="IP"/>
          <w:b/>
        </w:rPr>
        <w:t>3-by-3-inch</w:t>
      </w:r>
      <w:r>
        <w:rPr>
          <w:rStyle w:val="SI"/>
          <w:b/>
        </w:rPr>
        <w:t xml:space="preserve"> (76-by-76-mm)</w:t>
      </w:r>
      <w:r>
        <w:rPr/>
        <w:t>] [</w:t>
      </w:r>
      <w:r>
        <w:rPr>
          <w:rStyle w:val="IP"/>
          <w:b/>
        </w:rPr>
        <w:t>4-by-4-inch</w:t>
      </w:r>
      <w:r>
        <w:rPr>
          <w:rStyle w:val="SI"/>
          <w:b/>
        </w:rPr>
        <w:t xml:space="preserve"> (102-by-102-mm)</w:t>
      </w:r>
      <w:r>
        <w:rPr/>
        <w:t xml:space="preserve">] square tubes formed from </w:t>
      </w:r>
      <w:r>
        <w:rPr>
          <w:rStyle w:val="IP"/>
        </w:rPr>
        <w:t>0.108-inch</w:t>
      </w:r>
      <w:r>
        <w:rPr>
          <w:rStyle w:val="SI"/>
        </w:rPr>
        <w:t xml:space="preserve"> (2.74-mm)</w:t>
      </w:r>
      <w:r>
        <w:rPr/>
        <w:t xml:space="preserve"> nominal-thickness, metallic-coated steel sheet or </w:t>
      </w:r>
      <w:r>
        <w:rPr>
          <w:rStyle w:val="IP"/>
        </w:rPr>
        <w:t>0.105-inch</w:t>
      </w:r>
      <w:r>
        <w:rPr>
          <w:rStyle w:val="SI"/>
        </w:rPr>
        <w:t xml:space="preserve"> (2.66-mm)</w:t>
      </w:r>
      <w:r>
        <w:rPr/>
        <w:t xml:space="preserve"> nominal-thickness, uncoated steel sheet, hot-dip galvanized after fabrication.</w:t>
      </w:r>
    </w:p>
    <w:p>
      <w:pPr>
        <w:pStyle w:val="CMT"/>
        <w:rPr/>
      </w:pPr>
      <w:r>
        <w:rPr/>
        <w:t>Retain one of two "Posts at Swing Gate Openings" subparagraphs below if applicable.</w:t>
      </w:r>
    </w:p>
    <w:p>
      <w:pPr>
        <w:pStyle w:val="PR2"/>
        <w:numPr>
          <w:ilvl w:val="5"/>
          <w:numId w:val="1"/>
        </w:numPr>
        <w:ind w:hanging="0" w:left="0"/>
        <w:rPr/>
      </w:pPr>
      <w:r>
        <w:rPr/>
        <w:t xml:space="preserve">Posts at Swing Gate Openings: Square tubes </w:t>
      </w:r>
      <w:r>
        <w:rPr>
          <w:rStyle w:val="IP"/>
        </w:rPr>
        <w:t>3 by 3 inches</w:t>
      </w:r>
      <w:r>
        <w:rPr>
          <w:rStyle w:val="SI"/>
        </w:rPr>
        <w:t xml:space="preserve"> (76 by 76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PR2"/>
        <w:numPr>
          <w:ilvl w:val="5"/>
          <w:numId w:val="1"/>
        </w:numPr>
        <w:ind w:hanging="0" w:left="0"/>
        <w:rPr/>
      </w:pPr>
      <w:r>
        <w:rPr/>
        <w:t>Posts at Swing Gate Openings: Square steel tubing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 hot-dip galvanized.</w:t>
      </w:r>
    </w:p>
    <w:p>
      <w:pPr>
        <w:pStyle w:val="PR2"/>
        <w:numPr>
          <w:ilvl w:val="5"/>
          <w:numId w:val="1"/>
        </w:numPr>
        <w:ind w:hanging="0" w:left="0"/>
        <w:rPr/>
      </w:pPr>
      <w:r>
        <w:rPr/>
        <w:t xml:space="preserve">Posts at Horizontal-Slide Gate Openings up to </w:t>
      </w:r>
      <w:r>
        <w:rPr>
          <w:rStyle w:val="IP"/>
        </w:rPr>
        <w:t>12 Feet</w:t>
      </w:r>
      <w:r>
        <w:rPr>
          <w:rStyle w:val="SI"/>
        </w:rPr>
        <w:t xml:space="preserve"> (3.7 m)</w:t>
      </w:r>
      <w:r>
        <w:rPr/>
        <w:t>: Square steel tubing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 hot-dip galvanized.</w:t>
      </w:r>
    </w:p>
    <w:p>
      <w:pPr>
        <w:pStyle w:val="PR2"/>
        <w:numPr>
          <w:ilvl w:val="5"/>
          <w:numId w:val="1"/>
        </w:numPr>
        <w:ind w:hanging="0" w:left="0"/>
        <w:rPr/>
      </w:pPr>
      <w:r>
        <w:rPr/>
        <w:t xml:space="preserve">Posts at Horizontal-Slide Gate Openings Wider Than </w:t>
      </w:r>
      <w:r>
        <w:rPr>
          <w:rStyle w:val="IP"/>
        </w:rPr>
        <w:t>12 Feet</w:t>
      </w:r>
      <w:r>
        <w:rPr>
          <w:rStyle w:val="SI"/>
        </w:rPr>
        <w:t xml:space="preserve"> (3.7 m)</w:t>
      </w:r>
      <w:r>
        <w:rPr/>
        <w:t xml:space="preserve">: Square steel tubing </w:t>
      </w:r>
      <w:r>
        <w:rPr>
          <w:rStyle w:val="IP"/>
        </w:rPr>
        <w:t>4 by 4 inches</w:t>
      </w:r>
      <w:r>
        <w:rPr>
          <w:rStyle w:val="SI"/>
        </w:rPr>
        <w:t xml:space="preserve"> (102 by 102 mm)</w:t>
      </w:r>
      <w:r>
        <w:rPr/>
        <w:t xml:space="preserve"> with [</w:t>
      </w:r>
      <w:r>
        <w:rPr>
          <w:rStyle w:val="IP"/>
          <w:b/>
        </w:rPr>
        <w:t>3/16-inch</w:t>
      </w:r>
      <w:r>
        <w:rPr>
          <w:rStyle w:val="SI"/>
          <w:b/>
        </w:rPr>
        <w:t xml:space="preserve"> (4.76-mm)</w:t>
      </w:r>
      <w:r>
        <w:rPr/>
        <w:t>] &lt;</w:t>
      </w:r>
      <w:r>
        <w:rPr>
          <w:b/>
        </w:rPr>
        <w:t>Insert dimension</w:t>
      </w:r>
      <w:r>
        <w:rPr/>
        <w:t>&gt; wall thickness, hot-dip galvanized.</w:t>
      </w:r>
    </w:p>
    <w:p>
      <w:pPr>
        <w:pStyle w:val="CMT"/>
        <w:rPr/>
      </w:pPr>
      <w:r>
        <w:rPr/>
        <w:t>Retain one of two "Guide Posts for Class 1 Horizontal-Slide Gates" subparagraphs below if applicable.</w:t>
      </w:r>
    </w:p>
    <w:p>
      <w:pPr>
        <w:pStyle w:val="PR2"/>
        <w:numPr>
          <w:ilvl w:val="5"/>
          <w:numId w:val="1"/>
        </w:numPr>
        <w:ind w:hanging="0" w:left="0"/>
        <w:rPr/>
      </w:pPr>
      <w:r>
        <w:rPr/>
        <w:t xml:space="preserve">Guide Posts for Class 1 Horizontal-Slide Gates: Square tubes </w:t>
      </w:r>
      <w:r>
        <w:rPr>
          <w:rStyle w:val="IP"/>
        </w:rPr>
        <w:t>3 by 3 inches</w:t>
      </w:r>
      <w:r>
        <w:rPr>
          <w:rStyle w:val="SI"/>
        </w:rPr>
        <w:t xml:space="preserve"> (76 by 76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 installed adjacent to gate post to permit gate to slide in space between.</w:t>
      </w:r>
    </w:p>
    <w:p>
      <w:pPr>
        <w:pStyle w:val="PR2"/>
        <w:numPr>
          <w:ilvl w:val="5"/>
          <w:numId w:val="1"/>
        </w:numPr>
        <w:ind w:hanging="0" w:left="0"/>
        <w:rPr/>
      </w:pPr>
      <w:r>
        <w:rPr/>
        <w:t>Guide Posts for Class 1 Horizontal-Slide Gates: Square steel tubing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 hot-dip galvanized; installed adjacent to gate post to permit gate to slide in space between.</w:t>
      </w:r>
    </w:p>
    <w:p>
      <w:pPr>
        <w:pStyle w:val="PR1"/>
        <w:numPr>
          <w:ilvl w:val="4"/>
          <w:numId w:val="1"/>
        </w:numPr>
        <w:ind w:hanging="0" w:left="0"/>
        <w:rPr/>
      </w:pPr>
      <w:r>
        <w:rPr/>
        <w:t>Post Caps: Aluminum castings.</w:t>
      </w:r>
    </w:p>
    <w:p>
      <w:pPr>
        <w:pStyle w:val="CMT"/>
        <w:rPr/>
      </w:pPr>
      <w:r>
        <w:rPr/>
        <w:t>Retain one of three "Rails" paragraphs below. Manufacturers listed above do not all use the same rails; verify availability with manufacturer.</w:t>
      </w:r>
    </w:p>
    <w:p>
      <w:pPr>
        <w:pStyle w:val="PR1"/>
        <w:numPr>
          <w:ilvl w:val="4"/>
          <w:numId w:val="1"/>
        </w:numPr>
        <w:ind w:hanging="0" w:left="0"/>
        <w:rPr/>
      </w:pPr>
      <w:r>
        <w:rPr/>
        <w:t xml:space="preserve">Rails: </w:t>
      </w:r>
      <w:r>
        <w:rPr>
          <w:rStyle w:val="IP"/>
        </w:rPr>
        <w:t>2-by-2-inch</w:t>
      </w:r>
      <w:r>
        <w:rPr>
          <w:rStyle w:val="SI"/>
        </w:rPr>
        <w:t xml:space="preserve"> (51-by-51-mm)</w:t>
      </w:r>
      <w:r>
        <w:rPr/>
        <w:t xml:space="preserve"> square tubes.</w:t>
      </w:r>
    </w:p>
    <w:p>
      <w:pPr>
        <w:pStyle w:val="PR2"/>
        <w:numPr>
          <w:ilvl w:val="5"/>
          <w:numId w:val="1"/>
        </w:numPr>
        <w:spacing w:before="240" w:after="0"/>
        <w:ind w:hanging="0" w:left="0"/>
        <w:rPr/>
      </w:pPr>
      <w:r>
        <w:rPr/>
        <w:t xml:space="preserve">Metal and Thickness: </w:t>
      </w:r>
      <w:r>
        <w:rPr>
          <w:rStyle w:val="IP"/>
        </w:rPr>
        <w:t>0.079-inch</w:t>
      </w:r>
      <w:r>
        <w:rPr>
          <w:rStyle w:val="SI"/>
        </w:rPr>
        <w:t xml:space="preserve"> (2.01-mm)</w:t>
      </w:r>
      <w:r>
        <w:rPr/>
        <w:t xml:space="preserve"> nominal-thickness, metallic-coated steel sheet or </w:t>
      </w:r>
      <w:r>
        <w:rPr>
          <w:rStyle w:val="IP"/>
        </w:rPr>
        <w:t>0.075-inch</w:t>
      </w:r>
      <w:r>
        <w:rPr>
          <w:rStyle w:val="SI"/>
        </w:rPr>
        <w:t xml:space="preserve"> (1.90-mm)</w:t>
      </w:r>
      <w:r>
        <w:rPr/>
        <w:t xml:space="preserve"> nominal-thickness, uncoated steel sheet, hot-dip galvanized after fabrication.</w:t>
      </w:r>
    </w:p>
    <w:p>
      <w:pPr>
        <w:pStyle w:val="PR1"/>
        <w:numPr>
          <w:ilvl w:val="4"/>
          <w:numId w:val="1"/>
        </w:numPr>
        <w:ind w:hanging="0" w:left="0"/>
        <w:rPr/>
      </w:pPr>
      <w:r>
        <w:rPr/>
        <w:t xml:space="preserve">Rails: </w:t>
      </w:r>
      <w:r>
        <w:rPr>
          <w:rStyle w:val="IP"/>
        </w:rPr>
        <w:t>1-3/4-by-1-3/4-inch</w:t>
      </w:r>
      <w:r>
        <w:rPr>
          <w:rStyle w:val="SI"/>
        </w:rPr>
        <w:t xml:space="preserve"> (44-by-44-mm)</w:t>
      </w:r>
      <w:r>
        <w:rPr/>
        <w:t xml:space="preserve"> square tubes.</w:t>
      </w:r>
    </w:p>
    <w:p>
      <w:pPr>
        <w:pStyle w:val="PR2"/>
        <w:numPr>
          <w:ilvl w:val="5"/>
          <w:numId w:val="1"/>
        </w:numPr>
        <w:spacing w:before="240" w:after="0"/>
        <w:ind w:hanging="0" w:left="0"/>
        <w:rPr/>
      </w:pPr>
      <w:r>
        <w:rPr/>
        <w:t xml:space="preserve">Metal and Thickness: </w:t>
      </w:r>
      <w:r>
        <w:rPr>
          <w:rStyle w:val="IP"/>
        </w:rPr>
        <w:t>0.079-inch</w:t>
      </w:r>
      <w:r>
        <w:rPr>
          <w:rStyle w:val="SI"/>
        </w:rPr>
        <w:t xml:space="preserve"> (2.01-mm)</w:t>
      </w:r>
      <w:r>
        <w:rPr/>
        <w:t xml:space="preserve"> nominal-thickness, metallic-coated steel sheet or </w:t>
      </w:r>
      <w:r>
        <w:rPr>
          <w:rStyle w:val="IP"/>
        </w:rPr>
        <w:t>0.075-inch</w:t>
      </w:r>
      <w:r>
        <w:rPr>
          <w:rStyle w:val="SI"/>
        </w:rPr>
        <w:t xml:space="preserve"> (1.90-mm)</w:t>
      </w:r>
      <w:r>
        <w:rPr/>
        <w:t xml:space="preserve"> nominal-thickness, uncoated steel sheet, hot-dip galvanized after fabrication.</w:t>
      </w:r>
    </w:p>
    <w:p>
      <w:pPr>
        <w:pStyle w:val="CMT"/>
        <w:rPr/>
      </w:pPr>
      <w:r>
        <w:rPr/>
        <w:t>Wire rope reinforcement in "Rails" Subparagraph below is only available from a limited number of manufacturers.</w:t>
      </w:r>
    </w:p>
    <w:p>
      <w:pPr>
        <w:pStyle w:val="PR1"/>
        <w:numPr>
          <w:ilvl w:val="4"/>
          <w:numId w:val="1"/>
        </w:numPr>
        <w:ind w:hanging="0" w:left="0"/>
        <w:rPr/>
      </w:pPr>
      <w:r>
        <w:rPr/>
        <w:t xml:space="preserve">Rails: </w:t>
      </w:r>
      <w:r>
        <w:rPr>
          <w:rStyle w:val="IP"/>
        </w:rPr>
        <w:t>2-by-2-1/2-inch</w:t>
      </w:r>
      <w:r>
        <w:rPr>
          <w:rStyle w:val="SI"/>
        </w:rPr>
        <w:t xml:space="preserve"> (51-by-64-mm)</w:t>
      </w:r>
      <w:r>
        <w:rPr/>
        <w:t xml:space="preserve"> pentagon-shaped box channel designed to shed water and to enclose wire rope reinforcement.</w:t>
      </w:r>
    </w:p>
    <w:p>
      <w:pPr>
        <w:pStyle w:val="PR2"/>
        <w:numPr>
          <w:ilvl w:val="5"/>
          <w:numId w:val="1"/>
        </w:numPr>
        <w:spacing w:before="240" w:after="0"/>
        <w:ind w:hanging="0" w:left="0"/>
        <w:rPr/>
      </w:pPr>
      <w:r>
        <w:rPr/>
        <w:t xml:space="preserve">Metal and Thickness: </w:t>
      </w:r>
      <w:r>
        <w:rPr>
          <w:rStyle w:val="IP"/>
        </w:rPr>
        <w:t>0.108-inch</w:t>
      </w:r>
      <w:r>
        <w:rPr>
          <w:rStyle w:val="SI"/>
        </w:rPr>
        <w:t xml:space="preserve"> (2.74-mm)</w:t>
      </w:r>
      <w:r>
        <w:rPr/>
        <w:t xml:space="preserve"> nominal-thickness, metallic-coated steel sheet or </w:t>
      </w:r>
      <w:r>
        <w:rPr>
          <w:rStyle w:val="IP"/>
        </w:rPr>
        <w:t>0.105-inch</w:t>
      </w:r>
      <w:r>
        <w:rPr>
          <w:rStyle w:val="SI"/>
        </w:rPr>
        <w:t xml:space="preserve"> (2.66-mm)</w:t>
      </w:r>
      <w:r>
        <w:rPr/>
        <w:t xml:space="preserve"> nominal-thickness, uncoated steel sheet, hot-dip galvanized after fabrication.</w:t>
      </w:r>
    </w:p>
    <w:p>
      <w:pPr>
        <w:pStyle w:val="PR2"/>
        <w:numPr>
          <w:ilvl w:val="5"/>
          <w:numId w:val="1"/>
        </w:numPr>
        <w:ind w:hanging="0" w:left="0"/>
        <w:rPr/>
      </w:pPr>
      <w:r>
        <w:rPr/>
        <w:t>Provide rails with wire rope reinforcement at [</w:t>
      </w:r>
      <w:r>
        <w:rPr>
          <w:rStyle w:val="IP"/>
          <w:b/>
        </w:rPr>
        <w:t>34 inches</w:t>
      </w:r>
      <w:r>
        <w:rPr>
          <w:rStyle w:val="SI"/>
          <w:b/>
        </w:rPr>
        <w:t xml:space="preserve"> (864 mm)</w:t>
      </w:r>
      <w:r>
        <w:rPr/>
        <w:t>] [</w:t>
      </w:r>
      <w:r>
        <w:rPr>
          <w:rStyle w:val="IP"/>
          <w:b/>
        </w:rPr>
        <w:t>41 inches</w:t>
      </w:r>
      <w:r>
        <w:rPr>
          <w:rStyle w:val="SI"/>
          <w:b/>
        </w:rPr>
        <w:t xml:space="preserve"> (1041 mm)</w:t>
      </w:r>
      <w:r>
        <w:rPr/>
        <w:t>] [</w:t>
      </w:r>
      <w:r>
        <w:rPr>
          <w:b/>
        </w:rPr>
        <w:t>and</w:t>
      </w:r>
      <w:r>
        <w:rPr/>
        <w:t>] [</w:t>
      </w:r>
      <w:r>
        <w:rPr>
          <w:rStyle w:val="IP"/>
          <w:b/>
        </w:rPr>
        <w:t>48 inches</w:t>
      </w:r>
      <w:r>
        <w:rPr>
          <w:rStyle w:val="SI"/>
          <w:b/>
        </w:rPr>
        <w:t xml:space="preserve"> (1219 mm)</w:t>
      </w:r>
      <w:r>
        <w:rPr/>
        <w:t>] above ground in addition to rails at top and bottom of fence.</w:t>
      </w:r>
    </w:p>
    <w:p>
      <w:pPr>
        <w:pStyle w:val="PR2"/>
        <w:numPr>
          <w:ilvl w:val="5"/>
          <w:numId w:val="1"/>
        </w:numPr>
        <w:ind w:hanging="0" w:left="0"/>
        <w:rPr/>
      </w:pPr>
      <w:r>
        <w:rPr/>
        <w:t xml:space="preserve">Wire Rope Reinforcement: FS RR-W-41-G, </w:t>
      </w:r>
      <w:r>
        <w:rPr>
          <w:rStyle w:val="IP"/>
        </w:rPr>
        <w:t>3/4-inch</w:t>
      </w:r>
      <w:r>
        <w:rPr>
          <w:rStyle w:val="SI"/>
        </w:rPr>
        <w:t xml:space="preserve"> (19-mm)</w:t>
      </w:r>
      <w:r>
        <w:rPr/>
        <w:t xml:space="preserve"> diameter, zinc-coated-steel wire rope.</w:t>
      </w:r>
    </w:p>
    <w:p>
      <w:pPr>
        <w:pStyle w:val="PR3"/>
        <w:numPr>
          <w:ilvl w:val="6"/>
          <w:numId w:val="1"/>
        </w:numPr>
        <w:spacing w:before="240" w:after="0"/>
        <w:ind w:hanging="0" w:left="0"/>
        <w:rPr/>
      </w:pPr>
      <w:r>
        <w:rPr/>
        <w:t>Class: [</w:t>
      </w:r>
      <w:r>
        <w:rPr>
          <w:b/>
        </w:rPr>
        <w:t>Class 2, 6 by 19</w:t>
      </w:r>
      <w:r>
        <w:rPr/>
        <w:t>] &lt;</w:t>
      </w:r>
      <w:r>
        <w:rPr>
          <w:b/>
        </w:rPr>
        <w:t>Insert type</w:t>
      </w:r>
      <w:r>
        <w:rPr/>
        <w:t>&gt;.</w:t>
      </w:r>
    </w:p>
    <w:p>
      <w:pPr>
        <w:pStyle w:val="PR3"/>
        <w:numPr>
          <w:ilvl w:val="6"/>
          <w:numId w:val="1"/>
        </w:numPr>
        <w:ind w:hanging="0" w:left="0"/>
        <w:rPr/>
      </w:pPr>
      <w:r>
        <w:rPr/>
        <w:t>Minimum Breaking Force: [</w:t>
      </w:r>
      <w:r>
        <w:rPr>
          <w:rStyle w:val="IP"/>
          <w:b/>
        </w:rPr>
        <w:t>58,800 lb</w:t>
      </w:r>
      <w:r>
        <w:rPr>
          <w:rStyle w:val="SI"/>
          <w:b/>
        </w:rPr>
        <w:t xml:space="preserve"> (26 671 kg)</w:t>
      </w:r>
      <w:r>
        <w:rPr/>
        <w:t>] &lt;</w:t>
      </w:r>
      <w:r>
        <w:rPr>
          <w:b/>
        </w:rPr>
        <w:t>Insert value</w:t>
      </w:r>
      <w:r>
        <w:rPr/>
        <w:t>&gt;.</w:t>
      </w:r>
    </w:p>
    <w:p>
      <w:pPr>
        <w:pStyle w:val="PR1"/>
        <w:numPr>
          <w:ilvl w:val="4"/>
          <w:numId w:val="1"/>
        </w:numPr>
        <w:ind w:hanging="0" w:left="0"/>
        <w:rPr/>
      </w:pPr>
      <w:r>
        <w:rPr/>
        <w:t xml:space="preserve">Pickets: </w:t>
      </w:r>
      <w:r>
        <w:rPr>
          <w:rStyle w:val="IP"/>
        </w:rPr>
        <w:t>3/4-by-2-3/4-inch</w:t>
      </w:r>
      <w:r>
        <w:rPr>
          <w:rStyle w:val="SI"/>
        </w:rPr>
        <w:t xml:space="preserve"> (19-by-70-mm)</w:t>
      </w:r>
      <w:r>
        <w:rPr/>
        <w:t xml:space="preserve"> M-shaped pales.</w:t>
      </w:r>
    </w:p>
    <w:p>
      <w:pPr>
        <w:pStyle w:val="PR2"/>
        <w:numPr>
          <w:ilvl w:val="5"/>
          <w:numId w:val="1"/>
        </w:numPr>
        <w:spacing w:before="240" w:after="0"/>
        <w:ind w:hanging="0" w:left="0"/>
        <w:rPr/>
      </w:pPr>
      <w:r>
        <w:rPr/>
        <w:t xml:space="preserve">Metal and Thickness: </w:t>
      </w:r>
      <w:r>
        <w:rPr>
          <w:rStyle w:val="IP"/>
        </w:rPr>
        <w:t>0.079-inch</w:t>
      </w:r>
      <w:r>
        <w:rPr>
          <w:rStyle w:val="SI"/>
        </w:rPr>
        <w:t xml:space="preserve"> (2.01-mm)</w:t>
      </w:r>
      <w:r>
        <w:rPr/>
        <w:t xml:space="preserve"> nominal-thickness, metallic-coated steel sheet or </w:t>
      </w:r>
      <w:r>
        <w:rPr>
          <w:rStyle w:val="IP"/>
        </w:rPr>
        <w:t>0.075-inch</w:t>
      </w:r>
      <w:r>
        <w:rPr>
          <w:rStyle w:val="SI"/>
        </w:rPr>
        <w:t xml:space="preserve"> (1.90-mm)</w:t>
      </w:r>
      <w:r>
        <w:rPr/>
        <w:t xml:space="preserve"> nominal-thickness, uncoated steel sheet, hot-dip galvanized after fabrication.</w:t>
      </w:r>
    </w:p>
    <w:p>
      <w:pPr>
        <w:pStyle w:val="PR2"/>
        <w:numPr>
          <w:ilvl w:val="5"/>
          <w:numId w:val="1"/>
        </w:numPr>
        <w:ind w:hanging="0" w:left="0"/>
        <w:rPr/>
      </w:pPr>
      <w:r>
        <w:rPr/>
        <w:t>Extend pickets beyond top rail as indicated and [</w:t>
      </w:r>
      <w:r>
        <w:rPr>
          <w:b/>
        </w:rPr>
        <w:t>terminate with rounded edge</w:t>
      </w:r>
      <w:r>
        <w:rPr/>
        <w:t>] [</w:t>
      </w:r>
      <w:r>
        <w:rPr>
          <w:b/>
        </w:rPr>
        <w:t>cut and split to form three points</w:t>
      </w:r>
      <w:r>
        <w:rPr/>
        <w:t>].</w:t>
      </w:r>
    </w:p>
    <w:p>
      <w:pPr>
        <w:pStyle w:val="PR2"/>
        <w:numPr>
          <w:ilvl w:val="5"/>
          <w:numId w:val="1"/>
        </w:numPr>
        <w:ind w:hanging="0" w:left="0"/>
        <w:rPr/>
      </w:pPr>
      <w:r>
        <w:rPr/>
        <w:t xml:space="preserve">Picket Spacing: </w:t>
      </w:r>
      <w:r>
        <w:rPr>
          <w:rStyle w:val="IP"/>
        </w:rPr>
        <w:t>6 inches</w:t>
      </w:r>
      <w:r>
        <w:rPr>
          <w:rStyle w:val="SI"/>
        </w:rPr>
        <w:t xml:space="preserve"> (152.4 mm)</w:t>
      </w:r>
      <w:r>
        <w:rPr/>
        <w:t xml:space="preserve"> o.c., maximum.</w:t>
      </w:r>
    </w:p>
    <w:p>
      <w:pPr>
        <w:pStyle w:val="PR1"/>
        <w:numPr>
          <w:ilvl w:val="4"/>
          <w:numId w:val="1"/>
        </w:numPr>
        <w:ind w:hanging="0" w:left="0"/>
        <w:rPr/>
      </w:pPr>
      <w:r>
        <w:rPr/>
        <w:t>Fasteners: Stainless-steel carriage bolts with tamperproof nuts.</w:t>
      </w:r>
    </w:p>
    <w:p>
      <w:pPr>
        <w:pStyle w:val="PR1"/>
        <w:numPr>
          <w:ilvl w:val="4"/>
          <w:numId w:val="1"/>
        </w:numPr>
        <w:ind w:hanging="0" w:left="0"/>
        <w:rPr/>
      </w:pPr>
      <w:r>
        <w:rPr/>
        <w:t>Metallic-Coated Steel Sheet: Galvanized-steel sheet or aluminum-zinc, alloy-coated steel sheet.</w:t>
      </w:r>
    </w:p>
    <w:p>
      <w:pPr>
        <w:pStyle w:val="CMT"/>
        <w:rPr/>
      </w:pPr>
      <w:r>
        <w:rPr/>
        <w:t>Before deleting third option in first paragraph below, verify availability of hot-dip zinc coating with manufacturers.</w:t>
      </w:r>
    </w:p>
    <w:p>
      <w:pPr>
        <w:pStyle w:val="PR1"/>
        <w:numPr>
          <w:ilvl w:val="4"/>
          <w:numId w:val="1"/>
        </w:numPr>
        <w:ind w:hanging="0" w:left="0"/>
        <w:rPr/>
      </w:pPr>
      <w:r>
        <w:rPr/>
        <w:t>Interior surface of tubes formed from uncoated steel sheet shall be [</w:t>
      </w:r>
      <w:r>
        <w:rPr>
          <w:b/>
        </w:rPr>
        <w:t>hot-dip zinc coated same as exterior</w:t>
      </w:r>
      <w:r>
        <w:rPr/>
        <w:t>] [</w:t>
      </w:r>
      <w:r>
        <w:rPr>
          <w:b/>
        </w:rPr>
        <w:t>or</w:t>
      </w:r>
      <w:r>
        <w:rPr/>
        <w:t>] [</w:t>
      </w:r>
      <w:r>
        <w:rPr>
          <w:b/>
        </w:rPr>
        <w:t>coated with zinc-rich thermosetting coating to comply with ASTM F2408</w:t>
      </w:r>
      <w:r>
        <w:rPr/>
        <w:t>].</w:t>
      </w:r>
    </w:p>
    <w:p>
      <w:pPr>
        <w:pStyle w:val="PR1"/>
        <w:numPr>
          <w:ilvl w:val="4"/>
          <w:numId w:val="1"/>
        </w:numPr>
        <w:ind w:hanging="0" w:left="0"/>
        <w:rPr/>
      </w:pPr>
      <w:r>
        <w:rPr/>
        <w:t>Galvanizing: For components indicated to be galvanized, hot-dip galvanize to comply with ASTM A123/A123M. For hardware items, hot-dip galvanize to comply with ASTM A153/A153M.</w:t>
      </w:r>
    </w:p>
    <w:p>
      <w:pPr>
        <w:pStyle w:val="CMT"/>
        <w:rPr/>
      </w:pPr>
      <w:r>
        <w:rPr/>
        <w:t>First option in "Finish" Paragraph below allows several different coating systems for maximum competition. See the Evaluations.</w:t>
      </w:r>
    </w:p>
    <w:p>
      <w:pPr>
        <w:pStyle w:val="PR1"/>
        <w:numPr>
          <w:ilvl w:val="4"/>
          <w:numId w:val="1"/>
        </w:numPr>
        <w:ind w:hanging="0" w:left="0"/>
        <w:rPr/>
      </w:pPr>
      <w:r>
        <w:rPr/>
        <w:t>Finish: [</w:t>
      </w:r>
      <w:r>
        <w:rPr>
          <w:b/>
        </w:rPr>
        <w:t>Organic coating complying with requirements in ASTM F2408</w:t>
      </w:r>
      <w:r>
        <w:rPr/>
        <w:t>] [</w:t>
      </w:r>
      <w:r>
        <w:rPr>
          <w:b/>
        </w:rPr>
        <w:t>Powder coating</w:t>
      </w:r>
      <w:r>
        <w:rPr/>
        <w:t>].</w:t>
      </w:r>
    </w:p>
    <w:p>
      <w:pPr>
        <w:pStyle w:val="ART"/>
        <w:numPr>
          <w:ilvl w:val="3"/>
          <w:numId w:val="1"/>
        </w:numPr>
        <w:ind w:hanging="0" w:left="0"/>
        <w:rPr/>
      </w:pPr>
      <w:r>
        <w:rPr/>
        <w:t>SWING GATES</w:t>
      </w:r>
    </w:p>
    <w:p>
      <w:pPr>
        <w:pStyle w:val="PR1"/>
        <w:numPr>
          <w:ilvl w:val="4"/>
          <w:numId w:val="1"/>
        </w:numPr>
        <w:ind w:hanging="0" w:left="0"/>
        <w:rPr/>
      </w:pPr>
      <w:r>
        <w:rPr/>
        <w:t>Gate Configuration: [</w:t>
      </w:r>
      <w:r>
        <w:rPr>
          <w:b/>
        </w:rPr>
        <w:t>Single leaf</w:t>
      </w:r>
      <w:r>
        <w:rPr/>
        <w:t>] [</w:t>
      </w:r>
      <w:r>
        <w:rPr>
          <w:b/>
        </w:rPr>
        <w:t>Double leaf</w:t>
      </w:r>
      <w:r>
        <w:rPr/>
        <w:t>] [</w:t>
      </w:r>
      <w:r>
        <w:rPr>
          <w:b/>
        </w:rPr>
        <w:t>As indicated</w:t>
      </w:r>
      <w:r>
        <w:rPr/>
        <w:t>].</w:t>
      </w:r>
    </w:p>
    <w:p>
      <w:pPr>
        <w:pStyle w:val="PR1"/>
        <w:numPr>
          <w:ilvl w:val="4"/>
          <w:numId w:val="1"/>
        </w:numPr>
        <w:ind w:hanging="0" w:left="0"/>
        <w:rPr/>
      </w:pPr>
      <w:r>
        <w:rPr/>
        <w:t>Gate Frame Height: [</w:t>
      </w:r>
      <w:r>
        <w:rPr>
          <w:rStyle w:val="IP"/>
          <w:b/>
        </w:rPr>
        <w:t>72 inches</w:t>
      </w:r>
      <w:r>
        <w:rPr>
          <w:rStyle w:val="SI"/>
          <w:b/>
        </w:rPr>
        <w:t xml:space="preserve"> (1830 mm)</w:t>
      </w:r>
      <w:r>
        <w:rPr/>
        <w:t>] [</w:t>
      </w:r>
      <w:r>
        <w:rPr>
          <w:b/>
        </w:rPr>
        <w:t>As indicated</w:t>
      </w:r>
      <w:r>
        <w:rPr/>
        <w:t>] &lt;</w:t>
      </w:r>
      <w:r>
        <w:rPr>
          <w:b/>
        </w:rPr>
        <w:t>Insert height</w:t>
      </w:r>
      <w:r>
        <w:rPr/>
        <w:t>&gt;.</w:t>
      </w:r>
    </w:p>
    <w:p>
      <w:pPr>
        <w:pStyle w:val="PR1"/>
        <w:numPr>
          <w:ilvl w:val="4"/>
          <w:numId w:val="1"/>
        </w:numPr>
        <w:ind w:hanging="0" w:left="0"/>
        <w:rPr/>
      </w:pPr>
      <w:r>
        <w:rPr/>
        <w:t>Gate Opening Width: [</w:t>
      </w:r>
      <w:r>
        <w:rPr>
          <w:rStyle w:val="IP"/>
          <w:b/>
        </w:rPr>
        <w:t>36 inches</w:t>
      </w:r>
      <w:r>
        <w:rPr>
          <w:rStyle w:val="SI"/>
          <w:b/>
        </w:rPr>
        <w:t xml:space="preserve"> (914 mm)</w:t>
      </w:r>
      <w:r>
        <w:rPr/>
        <w:t>] [</w:t>
      </w:r>
      <w:r>
        <w:rPr>
          <w:b/>
        </w:rPr>
        <w:t>As indicated</w:t>
      </w:r>
      <w:r>
        <w:rPr/>
        <w:t>] &lt;</w:t>
      </w:r>
      <w:r>
        <w:rPr>
          <w:b/>
        </w:rPr>
        <w:t>Insert width</w:t>
      </w:r>
      <w:r>
        <w:rPr/>
        <w:t>&gt;.</w:t>
      </w:r>
    </w:p>
    <w:p>
      <w:pPr>
        <w:pStyle w:val="CMT"/>
        <w:rPr/>
      </w:pPr>
      <w:r>
        <w:rPr/>
        <w:t>Class I gates are single-family residential applications; Class II are multifamily residential, commercial, or other applications accessible to the general public; Class III are industrial applications not intended to serve the general public; Class IV are guarded- or restricted-access applications that do not serve the general public.</w:t>
      </w:r>
    </w:p>
    <w:p>
      <w:pPr>
        <w:pStyle w:val="PR1"/>
        <w:numPr>
          <w:ilvl w:val="4"/>
          <w:numId w:val="1"/>
        </w:numPr>
        <w:ind w:hanging="0" w:left="0"/>
        <w:rPr/>
      </w:pPr>
      <w:r>
        <w:rPr/>
        <w:t>Automated vehicular gates shall comply with ASTM F2200, [</w:t>
      </w:r>
      <w:r>
        <w:rPr>
          <w:b/>
        </w:rPr>
        <w:t>Class I</w:t>
      </w:r>
      <w:r>
        <w:rPr/>
        <w:t>] [</w:t>
      </w:r>
      <w:r>
        <w:rPr>
          <w:b/>
        </w:rPr>
        <w:t>Class II</w:t>
      </w:r>
      <w:r>
        <w:rPr/>
        <w:t>] [</w:t>
      </w:r>
      <w:r>
        <w:rPr>
          <w:b/>
        </w:rPr>
        <w:t>Class III</w:t>
      </w:r>
      <w:r>
        <w:rPr/>
        <w:t>] [</w:t>
      </w:r>
      <w:r>
        <w:rPr>
          <w:b/>
        </w:rPr>
        <w:t>Class IV</w:t>
      </w:r>
      <w:r>
        <w:rPr/>
        <w:t>].</w:t>
      </w:r>
    </w:p>
    <w:p>
      <w:pPr>
        <w:pStyle w:val="PR1"/>
        <w:numPr>
          <w:ilvl w:val="4"/>
          <w:numId w:val="1"/>
        </w:numPr>
        <w:ind w:hanging="0" w:left="0"/>
        <w:rPr/>
      </w:pPr>
      <w:r>
        <w:rPr/>
        <w:t>Galvanized-Steel Frames and Bracing: Fabricate members from square tubes [</w:t>
      </w:r>
      <w:r>
        <w:rPr>
          <w:rStyle w:val="IP"/>
          <w:b/>
        </w:rPr>
        <w:t>1-1/2 by 1-1/2 inches</w:t>
      </w:r>
      <w:r>
        <w:rPr>
          <w:rStyle w:val="SI"/>
          <w:b/>
        </w:rPr>
        <w:t xml:space="preserve"> (38 by 38 mm)</w:t>
      </w:r>
      <w:r>
        <w:rPr/>
        <w:t>] [</w:t>
      </w:r>
      <w:r>
        <w:rPr>
          <w:rStyle w:val="IP"/>
          <w:b/>
        </w:rPr>
        <w:t>1-3/4 by 1-3/4 inches</w:t>
      </w:r>
      <w:r>
        <w:rPr>
          <w:rStyle w:val="SI"/>
          <w:b/>
        </w:rPr>
        <w:t xml:space="preserve"> (45 by 45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PR1"/>
        <w:numPr>
          <w:ilvl w:val="4"/>
          <w:numId w:val="1"/>
        </w:numPr>
        <w:ind w:hanging="0" w:left="0"/>
        <w:rPr/>
      </w:pPr>
      <w:r>
        <w:rPr/>
        <w:t>Steel Frames and Bracing: Fabricate members from square steel tubing [</w:t>
      </w:r>
      <w:r>
        <w:rPr>
          <w:rStyle w:val="IP"/>
          <w:b/>
        </w:rPr>
        <w:t>1-1/2 by 1-1/2 inches</w:t>
      </w:r>
      <w:r>
        <w:rPr>
          <w:rStyle w:val="SI"/>
          <w:b/>
        </w:rPr>
        <w:t xml:space="preserve"> (38 by 38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&lt;</w:t>
      </w:r>
      <w:r>
        <w:rPr>
          <w:b/>
        </w:rPr>
        <w:t>Insert dimensions</w:t>
      </w:r>
      <w:r>
        <w:rPr/>
        <w:t>&gt; with [</w:t>
      </w:r>
      <w:r>
        <w:rPr>
          <w:rStyle w:val="IP"/>
          <w:b/>
        </w:rPr>
        <w:t>1/8-inch</w:t>
      </w:r>
      <w:r>
        <w:rPr>
          <w:rStyle w:val="SI"/>
          <w:b/>
        </w:rPr>
        <w:t xml:space="preserve"> (3.2-mm)</w:t>
      </w:r>
      <w:r>
        <w:rPr/>
        <w:t>] &lt;</w:t>
      </w:r>
      <w:r>
        <w:rPr>
          <w:b/>
        </w:rPr>
        <w:t>Insert dimension</w:t>
      </w:r>
      <w:r>
        <w:rPr/>
        <w:t>&gt; wall thickness.[</w:t>
      </w:r>
      <w:r>
        <w:rPr>
          <w:b/>
        </w:rPr>
        <w:t> Hot-dip galvanize frames after fabrication.</w:t>
      </w:r>
      <w:r>
        <w:rPr/>
        <w:t>]</w:t>
      </w:r>
    </w:p>
    <w:p>
      <w:pPr>
        <w:pStyle w:val="CMT"/>
        <w:rPr/>
      </w:pPr>
      <w:r>
        <w:rPr/>
        <w:t>Retain "Welded" or "assembled with corner fittings" option in "Frame Corner Construction" Paragraph below, or retain both and "or" option to allow Contractor to choose. Truss rods may not be required for panels less than 5 feet (1.52 m) wide.</w:t>
      </w:r>
    </w:p>
    <w:p>
      <w:pPr>
        <w:pStyle w:val="PR1"/>
        <w:numPr>
          <w:ilvl w:val="4"/>
          <w:numId w:val="1"/>
        </w:numPr>
        <w:ind w:hanging="0" w:left="0"/>
        <w:rPr/>
      </w:pPr>
      <w:r>
        <w:rPr/>
        <w:t>Frame Corner Construction: [</w:t>
      </w:r>
      <w:r>
        <w:rPr>
          <w:b/>
        </w:rPr>
        <w:t>Welded</w:t>
      </w:r>
      <w:r>
        <w:rPr/>
        <w:t>] [</w:t>
      </w:r>
      <w:r>
        <w:rPr>
          <w:b/>
        </w:rPr>
        <w:t>or</w:t>
      </w:r>
      <w:r>
        <w:rPr/>
        <w:t>] [</w:t>
      </w:r>
      <w:r>
        <w:rPr>
          <w:b/>
        </w:rPr>
        <w:t>assembled with corner fittings</w:t>
      </w:r>
      <w:r>
        <w:rPr/>
        <w:t>] [</w:t>
      </w:r>
      <w:r>
        <w:rPr>
          <w:b/>
        </w:rPr>
        <w:t xml:space="preserve">and </w:t>
      </w:r>
      <w:r>
        <w:rPr>
          <w:rStyle w:val="IP"/>
          <w:b/>
        </w:rPr>
        <w:t>5/16-inch-</w:t>
      </w:r>
      <w:r>
        <w:rPr>
          <w:rStyle w:val="SI"/>
          <w:b/>
        </w:rPr>
        <w:t xml:space="preserve"> (7.9-mm-)</w:t>
      </w:r>
      <w:r>
        <w:rPr>
          <w:b/>
        </w:rPr>
        <w:t xml:space="preserve"> diameter, adjustable truss rods for panels </w:t>
      </w:r>
      <w:r>
        <w:rPr>
          <w:rStyle w:val="IP"/>
          <w:b/>
        </w:rPr>
        <w:t>5 feet</w:t>
      </w:r>
      <w:r>
        <w:rPr>
          <w:rStyle w:val="SI"/>
          <w:b/>
        </w:rPr>
        <w:t xml:space="preserve"> (1.52 m)</w:t>
      </w:r>
      <w:r>
        <w:rPr>
          <w:b/>
        </w:rPr>
        <w:t xml:space="preserve"> wide or wider</w:t>
      </w:r>
      <w:r>
        <w:rPr/>
        <w:t>].</w:t>
      </w:r>
    </w:p>
    <w:p>
      <w:pPr>
        <w:pStyle w:val="PR1"/>
        <w:numPr>
          <w:ilvl w:val="4"/>
          <w:numId w:val="1"/>
        </w:numPr>
        <w:ind w:hanging="0" w:left="0"/>
        <w:rPr/>
      </w:pPr>
      <w:r>
        <w:rPr/>
        <w:t>Additional Rails: Provide as indicated, complying with requirements for fence rails.</w:t>
      </w:r>
    </w:p>
    <w:p>
      <w:pPr>
        <w:pStyle w:val="PR1"/>
        <w:numPr>
          <w:ilvl w:val="4"/>
          <w:numId w:val="1"/>
        </w:numPr>
        <w:ind w:hanging="0" w:left="0"/>
        <w:rPr/>
      </w:pPr>
      <w:r>
        <w:rPr/>
        <w:t>Infill: Comply with requirements for adjacent fence.</w:t>
      </w:r>
    </w:p>
    <w:p>
      <w:pPr>
        <w:pStyle w:val="CMT"/>
        <w:rPr/>
      </w:pPr>
      <w:r>
        <w:rPr/>
        <w:t>Retain one or more of first eight paragraphs below to suit Project.</w:t>
      </w:r>
    </w:p>
    <w:p>
      <w:pPr>
        <w:pStyle w:val="PR1"/>
        <w:numPr>
          <w:ilvl w:val="4"/>
          <w:numId w:val="1"/>
        </w:numPr>
        <w:ind w:hanging="0" w:left="0"/>
        <w:rPr/>
      </w:pPr>
      <w:r>
        <w:rPr/>
        <w:t xml:space="preserve">Hardware: Latches permitting operation from both sides of gate, hinges, and keepers for each gate leaf more than </w:t>
      </w:r>
      <w:r>
        <w:rPr>
          <w:rStyle w:val="IP"/>
        </w:rPr>
        <w:t>5 feet</w:t>
      </w:r>
      <w:r>
        <w:rPr>
          <w:rStyle w:val="SI"/>
        </w:rPr>
        <w:t xml:space="preserve"> (1.52 m)</w:t>
      </w:r>
      <w:r>
        <w:rPr/>
        <w:t xml:space="preserve"> wide. Provide [</w:t>
      </w:r>
      <w:r>
        <w:rPr>
          <w:b/>
        </w:rPr>
        <w:t>center gate stops</w:t>
      </w:r>
      <w:r>
        <w:rPr/>
        <w:t>] [</w:t>
      </w:r>
      <w:r>
        <w:rPr>
          <w:b/>
        </w:rPr>
        <w:t>and</w:t>
      </w:r>
      <w:r>
        <w:rPr/>
        <w:t>] [</w:t>
      </w:r>
      <w:r>
        <w:rPr>
          <w:b/>
        </w:rPr>
        <w:t>cane bolts</w:t>
      </w:r>
      <w:r>
        <w:rPr/>
        <w:t>] for pairs of gates.[</w:t>
      </w:r>
      <w:r>
        <w:rPr>
          <w:b/>
        </w:rPr>
        <w:t> Fabricate latches with integral eye openings for padlocking; padlock accessible from both sides of gate.</w:t>
      </w:r>
      <w:r>
        <w:rPr/>
        <w:t>]</w:t>
      </w:r>
    </w:p>
    <w:p>
      <w:pPr>
        <w:pStyle w:val="PR2"/>
        <w:numPr>
          <w:ilvl w:val="5"/>
          <w:numId w:val="1"/>
        </w:numPr>
        <w:spacing w:before="240" w:after="0"/>
        <w:ind w:hanging="0" w:left="0"/>
        <w:rPr/>
      </w:pPr>
      <w:r>
        <w:rPr/>
        <w:t>&lt;</w:t>
      </w:r>
      <w:r>
        <w:rPr>
          <w:b/>
        </w:rPr>
        <w:t>Insert requirements for padlocks and chains if not Owner furnished</w:t>
      </w:r>
      <w:r>
        <w:rPr/>
        <w:t>&gt;.</w:t>
      </w:r>
    </w:p>
    <w:p>
      <w:pPr>
        <w:pStyle w:val="CMT"/>
        <w:rPr/>
      </w:pPr>
      <w:r>
        <w:rPr/>
        <w:t>Hinges in "Spring Hinges" Paragraph below are double-acting pivots; they allow gate to swing in either direction but do not allow gate to open 180 degrees.</w:t>
      </w:r>
    </w:p>
    <w:p>
      <w:pPr>
        <w:pStyle w:val="PR1"/>
        <w:numPr>
          <w:ilvl w:val="4"/>
          <w:numId w:val="1"/>
        </w:numPr>
        <w:ind w:hanging="0" w:left="0"/>
        <w:rPr/>
      </w:pPr>
      <w:r>
        <w:rPr/>
        <w:t>Spring Hinges: BHMA A156.17, Grade 1, suitable for exterior use.</w:t>
      </w:r>
    </w:p>
    <w:p>
      <w:pPr>
        <w:pStyle w:val="PR2"/>
        <w:numPr>
          <w:ilvl w:val="5"/>
          <w:numId w:val="1"/>
        </w:numPr>
        <w:spacing w:before="240" w:after="0"/>
        <w:ind w:hanging="0" w:left="0"/>
        <w:rPr/>
      </w:pPr>
      <w:r>
        <w:rPr/>
        <w:t>Function: [</w:t>
      </w:r>
      <w:r>
        <w:rPr>
          <w:b/>
        </w:rPr>
        <w:t>320 - Gate spring pivot hinge. Adjustable tension</w:t>
      </w:r>
      <w:r>
        <w:rPr/>
        <w:t>] [</w:t>
      </w:r>
      <w:r>
        <w:rPr>
          <w:b/>
        </w:rPr>
        <w:t>321 - Gate spring pivot hinge. Fixed tension</w:t>
      </w:r>
      <w:r>
        <w:rPr/>
        <w:t>].</w:t>
      </w:r>
    </w:p>
    <w:p>
      <w:pPr>
        <w:pStyle w:val="PR2"/>
        <w:numPr>
          <w:ilvl w:val="5"/>
          <w:numId w:val="1"/>
        </w:numPr>
        <w:ind w:hanging="0" w:left="0"/>
        <w:rPr/>
      </w:pPr>
      <w:r>
        <w:rPr/>
        <w:t>Material: Malleable iron; galvanized.</w:t>
      </w:r>
    </w:p>
    <w:p>
      <w:pPr>
        <w:pStyle w:val="CMT"/>
        <w:rPr/>
      </w:pPr>
      <w:r>
        <w:rPr/>
        <w:t>Hinges in "Hinges" Paragraph below are full-surface hinges; they allow gate to swing in only one direction but do allow gate to open 180 degrees.</w:t>
      </w:r>
    </w:p>
    <w:p>
      <w:pPr>
        <w:pStyle w:val="PR1"/>
        <w:numPr>
          <w:ilvl w:val="4"/>
          <w:numId w:val="1"/>
        </w:numPr>
        <w:ind w:hanging="0" w:left="0"/>
        <w:rPr/>
      </w:pPr>
      <w:r>
        <w:rPr/>
        <w:t>Hinges: BHMA A156.1, Grade 1, suitable for exterior use.</w:t>
      </w:r>
    </w:p>
    <w:p>
      <w:pPr>
        <w:pStyle w:val="PR2"/>
        <w:numPr>
          <w:ilvl w:val="5"/>
          <w:numId w:val="1"/>
        </w:numPr>
        <w:spacing w:before="240" w:after="0"/>
        <w:ind w:hanging="0" w:left="0"/>
        <w:rPr/>
      </w:pPr>
      <w:r>
        <w:rPr/>
        <w:t>Function: 39 - Full surface, triple weight, antifriction bearing.</w:t>
      </w:r>
    </w:p>
    <w:p>
      <w:pPr>
        <w:pStyle w:val="PR2"/>
        <w:numPr>
          <w:ilvl w:val="5"/>
          <w:numId w:val="1"/>
        </w:numPr>
        <w:ind w:hanging="0" w:left="0"/>
        <w:rPr/>
      </w:pPr>
      <w:r>
        <w:rPr/>
        <w:t>Material: Wrought steel, forged steel, cast steel, or malleable iron; galvanized.</w:t>
      </w:r>
    </w:p>
    <w:p>
      <w:pPr>
        <w:pStyle w:val="PR1"/>
        <w:numPr>
          <w:ilvl w:val="4"/>
          <w:numId w:val="1"/>
        </w:numPr>
        <w:ind w:hanging="0" w:left="0"/>
        <w:rPr/>
      </w:pPr>
      <w:r>
        <w:rPr/>
        <w:t>Rim Locks: BHMA A156.5, Grade 1, suitable for exterior use.</w:t>
      </w:r>
    </w:p>
    <w:p>
      <w:pPr>
        <w:pStyle w:val="PR2"/>
        <w:numPr>
          <w:ilvl w:val="5"/>
          <w:numId w:val="1"/>
        </w:numPr>
        <w:spacing w:before="240" w:after="0"/>
        <w:ind w:hanging="0" w:left="0"/>
        <w:rPr/>
      </w:pPr>
      <w:r>
        <w:rPr/>
        <w:t>Function: [</w:t>
      </w:r>
      <w:r>
        <w:rPr>
          <w:b/>
        </w:rPr>
        <w:t>621 - Latchbolt by key from outside and by turn from inside. Latchbolt is held retracted by device from inside</w:t>
      </w:r>
      <w:r>
        <w:rPr/>
        <w:t>] [</w:t>
      </w:r>
      <w:r>
        <w:rPr>
          <w:b/>
        </w:rPr>
        <w:t>622 - Deadbolt by key from outside and by turn from inside</w:t>
      </w:r>
      <w:r>
        <w:rPr/>
        <w:t>] [</w:t>
      </w:r>
      <w:r>
        <w:rPr>
          <w:b/>
        </w:rPr>
        <w:t>626 - Interlocking deadbolt operated by key from either side</w:t>
      </w:r>
      <w:r>
        <w:rPr/>
        <w:t>] [</w:t>
      </w:r>
      <w:r>
        <w:rPr>
          <w:b/>
        </w:rPr>
        <w:t>627 - Interlocking deadbolt operated by key from outside and by turn from inside</w:t>
      </w:r>
      <w:r>
        <w:rPr/>
        <w:t>] [</w:t>
      </w:r>
      <w:r>
        <w:rPr>
          <w:b/>
        </w:rPr>
        <w:t>629 - Deadlocking latchbolt by key from outside and by turn from inside</w:t>
      </w:r>
      <w:r>
        <w:rPr/>
        <w:t>] &lt;</w:t>
      </w:r>
      <w:r>
        <w:rPr>
          <w:b/>
        </w:rPr>
        <w:t>Insert function</w:t>
      </w:r>
      <w:r>
        <w:rPr/>
        <w:t>&gt;.</w:t>
      </w:r>
    </w:p>
    <w:p>
      <w:pPr>
        <w:pStyle w:val="PR2"/>
        <w:numPr>
          <w:ilvl w:val="5"/>
          <w:numId w:val="1"/>
        </w:numPr>
        <w:ind w:hanging="0" w:left="0"/>
        <w:rPr/>
      </w:pPr>
      <w:r>
        <w:rPr/>
        <w:t>Material: Cast, forged, or extruded brass or bronze.</w:t>
      </w:r>
    </w:p>
    <w:p>
      <w:pPr>
        <w:pStyle w:val="PR2"/>
        <w:numPr>
          <w:ilvl w:val="5"/>
          <w:numId w:val="1"/>
        </w:numPr>
        <w:ind w:hanging="0" w:left="0"/>
        <w:rPr/>
      </w:pPr>
      <w:r>
        <w:rPr/>
        <w:t xml:space="preserve">Mounting Plate: Configuration necessary for mounting locks. Fabricate from </w:t>
      </w:r>
      <w:r>
        <w:rPr>
          <w:rStyle w:val="IP"/>
        </w:rPr>
        <w:t>1/8-inch-</w:t>
      </w:r>
      <w:r>
        <w:rPr>
          <w:rStyle w:val="SI"/>
        </w:rPr>
        <w:t xml:space="preserve"> (3.2-mm-)</w:t>
      </w:r>
      <w:r>
        <w:rPr/>
        <w:t xml:space="preserve"> thick, [</w:t>
      </w:r>
      <w:r>
        <w:rPr>
          <w:b/>
        </w:rPr>
        <w:t>steel plate; galvanized</w:t>
      </w:r>
      <w:r>
        <w:rPr/>
        <w:t>] [</w:t>
      </w:r>
      <w:r>
        <w:rPr>
          <w:b/>
        </w:rPr>
        <w:t>aluminum plate</w:t>
      </w:r>
      <w:r>
        <w:rPr/>
        <w:t>].</w:t>
      </w:r>
    </w:p>
    <w:p>
      <w:pPr>
        <w:pStyle w:val="PR1"/>
        <w:numPr>
          <w:ilvl w:val="4"/>
          <w:numId w:val="1"/>
        </w:numPr>
        <w:ind w:hanging="0" w:left="0"/>
        <w:rPr/>
      </w:pPr>
      <w:r>
        <w:rPr/>
        <w:t>Mortise Locks: BHMA A156.13, Grade 1, suitable for exterior use.</w:t>
      </w:r>
    </w:p>
    <w:p>
      <w:pPr>
        <w:pStyle w:val="PR2"/>
        <w:numPr>
          <w:ilvl w:val="5"/>
          <w:numId w:val="1"/>
        </w:numPr>
        <w:spacing w:before="240" w:after="0"/>
        <w:ind w:hanging="0" w:left="0"/>
        <w:rPr/>
      </w:pPr>
      <w:r>
        <w:rPr/>
        <w:t>Function: [</w:t>
      </w:r>
      <w:r>
        <w:rPr>
          <w:b/>
        </w:rPr>
        <w:t>F06 - Holdback lock</w:t>
      </w:r>
      <w:r>
        <w:rPr/>
        <w:t>] [</w:t>
      </w:r>
      <w:r>
        <w:rPr>
          <w:b/>
        </w:rPr>
        <w:t>F07 - Storeroom or closet lock</w:t>
      </w:r>
      <w:r>
        <w:rPr/>
        <w:t>] [</w:t>
      </w:r>
      <w:r>
        <w:rPr>
          <w:b/>
        </w:rPr>
        <w:t>F09 - Apartment, exit, or public toilet lock</w:t>
      </w:r>
      <w:r>
        <w:rPr/>
        <w:t>] [</w:t>
      </w:r>
      <w:r>
        <w:rPr>
          <w:b/>
        </w:rPr>
        <w:t>F16 - Double-cylinder deadlock</w:t>
      </w:r>
      <w:r>
        <w:rPr/>
        <w:t>] [</w:t>
      </w:r>
      <w:r>
        <w:rPr>
          <w:b/>
        </w:rPr>
        <w:t>F17 - Deadlock</w:t>
      </w:r>
      <w:r>
        <w:rPr/>
        <w:t>] &lt;</w:t>
      </w:r>
      <w:r>
        <w:rPr>
          <w:b/>
        </w:rPr>
        <w:t>Insert function</w:t>
      </w:r>
      <w:r>
        <w:rPr/>
        <w:t>&gt;.</w:t>
      </w:r>
    </w:p>
    <w:p>
      <w:pPr>
        <w:pStyle w:val="PR2"/>
        <w:numPr>
          <w:ilvl w:val="5"/>
          <w:numId w:val="1"/>
        </w:numPr>
        <w:ind w:hanging="0" w:left="0"/>
        <w:rPr/>
      </w:pPr>
      <w:r>
        <w:rPr/>
        <w:t>Material: Brass or bronze.</w:t>
      </w:r>
    </w:p>
    <w:p>
      <w:pPr>
        <w:pStyle w:val="PR2"/>
        <w:numPr>
          <w:ilvl w:val="5"/>
          <w:numId w:val="1"/>
        </w:numPr>
        <w:ind w:hanging="0" w:left="0"/>
        <w:rPr/>
      </w:pPr>
      <w:r>
        <w:rPr/>
        <w:t>Levers: Cast, forged, or extruded brass or bronze.</w:t>
      </w:r>
    </w:p>
    <w:p>
      <w:pPr>
        <w:pStyle w:val="PR2"/>
        <w:numPr>
          <w:ilvl w:val="5"/>
          <w:numId w:val="1"/>
        </w:numPr>
        <w:ind w:hanging="0" w:left="0"/>
        <w:rPr/>
      </w:pPr>
      <w:r>
        <w:rPr/>
        <w:t xml:space="preserve">Mounting Box: Configuration necessary to enclose locks. Fabricate from </w:t>
      </w:r>
      <w:r>
        <w:rPr>
          <w:rStyle w:val="IP"/>
        </w:rPr>
        <w:t>1/8-inch-</w:t>
      </w:r>
      <w:r>
        <w:rPr>
          <w:rStyle w:val="SI"/>
        </w:rPr>
        <w:t xml:space="preserve"> (3.2-mm-)</w:t>
      </w:r>
      <w:r>
        <w:rPr/>
        <w:t xml:space="preserve"> thick, [</w:t>
      </w:r>
      <w:r>
        <w:rPr>
          <w:b/>
        </w:rPr>
        <w:t>steel plate; galvanized</w:t>
      </w:r>
      <w:r>
        <w:rPr/>
        <w:t>] [</w:t>
      </w:r>
      <w:r>
        <w:rPr>
          <w:b/>
        </w:rPr>
        <w:t>aluminum plate</w:t>
      </w:r>
      <w:r>
        <w:rPr/>
        <w:t>].</w:t>
      </w:r>
    </w:p>
    <w:p>
      <w:pPr>
        <w:pStyle w:val="PR1"/>
        <w:numPr>
          <w:ilvl w:val="4"/>
          <w:numId w:val="1"/>
        </w:numPr>
        <w:ind w:hanging="0" w:left="0"/>
        <w:rPr/>
      </w:pPr>
      <w:r>
        <w:rPr/>
        <w:t>Electric Strikes: BHMA A156.31, Grade 1, of configuration required for use with lock specified, fail[</w:t>
      </w:r>
      <w:r>
        <w:rPr>
          <w:b/>
        </w:rPr>
        <w:t>-safe</w:t>
      </w:r>
      <w:r>
        <w:rPr/>
        <w:t>][</w:t>
      </w:r>
      <w:r>
        <w:rPr>
          <w:b/>
        </w:rPr>
        <w:t>-secure</w:t>
      </w:r>
      <w:r>
        <w:rPr/>
        <w:t>], and suitable for exterior use.</w:t>
      </w:r>
    </w:p>
    <w:p>
      <w:pPr>
        <w:pStyle w:val="CMT"/>
        <w:rPr/>
      </w:pPr>
      <w:r>
        <w:rPr/>
        <w:t>Retain "Mounting Plate" or "Mounting" Subparagraph below.</w:t>
      </w:r>
    </w:p>
    <w:p>
      <w:pPr>
        <w:pStyle w:val="PR2"/>
        <w:numPr>
          <w:ilvl w:val="5"/>
          <w:numId w:val="1"/>
        </w:numPr>
        <w:spacing w:before="240" w:after="0"/>
        <w:ind w:hanging="0" w:left="0"/>
        <w:rPr/>
      </w:pPr>
      <w:r>
        <w:rPr/>
        <w:t xml:space="preserve">Mounting Plate: Configuration necessary for mounting electric strikes. Fabricate from </w:t>
      </w:r>
      <w:r>
        <w:rPr>
          <w:rStyle w:val="IP"/>
        </w:rPr>
        <w:t>1/8-inch-</w:t>
      </w:r>
      <w:r>
        <w:rPr>
          <w:rStyle w:val="SI"/>
        </w:rPr>
        <w:t xml:space="preserve"> (3.2-mm-)</w:t>
      </w:r>
      <w:r>
        <w:rPr/>
        <w:t xml:space="preserve"> thick, [</w:t>
      </w:r>
      <w:r>
        <w:rPr>
          <w:b/>
        </w:rPr>
        <w:t>steel plate; galvanized</w:t>
      </w:r>
      <w:r>
        <w:rPr/>
        <w:t>] [</w:t>
      </w:r>
      <w:r>
        <w:rPr>
          <w:b/>
        </w:rPr>
        <w:t>aluminum plate</w:t>
      </w:r>
      <w:r>
        <w:rPr/>
        <w:t>].</w:t>
      </w:r>
    </w:p>
    <w:p>
      <w:pPr>
        <w:pStyle w:val="PR2"/>
        <w:numPr>
          <w:ilvl w:val="5"/>
          <w:numId w:val="1"/>
        </w:numPr>
        <w:ind w:hanging="0" w:left="0"/>
        <w:rPr/>
      </w:pPr>
      <w:r>
        <w:rPr/>
        <w:t>Mounting: Mortise into post.</w:t>
      </w:r>
    </w:p>
    <w:p>
      <w:pPr>
        <w:pStyle w:val="PR1"/>
        <w:numPr>
          <w:ilvl w:val="4"/>
          <w:numId w:val="1"/>
        </w:numPr>
        <w:ind w:hanging="0" w:left="0"/>
        <w:rPr/>
      </w:pPr>
      <w:r>
        <w:rPr/>
        <w:t>Exit Hardware: BHMA A156.3, Grade 1, Type 1 (rim exit device), with push pad actuating bar, suitable for exterior use.</w:t>
      </w:r>
    </w:p>
    <w:p>
      <w:pPr>
        <w:pStyle w:val="PR2"/>
        <w:numPr>
          <w:ilvl w:val="5"/>
          <w:numId w:val="1"/>
        </w:numPr>
        <w:spacing w:before="240" w:after="0"/>
        <w:ind w:hanging="0" w:left="0"/>
        <w:rPr/>
      </w:pPr>
      <w:r>
        <w:rPr/>
        <w:t>Function: [</w:t>
      </w:r>
      <w:r>
        <w:rPr>
          <w:b/>
        </w:rPr>
        <w:t>01 - Exit only, no trim or blank escutcheon</w:t>
      </w:r>
      <w:r>
        <w:rPr/>
        <w:t>] [</w:t>
      </w:r>
      <w:r>
        <w:rPr>
          <w:b/>
        </w:rPr>
        <w:t>04 - Entrance by trim when latch bolt is released by key or set in a retracted position by key</w:t>
      </w:r>
      <w:r>
        <w:rPr/>
        <w:t>] [</w:t>
      </w:r>
      <w:r>
        <w:rPr>
          <w:b/>
        </w:rPr>
        <w:t>08 - Entrance by lever. Key locks or unlocks lever</w:t>
      </w:r>
      <w:r>
        <w:rPr/>
        <w:t>] [</w:t>
      </w:r>
      <w:r>
        <w:rPr>
          <w:b/>
        </w:rPr>
        <w:t>09 - Entrance by lever only when released by key. Key removable only when locked</w:t>
      </w:r>
      <w:r>
        <w:rPr/>
        <w:t>] &lt;</w:t>
      </w:r>
      <w:r>
        <w:rPr>
          <w:b/>
        </w:rPr>
        <w:t>Insert function</w:t>
      </w:r>
      <w:r>
        <w:rPr/>
        <w:t>&gt;.</w:t>
      </w:r>
    </w:p>
    <w:p>
      <w:pPr>
        <w:pStyle w:val="PR2"/>
        <w:numPr>
          <w:ilvl w:val="5"/>
          <w:numId w:val="1"/>
        </w:numPr>
        <w:ind w:hanging="0" w:left="0"/>
        <w:rPr/>
      </w:pPr>
      <w:r>
        <w:rPr/>
        <w:t xml:space="preserve">Mounting Channel: Bent-plate channel formed from </w:t>
      </w:r>
      <w:r>
        <w:rPr>
          <w:rStyle w:val="IP"/>
        </w:rPr>
        <w:t>1/8-inch-</w:t>
      </w:r>
      <w:r>
        <w:rPr>
          <w:rStyle w:val="SI"/>
        </w:rPr>
        <w:t xml:space="preserve"> (3.2-mm-)</w:t>
      </w:r>
      <w:r>
        <w:rPr/>
        <w:t xml:space="preserve"> thick, [</w:t>
      </w:r>
      <w:r>
        <w:rPr>
          <w:b/>
        </w:rPr>
        <w:t>steel</w:t>
      </w:r>
      <w:r>
        <w:rPr/>
        <w:t>] [</w:t>
      </w:r>
      <w:r>
        <w:rPr>
          <w:b/>
        </w:rPr>
        <w:t>aluminum</w:t>
      </w:r>
      <w:r>
        <w:rPr/>
        <w:t xml:space="preserve">] plate. Channel spans gate frame. Exit device is mounted on channel web, recessed between flanges, with flanges extending </w:t>
      </w:r>
      <w:r>
        <w:rPr>
          <w:rStyle w:val="IP"/>
        </w:rPr>
        <w:t>1/8 inch</w:t>
      </w:r>
      <w:r>
        <w:rPr>
          <w:rStyle w:val="SI"/>
        </w:rPr>
        <w:t xml:space="preserve"> (3.2 mm)</w:t>
      </w:r>
      <w:r>
        <w:rPr/>
        <w:t xml:space="preserve"> beyond push pad surface.</w:t>
      </w:r>
    </w:p>
    <w:p>
      <w:pPr>
        <w:pStyle w:val="PR1"/>
        <w:numPr>
          <w:ilvl w:val="4"/>
          <w:numId w:val="1"/>
        </w:numPr>
        <w:ind w:hanging="0" w:left="0"/>
        <w:rPr/>
      </w:pPr>
      <w:r>
        <w:rPr/>
        <w:t>Cane Bolts: Provide for inactive leaf of pairs of gates. Fabricated from [</w:t>
      </w:r>
      <w:r>
        <w:rPr>
          <w:rStyle w:val="IP"/>
          <w:b/>
        </w:rPr>
        <w:t>1/2-inch-</w:t>
      </w:r>
      <w:r>
        <w:rPr>
          <w:rStyle w:val="SI"/>
          <w:b/>
        </w:rPr>
        <w:t xml:space="preserve"> (12.7-mm-)</w:t>
      </w:r>
      <w:r>
        <w:rPr/>
        <w:t>] [</w:t>
      </w:r>
      <w:r>
        <w:rPr>
          <w:rStyle w:val="IP"/>
          <w:b/>
        </w:rPr>
        <w:t>3/4-inch-</w:t>
      </w:r>
      <w:r>
        <w:rPr>
          <w:rStyle w:val="SI"/>
          <w:b/>
        </w:rPr>
        <w:t xml:space="preserve"> (19-mm-)</w:t>
      </w:r>
      <w:r>
        <w:rPr/>
        <w:t>] diameter, round steel bars, hot-dip galvanized after fabrication. Finish to match gates. Provide galvanized-steel pipe strikes to receive cane bolts in [</w:t>
      </w:r>
      <w:r>
        <w:rPr>
          <w:b/>
        </w:rPr>
        <w:t>closed position</w:t>
      </w:r>
      <w:r>
        <w:rPr/>
        <w:t>] [</w:t>
      </w:r>
      <w:r>
        <w:rPr>
          <w:b/>
        </w:rPr>
        <w:t>both open and closed positions</w:t>
      </w:r>
      <w:r>
        <w:rPr/>
        <w:t>].</w:t>
      </w:r>
    </w:p>
    <w:p>
      <w:pPr>
        <w:pStyle w:val="PR1"/>
        <w:numPr>
          <w:ilvl w:val="4"/>
          <w:numId w:val="1"/>
        </w:numPr>
        <w:ind w:hanging="0" w:left="0"/>
        <w:rPr/>
      </w:pPr>
      <w:r>
        <w:rPr/>
        <w:t>Finish exposed welds to comply with NOMMA Guideline 1, [</w:t>
      </w:r>
      <w:r>
        <w:rPr>
          <w:b/>
        </w:rPr>
        <w:t>Finish #2 - completely sanded joint, some undercutting and pinholes okay</w:t>
      </w:r>
      <w:r>
        <w:rPr/>
        <w:t>] [</w:t>
      </w:r>
      <w:r>
        <w:rPr>
          <w:b/>
        </w:rPr>
        <w:t>Finish #3 - partially dressed weld with splatter removed</w:t>
      </w:r>
      <w:r>
        <w:rPr/>
        <w:t>] [</w:t>
      </w:r>
      <w:r>
        <w:rPr>
          <w:b/>
        </w:rPr>
        <w:t>Finish #4 - good-quality, uniform undressed weld with minimal splatter</w:t>
      </w:r>
      <w:r>
        <w:rPr/>
        <w:t>].</w:t>
      </w:r>
    </w:p>
    <w:p>
      <w:pPr>
        <w:pStyle w:val="PR1"/>
        <w:numPr>
          <w:ilvl w:val="4"/>
          <w:numId w:val="1"/>
        </w:numPr>
        <w:ind w:hanging="0" w:left="0"/>
        <w:rPr/>
      </w:pPr>
      <w:r>
        <w:rPr/>
        <w:t>Galvanizing: For items other than hardware that are indicated to be galvanized, hot-dip galvanize to comply with ASTM A123/A123M. For hardware items, hot-dip galvanize to comply with ASTM A153/A153M.</w:t>
      </w:r>
    </w:p>
    <w:p>
      <w:pPr>
        <w:pStyle w:val="CMT"/>
        <w:rPr/>
      </w:pPr>
      <w:r>
        <w:rPr/>
        <w:t>Retain "Metallic-Coated-Steel Finish" or "Steel Finish" Paragraph below to specify finish for gate frame and accessories; powder-coat finishes are generally unavailable for these items.</w:t>
      </w:r>
    </w:p>
    <w:p>
      <w:pPr>
        <w:pStyle w:val="PR1"/>
        <w:numPr>
          <w:ilvl w:val="4"/>
          <w:numId w:val="1"/>
        </w:numPr>
        <w:ind w:hanging="0" w:left="0"/>
        <w:rPr/>
      </w:pPr>
      <w:r>
        <w:rPr/>
        <w:t>Metallic-Coated-Steel Finish: [</w:t>
      </w:r>
      <w:r>
        <w:rPr>
          <w:b/>
        </w:rPr>
        <w:t>High-performance coating</w:t>
      </w:r>
      <w:r>
        <w:rPr/>
        <w:t>] [</w:t>
      </w:r>
      <w:r>
        <w:rPr>
          <w:b/>
        </w:rPr>
        <w:t>Galvanized finish</w:t>
      </w:r>
      <w:r>
        <w:rPr/>
        <w:t>].</w:t>
      </w:r>
    </w:p>
    <w:p>
      <w:pPr>
        <w:pStyle w:val="PR1"/>
        <w:numPr>
          <w:ilvl w:val="4"/>
          <w:numId w:val="1"/>
        </w:numPr>
        <w:ind w:hanging="0" w:left="0"/>
        <w:rPr/>
      </w:pPr>
      <w:r>
        <w:rPr/>
        <w:t>Steel Finish: [</w:t>
      </w:r>
      <w:r>
        <w:rPr>
          <w:b/>
        </w:rPr>
        <w:t>Primed</w:t>
      </w:r>
      <w:r>
        <w:rPr/>
        <w:t>] [</w:t>
      </w:r>
      <w:r>
        <w:rPr>
          <w:b/>
        </w:rPr>
        <w:t>Shop painted</w:t>
      </w:r>
      <w:r>
        <w:rPr/>
        <w:t>] [</w:t>
      </w:r>
      <w:r>
        <w:rPr>
          <w:b/>
        </w:rPr>
        <w:t>High-performance coating</w:t>
      </w:r>
      <w:r>
        <w:rPr/>
        <w:t>].</w:t>
      </w:r>
    </w:p>
    <w:p>
      <w:pPr>
        <w:pStyle w:val="ART"/>
        <w:numPr>
          <w:ilvl w:val="3"/>
          <w:numId w:val="1"/>
        </w:numPr>
        <w:ind w:hanging="0" w:left="0"/>
        <w:rPr/>
      </w:pPr>
      <w:r>
        <w:rPr/>
        <w:t>HORIZONTAL-SLIDE GATES</w:t>
      </w:r>
    </w:p>
    <w:p>
      <w:pPr>
        <w:pStyle w:val="PR1"/>
        <w:numPr>
          <w:ilvl w:val="4"/>
          <w:numId w:val="1"/>
        </w:numPr>
        <w:ind w:hanging="0" w:left="0"/>
        <w:rPr/>
      </w:pPr>
      <w:r>
        <w:rPr/>
        <w:t>Gate Configuration: [</w:t>
      </w:r>
      <w:r>
        <w:rPr>
          <w:b/>
        </w:rPr>
        <w:t>Single leaf</w:t>
      </w:r>
      <w:r>
        <w:rPr/>
        <w:t>] [</w:t>
      </w:r>
      <w:r>
        <w:rPr>
          <w:b/>
        </w:rPr>
        <w:t>Double leaf</w:t>
      </w:r>
      <w:r>
        <w:rPr/>
        <w:t>] [</w:t>
      </w:r>
      <w:r>
        <w:rPr>
          <w:b/>
        </w:rPr>
        <w:t>As indicated</w:t>
      </w:r>
      <w:r>
        <w:rPr/>
        <w:t>].</w:t>
      </w:r>
    </w:p>
    <w:p>
      <w:pPr>
        <w:pStyle w:val="CMT"/>
        <w:rPr/>
      </w:pPr>
      <w:r>
        <w:rPr/>
        <w:t>Retain one of two "Type" subparagraphs below to specify slide type.</w:t>
      </w:r>
    </w:p>
    <w:p>
      <w:pPr>
        <w:pStyle w:val="PR2"/>
        <w:numPr>
          <w:ilvl w:val="5"/>
          <w:numId w:val="1"/>
        </w:numPr>
        <w:spacing w:before="240" w:after="0"/>
        <w:ind w:hanging="0" w:left="0"/>
        <w:rPr/>
      </w:pPr>
      <w:r>
        <w:rPr/>
        <w:t>Type: Overhead slide.</w:t>
      </w:r>
    </w:p>
    <w:p>
      <w:pPr>
        <w:pStyle w:val="PR2"/>
        <w:numPr>
          <w:ilvl w:val="5"/>
          <w:numId w:val="1"/>
        </w:numPr>
        <w:ind w:hanging="0" w:left="0"/>
        <w:rPr/>
      </w:pPr>
      <w:r>
        <w:rPr/>
        <w:t>Type: Cantilever slide, with [</w:t>
      </w:r>
      <w:r>
        <w:rPr>
          <w:b/>
        </w:rPr>
        <w:t>external</w:t>
      </w:r>
      <w:r>
        <w:rPr/>
        <w:t>] [</w:t>
      </w:r>
      <w:r>
        <w:rPr>
          <w:b/>
        </w:rPr>
        <w:t>internal</w:t>
      </w:r>
      <w:r>
        <w:rPr/>
        <w:t>] roller assemblies.</w:t>
      </w:r>
    </w:p>
    <w:p>
      <w:pPr>
        <w:pStyle w:val="PR1"/>
        <w:numPr>
          <w:ilvl w:val="4"/>
          <w:numId w:val="1"/>
        </w:numPr>
        <w:ind w:hanging="0" w:left="0"/>
        <w:rPr/>
      </w:pPr>
      <w:r>
        <w:rPr/>
        <w:t>Gate Frame Height: [</w:t>
      </w:r>
      <w:r>
        <w:rPr>
          <w:rStyle w:val="IP"/>
          <w:b/>
        </w:rPr>
        <w:t>72 inches</w:t>
      </w:r>
      <w:r>
        <w:rPr>
          <w:rStyle w:val="SI"/>
          <w:b/>
        </w:rPr>
        <w:t xml:space="preserve"> (1830 mm)</w:t>
      </w:r>
      <w:r>
        <w:rPr/>
        <w:t>] [</w:t>
      </w:r>
      <w:r>
        <w:rPr>
          <w:b/>
        </w:rPr>
        <w:t>As indicated</w:t>
      </w:r>
      <w:r>
        <w:rPr/>
        <w:t>] &lt;</w:t>
      </w:r>
      <w:r>
        <w:rPr>
          <w:b/>
        </w:rPr>
        <w:t>Insert height</w:t>
      </w:r>
      <w:r>
        <w:rPr/>
        <w:t>&gt;.</w:t>
      </w:r>
    </w:p>
    <w:p>
      <w:pPr>
        <w:pStyle w:val="PR1"/>
        <w:numPr>
          <w:ilvl w:val="4"/>
          <w:numId w:val="1"/>
        </w:numPr>
        <w:ind w:hanging="0" w:left="0"/>
        <w:rPr/>
      </w:pPr>
      <w:r>
        <w:rPr/>
        <w:t>Gate Opening Width: [</w:t>
      </w:r>
      <w:r>
        <w:rPr>
          <w:rStyle w:val="IP"/>
          <w:b/>
        </w:rPr>
        <w:t>36 inches</w:t>
      </w:r>
      <w:r>
        <w:rPr>
          <w:rStyle w:val="SI"/>
          <w:b/>
        </w:rPr>
        <w:t xml:space="preserve"> (914 mm)</w:t>
      </w:r>
      <w:r>
        <w:rPr/>
        <w:t>] [</w:t>
      </w:r>
      <w:r>
        <w:rPr>
          <w:b/>
        </w:rPr>
        <w:t>As indicated</w:t>
      </w:r>
      <w:r>
        <w:rPr/>
        <w:t>] &lt;</w:t>
      </w:r>
      <w:r>
        <w:rPr>
          <w:b/>
        </w:rPr>
        <w:t>Insert width</w:t>
      </w:r>
      <w:r>
        <w:rPr/>
        <w:t>&gt;.</w:t>
      </w:r>
    </w:p>
    <w:p>
      <w:pPr>
        <w:pStyle w:val="CMT"/>
        <w:rPr/>
      </w:pPr>
      <w:r>
        <w:rPr/>
        <w:t>Class I gates are single-family residential applications; Class II are multifamily residential, commercial, or other applications accessible to the general public; Class III are industrial applications not intended to serve the general public; Class IV are guarded- or restricted-access applications that do not serve the general public.</w:t>
      </w:r>
    </w:p>
    <w:p>
      <w:pPr>
        <w:pStyle w:val="PR1"/>
        <w:numPr>
          <w:ilvl w:val="4"/>
          <w:numId w:val="1"/>
        </w:numPr>
        <w:ind w:hanging="0" w:left="0"/>
        <w:rPr/>
      </w:pPr>
      <w:r>
        <w:rPr/>
        <w:t>Automated vehicular gates shall comply with ASTM F2200, [</w:t>
      </w:r>
      <w:r>
        <w:rPr>
          <w:b/>
        </w:rPr>
        <w:t>Class I</w:t>
      </w:r>
      <w:r>
        <w:rPr/>
        <w:t>] [</w:t>
      </w:r>
      <w:r>
        <w:rPr>
          <w:b/>
        </w:rPr>
        <w:t>Class II</w:t>
      </w:r>
      <w:r>
        <w:rPr/>
        <w:t>] [</w:t>
      </w:r>
      <w:r>
        <w:rPr>
          <w:b/>
        </w:rPr>
        <w:t>Class III</w:t>
      </w:r>
      <w:r>
        <w:rPr/>
        <w:t>] [</w:t>
      </w:r>
      <w:r>
        <w:rPr>
          <w:b/>
        </w:rPr>
        <w:t>Class IV</w:t>
      </w:r>
      <w:r>
        <w:rPr/>
        <w:t>].</w:t>
      </w:r>
    </w:p>
    <w:p>
      <w:pPr>
        <w:pStyle w:val="PR1"/>
        <w:numPr>
          <w:ilvl w:val="4"/>
          <w:numId w:val="1"/>
        </w:numPr>
        <w:ind w:hanging="0" w:left="0"/>
        <w:rPr/>
      </w:pPr>
      <w:r>
        <w:rPr/>
        <w:t>Galvanized-Steel Frames and Bracing: Fabricate members from square tubing.</w:t>
      </w:r>
    </w:p>
    <w:p>
      <w:pPr>
        <w:pStyle w:val="PR2"/>
        <w:numPr>
          <w:ilvl w:val="5"/>
          <w:numId w:val="1"/>
        </w:numPr>
        <w:spacing w:before="240" w:after="0"/>
        <w:ind w:hanging="0" w:left="0"/>
        <w:rPr/>
      </w:pPr>
      <w:r>
        <w:rPr/>
        <w:t>Frame Members: Square tubes [</w:t>
      </w:r>
      <w:r>
        <w:rPr>
          <w:rStyle w:val="IP"/>
          <w:b/>
        </w:rPr>
        <w:t>1-1/2 by 1-1/2 inches</w:t>
      </w:r>
      <w:r>
        <w:rPr>
          <w:rStyle w:val="SI"/>
          <w:b/>
        </w:rPr>
        <w:t xml:space="preserve"> (38 by 38 mm)</w:t>
      </w:r>
      <w:r>
        <w:rPr/>
        <w:t>] [</w:t>
      </w:r>
      <w:r>
        <w:rPr>
          <w:rStyle w:val="IP"/>
          <w:b/>
        </w:rPr>
        <w:t>1-3/4 by 1-3/4 inches</w:t>
      </w:r>
      <w:r>
        <w:rPr>
          <w:rStyle w:val="SI"/>
          <w:b/>
        </w:rPr>
        <w:t xml:space="preserve"> (45 by 45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PR2"/>
        <w:numPr>
          <w:ilvl w:val="5"/>
          <w:numId w:val="1"/>
        </w:numPr>
        <w:ind w:hanging="0" w:left="0"/>
        <w:rPr/>
      </w:pPr>
      <w:r>
        <w:rPr/>
        <w:t>Bracing Members: Square tubes [</w:t>
      </w:r>
      <w:r>
        <w:rPr>
          <w:rStyle w:val="IP"/>
          <w:b/>
        </w:rPr>
        <w:t>1-1/2 by 1-1/2 inches</w:t>
      </w:r>
      <w:r>
        <w:rPr>
          <w:rStyle w:val="SI"/>
          <w:b/>
        </w:rPr>
        <w:t xml:space="preserve"> (38 by 38 mm)</w:t>
      </w:r>
      <w:r>
        <w:rPr/>
        <w:t>] [</w:t>
      </w:r>
      <w:r>
        <w:rPr>
          <w:rStyle w:val="IP"/>
          <w:b/>
        </w:rPr>
        <w:t>1-3/4 by 1-3/4 inches</w:t>
      </w:r>
      <w:r>
        <w:rPr>
          <w:rStyle w:val="SI"/>
          <w:b/>
        </w:rPr>
        <w:t xml:space="preserve"> (45 by 45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PR1"/>
        <w:numPr>
          <w:ilvl w:val="4"/>
          <w:numId w:val="1"/>
        </w:numPr>
        <w:ind w:hanging="0" w:left="0"/>
        <w:rPr/>
      </w:pPr>
      <w:r>
        <w:rPr/>
        <w:t>Steel Frames and Bracing: Fabricate members from square tubing.[</w:t>
      </w:r>
      <w:r>
        <w:rPr>
          <w:b/>
        </w:rPr>
        <w:t> Hot-dip galvanize frames after fabrication.</w:t>
      </w:r>
      <w:r>
        <w:rPr/>
        <w:t>]</w:t>
      </w:r>
    </w:p>
    <w:p>
      <w:pPr>
        <w:pStyle w:val="PR2"/>
        <w:numPr>
          <w:ilvl w:val="5"/>
          <w:numId w:val="1"/>
        </w:numPr>
        <w:spacing w:before="240" w:after="0"/>
        <w:ind w:hanging="0" w:left="0"/>
        <w:rPr/>
      </w:pPr>
      <w:r>
        <w:rPr/>
        <w:t>Frame Members: Steel tubing [</w:t>
      </w:r>
      <w:r>
        <w:rPr>
          <w:rStyle w:val="IP"/>
          <w:b/>
        </w:rPr>
        <w:t>1-1/2 by 1-1/2 inches</w:t>
      </w:r>
      <w:r>
        <w:rPr>
          <w:rStyle w:val="SI"/>
          <w:b/>
        </w:rPr>
        <w:t xml:space="preserve"> (38 by 38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&lt;</w:t>
      </w:r>
      <w:r>
        <w:rPr>
          <w:b/>
        </w:rPr>
        <w:t>Insert dimensions</w:t>
      </w:r>
      <w:r>
        <w:rPr/>
        <w:t>&gt; with [</w:t>
      </w:r>
      <w:r>
        <w:rPr>
          <w:rStyle w:val="IP"/>
          <w:b/>
        </w:rPr>
        <w:t>1/8-inch</w:t>
      </w:r>
      <w:r>
        <w:rPr>
          <w:rStyle w:val="SI"/>
          <w:b/>
        </w:rPr>
        <w:t xml:space="preserve"> (3.2-mm)</w:t>
      </w:r>
      <w:r>
        <w:rPr/>
        <w:t>] &lt;</w:t>
      </w:r>
      <w:r>
        <w:rPr>
          <w:b/>
        </w:rPr>
        <w:t>Insert thickness</w:t>
      </w:r>
      <w:r>
        <w:rPr/>
        <w:t>&gt; wall thickness.</w:t>
      </w:r>
    </w:p>
    <w:p>
      <w:pPr>
        <w:pStyle w:val="PR2"/>
        <w:numPr>
          <w:ilvl w:val="5"/>
          <w:numId w:val="1"/>
        </w:numPr>
        <w:ind w:hanging="0" w:left="0"/>
        <w:rPr/>
      </w:pPr>
      <w:r>
        <w:rPr/>
        <w:t>Bracing Members: Steel tubing [</w:t>
      </w:r>
      <w:r>
        <w:rPr>
          <w:rStyle w:val="IP"/>
          <w:b/>
        </w:rPr>
        <w:t>1-1/2 by 1-1/2 inches</w:t>
      </w:r>
      <w:r>
        <w:rPr>
          <w:rStyle w:val="SI"/>
          <w:b/>
        </w:rPr>
        <w:t xml:space="preserve"> (38 by 38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&lt;</w:t>
      </w:r>
      <w:r>
        <w:rPr>
          <w:b/>
        </w:rPr>
        <w:t>Insert dimensions</w:t>
      </w:r>
      <w:r>
        <w:rPr/>
        <w:t>&gt; with [</w:t>
      </w:r>
      <w:r>
        <w:rPr>
          <w:rStyle w:val="IP"/>
          <w:b/>
        </w:rPr>
        <w:t>1/8-inch</w:t>
      </w:r>
      <w:r>
        <w:rPr>
          <w:rStyle w:val="SI"/>
          <w:b/>
        </w:rPr>
        <w:t xml:space="preserve"> (3.2-mm)</w:t>
      </w:r>
      <w:r>
        <w:rPr/>
        <w:t>] &lt;</w:t>
      </w:r>
      <w:r>
        <w:rPr>
          <w:b/>
        </w:rPr>
        <w:t>Insert dimension</w:t>
      </w:r>
      <w:r>
        <w:rPr/>
        <w:t>&gt; wall thickness.</w:t>
      </w:r>
    </w:p>
    <w:p>
      <w:pPr>
        <w:pStyle w:val="PR1"/>
        <w:numPr>
          <w:ilvl w:val="4"/>
          <w:numId w:val="1"/>
        </w:numPr>
        <w:ind w:hanging="0" w:left="0"/>
        <w:rPr/>
      </w:pPr>
      <w:r>
        <w:rPr/>
        <w:t>Frame Corner Construction:</w:t>
      </w:r>
    </w:p>
    <w:p>
      <w:pPr>
        <w:pStyle w:val="CMT"/>
        <w:rPr/>
      </w:pPr>
      <w:r>
        <w:rPr/>
        <w:t>Retain first option in first subparagraph below for field assembly of welded frames. Revise if bolted or riveted connections of modular panels are unacceptable. Truss rods may not be required for panels less than 5 feet (1.52 m) wide.</w:t>
      </w:r>
    </w:p>
    <w:p>
      <w:pPr>
        <w:pStyle w:val="PR2"/>
        <w:numPr>
          <w:ilvl w:val="5"/>
          <w:numId w:val="1"/>
        </w:numPr>
        <w:spacing w:before="240" w:after="0"/>
        <w:ind w:hanging="0" w:left="0"/>
        <w:rPr/>
      </w:pPr>
      <w:r>
        <w:rPr/>
        <w:t>Welded frame [</w:t>
      </w:r>
      <w:r>
        <w:rPr>
          <w:b/>
        </w:rPr>
        <w:t>with panels assembled with bolted or riveted corner fittings</w:t>
      </w:r>
      <w:r>
        <w:rPr/>
        <w:t>] [</w:t>
      </w:r>
      <w:r>
        <w:rPr>
          <w:b/>
        </w:rPr>
        <w:t xml:space="preserve">and </w:t>
      </w:r>
      <w:r>
        <w:rPr>
          <w:rStyle w:val="IP"/>
          <w:b/>
        </w:rPr>
        <w:t>5/16-inch-</w:t>
      </w:r>
      <w:r>
        <w:rPr>
          <w:rStyle w:val="SI"/>
          <w:b/>
        </w:rPr>
        <w:t xml:space="preserve"> (7.9-mm-)</w:t>
      </w:r>
      <w:r>
        <w:rPr>
          <w:b/>
        </w:rPr>
        <w:t xml:space="preserve"> diameter, adjustable truss rods for panels </w:t>
      </w:r>
      <w:r>
        <w:rPr>
          <w:rStyle w:val="IP"/>
          <w:b/>
        </w:rPr>
        <w:t>5 feet</w:t>
      </w:r>
      <w:r>
        <w:rPr>
          <w:rStyle w:val="SI"/>
          <w:b/>
        </w:rPr>
        <w:t xml:space="preserve"> (1.52 m)</w:t>
      </w:r>
      <w:r>
        <w:rPr>
          <w:b/>
        </w:rPr>
        <w:t xml:space="preserve"> wide or wider</w:t>
      </w:r>
      <w:r>
        <w:rPr/>
        <w:t>].</w:t>
      </w:r>
    </w:p>
    <w:p>
      <w:pPr>
        <w:pStyle w:val="PR2"/>
        <w:numPr>
          <w:ilvl w:val="5"/>
          <w:numId w:val="1"/>
        </w:numPr>
        <w:ind w:hanging="0" w:left="0"/>
        <w:rPr/>
      </w:pPr>
      <w:r>
        <w:rPr/>
        <w:t>Overhead Slide Gates: Welded or assembled with corner fittings[</w:t>
      </w:r>
      <w:r>
        <w:rPr>
          <w:b/>
        </w:rPr>
        <w:t xml:space="preserve"> including </w:t>
      </w:r>
      <w:r>
        <w:rPr>
          <w:rStyle w:val="IP"/>
          <w:b/>
        </w:rPr>
        <w:t>5/16-inch-</w:t>
      </w:r>
      <w:r>
        <w:rPr>
          <w:rStyle w:val="SI"/>
          <w:b/>
        </w:rPr>
        <w:t xml:space="preserve"> (7.9-mm-)</w:t>
      </w:r>
      <w:r>
        <w:rPr>
          <w:b/>
        </w:rPr>
        <w:t xml:space="preserve"> diameter, adjustable truss rods for panels </w:t>
      </w:r>
      <w:r>
        <w:rPr>
          <w:rStyle w:val="IP"/>
          <w:b/>
        </w:rPr>
        <w:t>5 feet</w:t>
      </w:r>
      <w:r>
        <w:rPr>
          <w:rStyle w:val="SI"/>
          <w:b/>
        </w:rPr>
        <w:t xml:space="preserve"> (1.52 m)</w:t>
      </w:r>
      <w:r>
        <w:rPr>
          <w:b/>
        </w:rPr>
        <w:t xml:space="preserve"> wide or wider</w:t>
      </w:r>
      <w:r>
        <w:rPr/>
        <w:t>].</w:t>
      </w:r>
    </w:p>
    <w:p>
      <w:pPr>
        <w:pStyle w:val="PR1"/>
        <w:numPr>
          <w:ilvl w:val="4"/>
          <w:numId w:val="1"/>
        </w:numPr>
        <w:ind w:hanging="0" w:left="0"/>
        <w:rPr/>
      </w:pPr>
      <w:r>
        <w:rPr/>
        <w:t>Additional Rails: Provide as indicated, complying with requirements for fence rails.</w:t>
      </w:r>
    </w:p>
    <w:p>
      <w:pPr>
        <w:pStyle w:val="PR1"/>
        <w:numPr>
          <w:ilvl w:val="4"/>
          <w:numId w:val="1"/>
        </w:numPr>
        <w:ind w:hanging="0" w:left="0"/>
        <w:rPr/>
      </w:pPr>
      <w:r>
        <w:rPr/>
        <w:t>Infill: Comply with requirements for adjacent fence.</w:t>
      </w:r>
    </w:p>
    <w:p>
      <w:pPr>
        <w:pStyle w:val="CMT"/>
        <w:rPr/>
      </w:pPr>
      <w:r>
        <w:rPr/>
        <w:t>Retain "Overhead Track Assembly" Paragraph below for overhead slide gates only. If needed, insert manufacturer's track description to suit Project.</w:t>
      </w:r>
    </w:p>
    <w:p>
      <w:pPr>
        <w:pStyle w:val="PR1"/>
        <w:numPr>
          <w:ilvl w:val="4"/>
          <w:numId w:val="1"/>
        </w:numPr>
        <w:ind w:hanging="0" w:left="0"/>
        <w:rPr/>
      </w:pPr>
      <w:r>
        <w:rPr/>
        <w:t>Overhead Track Assembly: Manufacturer's standard track, with overhead framing supports, bracing, and accessories, engineered to support size, weight, width, operation, and design of gate and roller assemblies.</w:t>
      </w:r>
    </w:p>
    <w:p>
      <w:pPr>
        <w:pStyle w:val="PR1"/>
        <w:numPr>
          <w:ilvl w:val="4"/>
          <w:numId w:val="1"/>
        </w:numPr>
        <w:ind w:hanging="0" w:left="0"/>
        <w:rPr/>
      </w:pPr>
      <w:r>
        <w:rPr/>
        <w:t>Hardware: Latches permitting operation from both sides of gate, [</w:t>
      </w:r>
      <w:r>
        <w:rPr>
          <w:b/>
        </w:rPr>
        <w:t>locking devices</w:t>
      </w:r>
      <w:r>
        <w:rPr/>
        <w:t>] [</w:t>
      </w:r>
      <w:r>
        <w:rPr>
          <w:b/>
        </w:rPr>
        <w:t>hangers</w:t>
      </w:r>
      <w:r>
        <w:rPr/>
        <w:t>] [</w:t>
      </w:r>
      <w:r>
        <w:rPr>
          <w:b/>
        </w:rPr>
        <w:t>roller assemblies</w:t>
      </w:r>
      <w:r>
        <w:rPr/>
        <w:t>] &lt;</w:t>
      </w:r>
      <w:r>
        <w:rPr>
          <w:b/>
        </w:rPr>
        <w:t>Insert hardware items and accessories</w:t>
      </w:r>
      <w:r>
        <w:rPr/>
        <w:t>&gt; and stops fabricated from [</w:t>
      </w:r>
      <w:r>
        <w:rPr>
          <w:b/>
        </w:rPr>
        <w:t>galvanized steel</w:t>
      </w:r>
      <w:r>
        <w:rPr/>
        <w:t>] [</w:t>
      </w:r>
      <w:r>
        <w:rPr>
          <w:b/>
        </w:rPr>
        <w:t>galvanized malleable iron</w:t>
      </w:r>
      <w:r>
        <w:rPr/>
        <w:t>] [</w:t>
      </w:r>
      <w:r>
        <w:rPr>
          <w:b/>
        </w:rPr>
        <w:t>mill-finished, Grade 319 aluminum-alloy casting with stainless-steel fasteners</w:t>
      </w:r>
      <w:r>
        <w:rPr/>
        <w:t>].[</w:t>
      </w:r>
      <w:r>
        <w:rPr>
          <w:b/>
        </w:rPr>
        <w:t> Fabricate latches with integral eye openings for padlocking; padlock accessible from both sides of gate.</w:t>
      </w:r>
      <w:r>
        <w:rPr/>
        <w:t>]</w:t>
      </w:r>
    </w:p>
    <w:p>
      <w:pPr>
        <w:pStyle w:val="PR2"/>
        <w:numPr>
          <w:ilvl w:val="5"/>
          <w:numId w:val="1"/>
        </w:numPr>
        <w:spacing w:before="240" w:after="0"/>
        <w:ind w:hanging="0" w:left="0"/>
        <w:rPr/>
      </w:pPr>
      <w:r>
        <w:rPr/>
        <w:t>&lt;</w:t>
      </w:r>
      <w:r>
        <w:rPr>
          <w:b/>
        </w:rPr>
        <w:t>Insert requirements for padlocks and chains if not Owner furnished</w:t>
      </w:r>
      <w:r>
        <w:rPr/>
        <w:t>&gt;.</w:t>
      </w:r>
    </w:p>
    <w:p>
      <w:pPr>
        <w:pStyle w:val="PR1"/>
        <w:numPr>
          <w:ilvl w:val="4"/>
          <w:numId w:val="1"/>
        </w:numPr>
        <w:ind w:hanging="0" w:left="0"/>
        <w:rPr/>
      </w:pPr>
      <w:r>
        <w:rPr/>
        <w:t>Finish exposed welds to comply with NOMMA Guideline 1, [</w:t>
      </w:r>
      <w:r>
        <w:rPr>
          <w:b/>
        </w:rPr>
        <w:t>Finish #2 - completely sanded joint, some undercutting and pinholes okay</w:t>
      </w:r>
      <w:r>
        <w:rPr/>
        <w:t>] [</w:t>
      </w:r>
      <w:r>
        <w:rPr>
          <w:b/>
        </w:rPr>
        <w:t>Finish #3 - partially dressed weld with splatter removed</w:t>
      </w:r>
      <w:r>
        <w:rPr/>
        <w:t>] [</w:t>
      </w:r>
      <w:r>
        <w:rPr>
          <w:b/>
        </w:rPr>
        <w:t>Finish #4 - good-quality, uniform undressed weld with minimal splatter</w:t>
      </w:r>
      <w:r>
        <w:rPr/>
        <w:t>].</w:t>
      </w:r>
    </w:p>
    <w:p>
      <w:pPr>
        <w:pStyle w:val="PR1"/>
        <w:numPr>
          <w:ilvl w:val="4"/>
          <w:numId w:val="1"/>
        </w:numPr>
        <w:ind w:hanging="0" w:left="0"/>
        <w:rPr/>
      </w:pPr>
      <w:r>
        <w:rPr/>
        <w:t>Galvanizing: For items other than hardware that are indicated to be galvanized, hot-dip galvanize to comply with ASTM A123/A123M. For hardware items, hot-dip galvanize to comply with ASTM A153/A153M.</w:t>
      </w:r>
    </w:p>
    <w:p>
      <w:pPr>
        <w:pStyle w:val="CMT"/>
        <w:rPr/>
      </w:pPr>
      <w:r>
        <w:rPr/>
        <w:t>Retain "Metallic-Coated-Steel Finish" or "Steel Finish" Paragraph below to specify finish for gate frame and accessories; powder-coat finishes are generally unavailable for these items.</w:t>
      </w:r>
    </w:p>
    <w:p>
      <w:pPr>
        <w:pStyle w:val="PR1"/>
        <w:numPr>
          <w:ilvl w:val="4"/>
          <w:numId w:val="1"/>
        </w:numPr>
        <w:ind w:hanging="0" w:left="0"/>
        <w:rPr/>
      </w:pPr>
      <w:r>
        <w:rPr/>
        <w:t>Metallic-Coated-Steel Finish: [</w:t>
      </w:r>
      <w:r>
        <w:rPr>
          <w:b/>
        </w:rPr>
        <w:t>High-performance coating</w:t>
      </w:r>
      <w:r>
        <w:rPr/>
        <w:t>] [</w:t>
      </w:r>
      <w:r>
        <w:rPr>
          <w:b/>
        </w:rPr>
        <w:t>Galvanized finish</w:t>
      </w:r>
      <w:r>
        <w:rPr/>
        <w:t>].</w:t>
      </w:r>
    </w:p>
    <w:p>
      <w:pPr>
        <w:pStyle w:val="PR1"/>
        <w:numPr>
          <w:ilvl w:val="4"/>
          <w:numId w:val="1"/>
        </w:numPr>
        <w:ind w:hanging="0" w:left="0"/>
        <w:rPr/>
      </w:pPr>
      <w:r>
        <w:rPr/>
        <w:t>Steel Finish: [</w:t>
      </w:r>
      <w:r>
        <w:rPr>
          <w:b/>
        </w:rPr>
        <w:t>Primed</w:t>
      </w:r>
      <w:r>
        <w:rPr/>
        <w:t>] [</w:t>
      </w:r>
      <w:r>
        <w:rPr>
          <w:b/>
        </w:rPr>
        <w:t>Shop painted</w:t>
      </w:r>
      <w:r>
        <w:rPr/>
        <w:t>] [</w:t>
      </w:r>
      <w:r>
        <w:rPr>
          <w:b/>
        </w:rPr>
        <w:t>High-performance coating</w:t>
      </w:r>
      <w:r>
        <w:rPr/>
        <w:t>].</w:t>
      </w:r>
    </w:p>
    <w:p>
      <w:pPr>
        <w:pStyle w:val="ART"/>
        <w:numPr>
          <w:ilvl w:val="3"/>
          <w:numId w:val="1"/>
        </w:numPr>
        <w:ind w:hanging="0" w:left="0"/>
        <w:rPr/>
      </w:pPr>
      <w:r>
        <w:rPr/>
        <w:t>GATE OPERATORS</w:t>
      </w:r>
    </w:p>
    <w:p>
      <w:pPr>
        <w:pStyle w:val="PR1"/>
        <w:numPr>
          <w:ilvl w:val="4"/>
          <w:numId w:val="1"/>
        </w:numPr>
        <w:ind w:hanging="0" w:left="0"/>
        <w:rPr/>
      </w:pPr>
      <w:r>
        <w:rPr/>
        <w:t>Gate Operators:</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Provide factory-assembled automatic operating system designed for gate size, type, weight, and operation frequency. Provide operation control system with characteristics suitable for Project conditions, with remote-control stations, safety devices, and weatherproof enclosures; coordinate electrical requirements with building electrical system.</w:t>
      </w:r>
    </w:p>
    <w:p>
      <w:pPr>
        <w:pStyle w:val="PR2"/>
        <w:numPr>
          <w:ilvl w:val="5"/>
          <w:numId w:val="1"/>
        </w:numPr>
        <w:spacing w:before="240" w:after="0"/>
        <w:ind w:hanging="0" w:left="0"/>
        <w:rPr/>
      </w:pPr>
      <w:r>
        <w:rPr/>
        <w:t>Provide operator designed so motor may be removed without disturbing limit-switch adjustment and without affecting auxiliary emergency operator.</w:t>
      </w:r>
    </w:p>
    <w:p>
      <w:pPr>
        <w:pStyle w:val="PR2"/>
        <w:numPr>
          <w:ilvl w:val="5"/>
          <w:numId w:val="1"/>
        </w:numPr>
        <w:ind w:hanging="0" w:left="0"/>
        <w:rPr/>
      </w:pPr>
      <w:r>
        <w:rPr/>
        <w:t>Provide operator with UL[</w:t>
      </w:r>
      <w:r>
        <w:rPr>
          <w:b/>
        </w:rPr>
        <w:t> approval</w:t>
      </w:r>
      <w:r>
        <w:rPr/>
        <w:t>][</w:t>
      </w:r>
      <w:r>
        <w:rPr>
          <w:b/>
        </w:rPr>
        <w:t>-approved components</w:t>
      </w:r>
      <w:r>
        <w:rPr/>
        <w:t>].</w:t>
      </w:r>
    </w:p>
    <w:p>
      <w:pPr>
        <w:pStyle w:val="PR2"/>
        <w:numPr>
          <w:ilvl w:val="5"/>
          <w:numId w:val="1"/>
        </w:numPr>
        <w:ind w:hanging="0" w:left="0"/>
        <w:rPr/>
      </w:pPr>
      <w:r>
        <w:rPr/>
        <w:t>Provide electronic components with built-in troubleshooting diagnostic feature.</w:t>
      </w:r>
    </w:p>
    <w:p>
      <w:pPr>
        <w:pStyle w:val="PR2"/>
        <w:numPr>
          <w:ilvl w:val="5"/>
          <w:numId w:val="1"/>
        </w:numPr>
        <w:ind w:hanging="0" w:left="0"/>
        <w:rPr/>
      </w:pPr>
      <w:r>
        <w:rPr/>
        <w:t>Provide unit designed and wired for both right-hand/left-hand opening, permitting universal installation.</w:t>
      </w:r>
    </w:p>
    <w:p>
      <w:pPr>
        <w:pStyle w:val="PR1"/>
        <w:numPr>
          <w:ilvl w:val="4"/>
          <w:numId w:val="1"/>
        </w:numPr>
        <w:ind w:hanging="0" w:left="0"/>
        <w:rPr/>
      </w:pPr>
      <w:r>
        <w:rPr/>
        <w:t>Comply with NFPA 70.</w:t>
      </w:r>
    </w:p>
    <w:p>
      <w:pPr>
        <w:pStyle w:val="PR1"/>
        <w:numPr>
          <w:ilvl w:val="4"/>
          <w:numId w:val="1"/>
        </w:numPr>
        <w:ind w:hanging="0" w:left="0"/>
        <w:rPr/>
      </w:pPr>
      <w:r>
        <w:rPr/>
        <w:t>UL Standard: Manufacturer and label gate operators to comply with UL 325.</w:t>
      </w:r>
    </w:p>
    <w:p>
      <w:pPr>
        <w:pStyle w:val="CMT"/>
        <w:rPr/>
      </w:pPr>
      <w:r>
        <w:rPr/>
        <w:t>Retain "Emergency Access Requirements" Paragraph below if gates are, or can be mistaken for, a required means of emergency access.</w:t>
      </w:r>
    </w:p>
    <w:p>
      <w:pPr>
        <w:pStyle w:val="PR1"/>
        <w:numPr>
          <w:ilvl w:val="4"/>
          <w:numId w:val="1"/>
        </w:numPr>
        <w:ind w:hanging="0" w:left="0"/>
        <w:rPr/>
      </w:pPr>
      <w:r>
        <w:rPr/>
        <w:t>Emergency Access Requirements: Comply with requirements of authorities having jurisdiction for automatic gate operators on gates that must provide emergency access.</w:t>
      </w:r>
    </w:p>
    <w:p>
      <w:pPr>
        <w:pStyle w:val="PR1"/>
        <w:numPr>
          <w:ilvl w:val="4"/>
          <w:numId w:val="1"/>
        </w:numPr>
        <w:ind w:hanging="0" w:left="0"/>
        <w:rPr/>
      </w:pPr>
      <w:r>
        <w:rPr/>
        <w:t>Motor Characteristics: Sufficient to start, accelerate, and operate connected loads at designated speeds, within installed environment, with indicated operating sequence, and without exceeding nameplate rating or considering service factor. Comply with NEMA MG 1 and the following:</w:t>
      </w:r>
    </w:p>
    <w:p>
      <w:pPr>
        <w:pStyle w:val="PR2"/>
        <w:numPr>
          <w:ilvl w:val="5"/>
          <w:numId w:val="1"/>
        </w:numPr>
        <w:spacing w:before="240" w:after="0"/>
        <w:ind w:hanging="0" w:left="0"/>
        <w:rPr/>
      </w:pPr>
      <w:r>
        <w:rPr/>
        <w:t>Voltage: [</w:t>
      </w:r>
      <w:r>
        <w:rPr>
          <w:b/>
        </w:rPr>
        <w:t>12-V dc</w:t>
      </w:r>
      <w:r>
        <w:rPr/>
        <w:t>] [</w:t>
      </w:r>
      <w:r>
        <w:rPr>
          <w:b/>
        </w:rPr>
        <w:t>24-V dc</w:t>
      </w:r>
      <w:r>
        <w:rPr/>
        <w:t>] [</w:t>
      </w:r>
      <w:r>
        <w:rPr>
          <w:b/>
        </w:rPr>
        <w:t>120 V</w:t>
      </w:r>
      <w:r>
        <w:rPr/>
        <w:t>] [</w:t>
      </w:r>
      <w:r>
        <w:rPr>
          <w:b/>
        </w:rPr>
        <w:t>208-220 V</w:t>
      </w:r>
      <w:r>
        <w:rPr/>
        <w:t>] [</w:t>
      </w:r>
      <w:r>
        <w:rPr>
          <w:b/>
        </w:rPr>
        <w:t>NEMA standard voltage selected to operate on nominal circuit voltage to which motor is connected</w:t>
      </w:r>
      <w:r>
        <w:rPr/>
        <w:t>] &lt;</w:t>
      </w:r>
      <w:r>
        <w:rPr>
          <w:b/>
        </w:rPr>
        <w:t>Insert voltage</w:t>
      </w:r>
      <w:r>
        <w:rPr/>
        <w:t>&gt;.</w:t>
      </w:r>
    </w:p>
    <w:p>
      <w:pPr>
        <w:pStyle w:val="CMT"/>
        <w:rPr/>
      </w:pPr>
      <w:r>
        <w:rPr/>
        <w:t>Retain five subparagraphs below if not using 12- or 24-V dc motors.</w:t>
      </w:r>
    </w:p>
    <w:p>
      <w:pPr>
        <w:pStyle w:val="PR2"/>
        <w:numPr>
          <w:ilvl w:val="5"/>
          <w:numId w:val="1"/>
        </w:numPr>
        <w:ind w:hanging="0" w:left="0"/>
        <w:rPr/>
      </w:pPr>
      <w:r>
        <w:rPr/>
        <w:t>Horsepower: Not less than [</w:t>
      </w:r>
      <w:r>
        <w:rPr>
          <w:b/>
        </w:rPr>
        <w:t>1/4</w:t>
      </w:r>
      <w:r>
        <w:rPr/>
        <w:t>] [</w:t>
      </w:r>
      <w:r>
        <w:rPr>
          <w:b/>
        </w:rPr>
        <w:t>1/3</w:t>
      </w:r>
      <w:r>
        <w:rPr/>
        <w:t>] [</w:t>
      </w:r>
      <w:r>
        <w:rPr>
          <w:b/>
        </w:rPr>
        <w:t>1/2</w:t>
      </w:r>
      <w:r>
        <w:rPr/>
        <w:t>] [</w:t>
      </w:r>
      <w:r>
        <w:rPr>
          <w:b/>
        </w:rPr>
        <w:t>3/4</w:t>
      </w:r>
      <w:r>
        <w:rPr/>
        <w:t>] &lt;</w:t>
      </w:r>
      <w:r>
        <w:rPr>
          <w:b/>
        </w:rPr>
        <w:t>Insert value</w:t>
      </w:r>
      <w:r>
        <w:rPr/>
        <w:t>&gt;.</w:t>
      </w:r>
    </w:p>
    <w:p>
      <w:pPr>
        <w:pStyle w:val="PR2"/>
        <w:numPr>
          <w:ilvl w:val="5"/>
          <w:numId w:val="1"/>
        </w:numPr>
        <w:ind w:hanging="0" w:left="0"/>
        <w:rPr/>
      </w:pPr>
      <w:r>
        <w:rPr/>
        <w:t>Enclosure: [</w:t>
      </w:r>
      <w:r>
        <w:rPr>
          <w:b/>
        </w:rPr>
        <w:t>Open dripproof</w:t>
      </w:r>
      <w:r>
        <w:rPr/>
        <w:t>] [</w:t>
      </w:r>
      <w:r>
        <w:rPr>
          <w:b/>
        </w:rPr>
        <w:t>Totally enclosed</w:t>
      </w:r>
      <w:r>
        <w:rPr/>
        <w:t>] [</w:t>
      </w:r>
      <w:r>
        <w:rPr>
          <w:b/>
        </w:rPr>
        <w:t>Manufacturer's standard</w:t>
      </w:r>
      <w:r>
        <w:rPr/>
        <w:t>].</w:t>
      </w:r>
    </w:p>
    <w:p>
      <w:pPr>
        <w:pStyle w:val="PR2"/>
        <w:numPr>
          <w:ilvl w:val="5"/>
          <w:numId w:val="1"/>
        </w:numPr>
        <w:ind w:hanging="0" w:left="0"/>
        <w:rPr/>
      </w:pPr>
      <w:r>
        <w:rPr/>
        <w:t xml:space="preserve">Duty: Continuous duty at ambient temperature of </w:t>
      </w:r>
      <w:r>
        <w:rPr>
          <w:rStyle w:val="IP"/>
        </w:rPr>
        <w:t>105 deg F</w:t>
      </w:r>
      <w:r>
        <w:rPr>
          <w:rStyle w:val="SI"/>
        </w:rPr>
        <w:t xml:space="preserve"> (40 deg C)</w:t>
      </w:r>
      <w:r>
        <w:rPr/>
        <w:t xml:space="preserve"> and at altitude of </w:t>
      </w:r>
      <w:r>
        <w:rPr>
          <w:rStyle w:val="IP"/>
        </w:rPr>
        <w:t>3300 feet</w:t>
      </w:r>
      <w:r>
        <w:rPr>
          <w:rStyle w:val="SI"/>
        </w:rPr>
        <w:t xml:space="preserve"> (1005 m)</w:t>
      </w:r>
      <w:r>
        <w:rPr/>
        <w:t xml:space="preserve"> above sea level.</w:t>
      </w:r>
    </w:p>
    <w:p>
      <w:pPr>
        <w:pStyle w:val="PR2"/>
        <w:numPr>
          <w:ilvl w:val="5"/>
          <w:numId w:val="1"/>
        </w:numPr>
        <w:ind w:hanging="0" w:left="0"/>
        <w:rPr/>
      </w:pPr>
      <w:r>
        <w:rPr/>
        <w:t>Service Factor: 1.15 for open dripproof motors; 1.0 for totally enclosed motors.</w:t>
      </w:r>
    </w:p>
    <w:p>
      <w:pPr>
        <w:pStyle w:val="PR2"/>
        <w:numPr>
          <w:ilvl w:val="5"/>
          <w:numId w:val="1"/>
        </w:numPr>
        <w:ind w:hanging="0" w:left="0"/>
        <w:rPr/>
      </w:pPr>
      <w:r>
        <w:rPr/>
        <w:t>Phase: [</w:t>
      </w:r>
      <w:r>
        <w:rPr>
          <w:b/>
        </w:rPr>
        <w:t>One</w:t>
      </w:r>
      <w:r>
        <w:rPr/>
        <w:t>] [</w:t>
      </w:r>
      <w:r>
        <w:rPr>
          <w:b/>
        </w:rPr>
        <w:t>Polyphase</w:t>
      </w:r>
      <w:r>
        <w:rPr/>
        <w:t>].</w:t>
      </w:r>
    </w:p>
    <w:p>
      <w:pPr>
        <w:pStyle w:val="PR1"/>
        <w:numPr>
          <w:ilvl w:val="4"/>
          <w:numId w:val="1"/>
        </w:numPr>
        <w:ind w:hanging="0" w:left="0"/>
        <w:rPr/>
      </w:pPr>
      <w:r>
        <w:rPr/>
        <w:t>Gate Operators: [</w:t>
      </w:r>
      <w:r>
        <w:rPr>
          <w:b/>
        </w:rPr>
        <w:t>Gate</w:t>
      </w:r>
      <w:r>
        <w:rPr/>
        <w:t>] [</w:t>
      </w:r>
      <w:r>
        <w:rPr>
          <w:b/>
        </w:rPr>
        <w:t>Concrete base</w:t>
      </w:r>
      <w:r>
        <w:rPr/>
        <w:t>] [</w:t>
      </w:r>
      <w:r>
        <w:rPr>
          <w:b/>
        </w:rPr>
        <w:t>Post</w:t>
      </w:r>
      <w:r>
        <w:rPr/>
        <w:t>] [</w:t>
      </w:r>
      <w:r>
        <w:rPr>
          <w:b/>
        </w:rPr>
        <w:t>In-ground</w:t>
      </w:r>
      <w:r>
        <w:rPr/>
        <w:t>] mounted and as follows:</w:t>
      </w:r>
    </w:p>
    <w:p>
      <w:pPr>
        <w:pStyle w:val="PR2"/>
        <w:numPr>
          <w:ilvl w:val="5"/>
          <w:numId w:val="1"/>
        </w:numPr>
        <w:spacing w:before="240" w:after="0"/>
        <w:ind w:hanging="0" w:left="0"/>
        <w:rPr/>
      </w:pPr>
      <w:r>
        <w:rPr/>
        <w:t>Hydraulic [</w:t>
      </w:r>
      <w:r>
        <w:rPr>
          <w:b/>
        </w:rPr>
        <w:t>Swing</w:t>
      </w:r>
      <w:r>
        <w:rPr/>
        <w:t>] [</w:t>
      </w:r>
      <w:r>
        <w:rPr>
          <w:b/>
        </w:rPr>
        <w:t>Slide</w:t>
      </w:r>
      <w:r>
        <w:rPr/>
        <w:t>] Gate Operators:</w:t>
      </w:r>
    </w:p>
    <w:p>
      <w:pPr>
        <w:pStyle w:val="PR3"/>
        <w:numPr>
          <w:ilvl w:val="6"/>
          <w:numId w:val="1"/>
        </w:numPr>
        <w:spacing w:before="240" w:after="0"/>
        <w:ind w:hanging="0" w:left="0"/>
        <w:rPr/>
      </w:pPr>
      <w:r>
        <w:rPr/>
        <w:t>Duty: [</w:t>
      </w:r>
      <w:r>
        <w:rPr>
          <w:b/>
        </w:rPr>
        <w:t>Light</w:t>
      </w:r>
      <w:r>
        <w:rPr/>
        <w:t>] [</w:t>
      </w:r>
      <w:r>
        <w:rPr>
          <w:b/>
        </w:rPr>
        <w:t>Medium</w:t>
      </w:r>
      <w:r>
        <w:rPr/>
        <w:t>] [</w:t>
      </w:r>
      <w:r>
        <w:rPr>
          <w:b/>
        </w:rPr>
        <w:t>Heavy</w:t>
      </w:r>
      <w:r>
        <w:rPr/>
        <w:t>] duty, [</w:t>
      </w:r>
      <w:r>
        <w:rPr>
          <w:b/>
        </w:rPr>
        <w:t>residential</w:t>
      </w:r>
      <w:r>
        <w:rPr/>
        <w:t>] [</w:t>
      </w:r>
      <w:r>
        <w:rPr>
          <w:b/>
        </w:rPr>
        <w:t>commercial/industrial</w:t>
      </w:r>
      <w:r>
        <w:rPr/>
        <w:t>].</w:t>
      </w:r>
    </w:p>
    <w:p>
      <w:pPr>
        <w:pStyle w:val="PR3"/>
        <w:numPr>
          <w:ilvl w:val="6"/>
          <w:numId w:val="1"/>
        </w:numPr>
        <w:ind w:hanging="0" w:left="0"/>
        <w:rPr/>
      </w:pPr>
      <w:r>
        <w:rPr/>
        <w:t>Gate Speed: Minimum [</w:t>
      </w:r>
      <w:r>
        <w:rPr>
          <w:rStyle w:val="IP"/>
          <w:b/>
        </w:rPr>
        <w:t>45 feet</w:t>
      </w:r>
      <w:r>
        <w:rPr>
          <w:rStyle w:val="SI"/>
          <w:b/>
        </w:rPr>
        <w:t xml:space="preserve"> (13.7 m)</w:t>
      </w:r>
      <w:r>
        <w:rPr/>
        <w:t>] [</w:t>
      </w:r>
      <w:r>
        <w:rPr>
          <w:rStyle w:val="IP"/>
          <w:b/>
        </w:rPr>
        <w:t>60 feet</w:t>
      </w:r>
      <w:r>
        <w:rPr>
          <w:rStyle w:val="SI"/>
          <w:b/>
        </w:rPr>
        <w:t xml:space="preserve"> (18.2 m)</w:t>
      </w:r>
      <w:r>
        <w:rPr/>
        <w:t>] per minute.</w:t>
      </w:r>
    </w:p>
    <w:p>
      <w:pPr>
        <w:pStyle w:val="PR3"/>
        <w:numPr>
          <w:ilvl w:val="6"/>
          <w:numId w:val="1"/>
        </w:numPr>
        <w:ind w:hanging="0" w:left="0"/>
        <w:rPr/>
      </w:pPr>
      <w:r>
        <w:rPr/>
        <w:t>Maximum Gate Weight: [</w:t>
      </w:r>
      <w:r>
        <w:rPr>
          <w:rStyle w:val="IP"/>
          <w:b/>
        </w:rPr>
        <w:t>800 lb</w:t>
      </w:r>
      <w:r>
        <w:rPr>
          <w:rStyle w:val="SI"/>
          <w:b/>
        </w:rPr>
        <w:t xml:space="preserve"> (363 kg)</w:t>
      </w:r>
      <w:r>
        <w:rPr/>
        <w:t>] &lt;</w:t>
      </w:r>
      <w:r>
        <w:rPr>
          <w:b/>
        </w:rPr>
        <w:t>Insert value</w:t>
      </w:r>
      <w:r>
        <w:rPr/>
        <w:t>&gt;.</w:t>
      </w:r>
    </w:p>
    <w:p>
      <w:pPr>
        <w:pStyle w:val="PR3"/>
        <w:numPr>
          <w:ilvl w:val="6"/>
          <w:numId w:val="1"/>
        </w:numPr>
        <w:ind w:hanging="0" w:left="0"/>
        <w:rPr/>
      </w:pPr>
      <w:r>
        <w:rPr/>
        <w:t>Frequency of Use: [</w:t>
      </w:r>
      <w:r>
        <w:rPr>
          <w:b/>
        </w:rPr>
        <w:t>10 cycles per hour</w:t>
      </w:r>
      <w:r>
        <w:rPr/>
        <w:t>] [</w:t>
      </w:r>
      <w:r>
        <w:rPr>
          <w:b/>
        </w:rPr>
        <w:t>25 cycles per hour</w:t>
      </w:r>
      <w:r>
        <w:rPr/>
        <w:t>] [</w:t>
      </w:r>
      <w:r>
        <w:rPr>
          <w:b/>
        </w:rPr>
        <w:t>Continuous duty</w:t>
      </w:r>
      <w:r>
        <w:rPr/>
        <w:t>].</w:t>
      </w:r>
    </w:p>
    <w:p>
      <w:pPr>
        <w:pStyle w:val="CMT"/>
        <w:rPr/>
      </w:pPr>
      <w:r>
        <w:rPr/>
        <w:t>Wheel-and-rail drive in "Operating Type" Subparagraph below can be affected by dirt and ice on the rail.</w:t>
      </w:r>
    </w:p>
    <w:p>
      <w:pPr>
        <w:pStyle w:val="PR3"/>
        <w:numPr>
          <w:ilvl w:val="6"/>
          <w:numId w:val="1"/>
        </w:numPr>
        <w:ind w:hanging="0" w:left="0"/>
        <w:rPr/>
      </w:pPr>
      <w:r>
        <w:rPr/>
        <w:t>Operating Type: Wheel-and-rail drive[</w:t>
      </w:r>
      <w:r>
        <w:rPr>
          <w:b/>
        </w:rPr>
        <w:t> with manual release</w:t>
      </w:r>
      <w:r>
        <w:rPr/>
        <w:t>].</w:t>
      </w:r>
    </w:p>
    <w:p>
      <w:pPr>
        <w:pStyle w:val="PR3"/>
        <w:numPr>
          <w:ilvl w:val="6"/>
          <w:numId w:val="1"/>
        </w:numPr>
        <w:ind w:hanging="0" w:left="0"/>
        <w:rPr/>
      </w:pPr>
      <w:r>
        <w:rPr/>
        <w:t>Hydraulic Fluid: Of viscosity required for gate operation at ambient temperature range for Project.</w:t>
      </w:r>
    </w:p>
    <w:p>
      <w:pPr>
        <w:pStyle w:val="PR3"/>
        <w:numPr>
          <w:ilvl w:val="6"/>
          <w:numId w:val="1"/>
        </w:numPr>
        <w:ind w:hanging="0" w:left="0"/>
        <w:rPr/>
      </w:pPr>
      <w:r>
        <w:rPr/>
        <w:t>Locking: Hydraulic in both directions.</w:t>
      </w:r>
    </w:p>
    <w:p>
      <w:pPr>
        <w:pStyle w:val="CMT"/>
        <w:rPr/>
      </w:pPr>
      <w:r>
        <w:rPr/>
        <w:t>Heater in "Heater" Subparagraph below may not be required in warm climates.</w:t>
      </w:r>
    </w:p>
    <w:p>
      <w:pPr>
        <w:pStyle w:val="PR3"/>
        <w:numPr>
          <w:ilvl w:val="6"/>
          <w:numId w:val="1"/>
        </w:numPr>
        <w:ind w:hanging="0" w:left="0"/>
        <w:rPr/>
      </w:pPr>
      <w:r>
        <w:rPr/>
        <w:t>Heater: Manufacturer's standard track and roller heater with thermostatic control.</w:t>
      </w:r>
    </w:p>
    <w:p>
      <w:pPr>
        <w:pStyle w:val="PR2"/>
        <w:numPr>
          <w:ilvl w:val="5"/>
          <w:numId w:val="1"/>
        </w:numPr>
        <w:spacing w:before="240" w:after="0"/>
        <w:ind w:hanging="0" w:left="0"/>
        <w:rPr/>
      </w:pPr>
      <w:r>
        <w:rPr/>
        <w:t>Mechanical [</w:t>
      </w:r>
      <w:r>
        <w:rPr>
          <w:b/>
        </w:rPr>
        <w:t>Swing</w:t>
      </w:r>
      <w:r>
        <w:rPr/>
        <w:t>] [</w:t>
      </w:r>
      <w:r>
        <w:rPr>
          <w:b/>
        </w:rPr>
        <w:t>Slide</w:t>
      </w:r>
      <w:r>
        <w:rPr/>
        <w:t>] Gate Operators:</w:t>
      </w:r>
    </w:p>
    <w:p>
      <w:pPr>
        <w:pStyle w:val="PR3"/>
        <w:numPr>
          <w:ilvl w:val="6"/>
          <w:numId w:val="1"/>
        </w:numPr>
        <w:spacing w:before="240" w:after="0"/>
        <w:ind w:hanging="0" w:left="0"/>
        <w:rPr/>
      </w:pPr>
      <w:r>
        <w:rPr/>
        <w:t>Duty: [</w:t>
      </w:r>
      <w:r>
        <w:rPr>
          <w:b/>
        </w:rPr>
        <w:t>Light</w:t>
      </w:r>
      <w:r>
        <w:rPr/>
        <w:t>] [</w:t>
      </w:r>
      <w:r>
        <w:rPr>
          <w:b/>
        </w:rPr>
        <w:t>Medium</w:t>
      </w:r>
      <w:r>
        <w:rPr/>
        <w:t>] [</w:t>
      </w:r>
      <w:r>
        <w:rPr>
          <w:b/>
        </w:rPr>
        <w:t>Heavy</w:t>
      </w:r>
      <w:r>
        <w:rPr/>
        <w:t>] duty, [</w:t>
      </w:r>
      <w:r>
        <w:rPr>
          <w:b/>
        </w:rPr>
        <w:t>residential</w:t>
      </w:r>
      <w:r>
        <w:rPr/>
        <w:t>] [</w:t>
      </w:r>
      <w:r>
        <w:rPr>
          <w:b/>
        </w:rPr>
        <w:t>commercial/industrial</w:t>
      </w:r>
      <w:r>
        <w:rPr/>
        <w:t>].</w:t>
      </w:r>
    </w:p>
    <w:p>
      <w:pPr>
        <w:pStyle w:val="PR3"/>
        <w:numPr>
          <w:ilvl w:val="6"/>
          <w:numId w:val="1"/>
        </w:numPr>
        <w:ind w:hanging="0" w:left="0"/>
        <w:rPr/>
      </w:pPr>
      <w:r>
        <w:rPr/>
        <w:t>Gate Speed: Minimum [</w:t>
      </w:r>
      <w:r>
        <w:rPr>
          <w:rStyle w:val="IP"/>
          <w:b/>
        </w:rPr>
        <w:t>45 feet</w:t>
      </w:r>
      <w:r>
        <w:rPr>
          <w:rStyle w:val="SI"/>
          <w:b/>
        </w:rPr>
        <w:t xml:space="preserve"> (13.7 m)</w:t>
      </w:r>
      <w:r>
        <w:rPr>
          <w:b/>
        </w:rPr>
        <w:t xml:space="preserve"> per minute</w:t>
      </w:r>
      <w:r>
        <w:rPr/>
        <w:t>] [</w:t>
      </w:r>
      <w:r>
        <w:rPr>
          <w:rStyle w:val="IP"/>
          <w:b/>
        </w:rPr>
        <w:t>60 feet</w:t>
      </w:r>
      <w:r>
        <w:rPr>
          <w:rStyle w:val="SI"/>
          <w:b/>
        </w:rPr>
        <w:t xml:space="preserve"> (18.2 m)</w:t>
      </w:r>
      <w:r>
        <w:rPr>
          <w:b/>
        </w:rPr>
        <w:t xml:space="preserve"> per minute</w:t>
      </w:r>
      <w:r>
        <w:rPr/>
        <w:t>] [</w:t>
      </w:r>
      <w:r>
        <w:rPr>
          <w:b/>
        </w:rPr>
        <w:t>variable speed</w:t>
      </w:r>
      <w:r>
        <w:rPr/>
        <w:t>] &lt;</w:t>
      </w:r>
      <w:r>
        <w:rPr>
          <w:b/>
        </w:rPr>
        <w:t>Insert speed</w:t>
      </w:r>
      <w:r>
        <w:rPr/>
        <w:t>&gt;.</w:t>
      </w:r>
    </w:p>
    <w:p>
      <w:pPr>
        <w:pStyle w:val="PR3"/>
        <w:numPr>
          <w:ilvl w:val="6"/>
          <w:numId w:val="1"/>
        </w:numPr>
        <w:ind w:hanging="0" w:left="0"/>
        <w:rPr/>
      </w:pPr>
      <w:r>
        <w:rPr/>
        <w:t>Maximum Gate Weight: [</w:t>
      </w:r>
      <w:r>
        <w:rPr>
          <w:rStyle w:val="IP"/>
          <w:b/>
        </w:rPr>
        <w:t>600 lb</w:t>
      </w:r>
      <w:r>
        <w:rPr>
          <w:rStyle w:val="SI"/>
          <w:b/>
        </w:rPr>
        <w:t xml:space="preserve"> (272 kg)</w:t>
      </w:r>
      <w:r>
        <w:rPr/>
        <w:t>] [</w:t>
      </w:r>
      <w:r>
        <w:rPr>
          <w:rStyle w:val="IP"/>
          <w:b/>
        </w:rPr>
        <w:t>800 lb</w:t>
      </w:r>
      <w:r>
        <w:rPr>
          <w:rStyle w:val="SI"/>
          <w:b/>
        </w:rPr>
        <w:t xml:space="preserve"> (363 kg)</w:t>
      </w:r>
      <w:r>
        <w:rPr/>
        <w:t>] [</w:t>
      </w:r>
      <w:r>
        <w:rPr>
          <w:rStyle w:val="IP"/>
          <w:b/>
        </w:rPr>
        <w:t>3000 lb</w:t>
      </w:r>
      <w:r>
        <w:rPr>
          <w:rStyle w:val="SI"/>
          <w:b/>
        </w:rPr>
        <w:t xml:space="preserve"> (1360 kg)</w:t>
      </w:r>
      <w:r>
        <w:rPr/>
        <w:t>] &lt;</w:t>
      </w:r>
      <w:r>
        <w:rPr>
          <w:b/>
        </w:rPr>
        <w:t>Insert value</w:t>
      </w:r>
      <w:r>
        <w:rPr/>
        <w:t>&gt;.</w:t>
      </w:r>
    </w:p>
    <w:p>
      <w:pPr>
        <w:pStyle w:val="PR3"/>
        <w:numPr>
          <w:ilvl w:val="6"/>
          <w:numId w:val="1"/>
        </w:numPr>
        <w:ind w:hanging="0" w:left="0"/>
        <w:rPr/>
      </w:pPr>
      <w:r>
        <w:rPr/>
        <w:t>Frequency of Use: [</w:t>
      </w:r>
      <w:r>
        <w:rPr>
          <w:b/>
        </w:rPr>
        <w:t>10 cycles per hour</w:t>
      </w:r>
      <w:r>
        <w:rPr/>
        <w:t>] [</w:t>
      </w:r>
      <w:r>
        <w:rPr>
          <w:b/>
        </w:rPr>
        <w:t>25 cycles per hour</w:t>
      </w:r>
      <w:r>
        <w:rPr/>
        <w:t>] [</w:t>
      </w:r>
      <w:r>
        <w:rPr>
          <w:b/>
        </w:rPr>
        <w:t>60 cycles per hour</w:t>
      </w:r>
      <w:r>
        <w:rPr/>
        <w:t>] [</w:t>
      </w:r>
      <w:r>
        <w:rPr>
          <w:b/>
        </w:rPr>
        <w:t>Continuous duty</w:t>
      </w:r>
      <w:r>
        <w:rPr/>
        <w:t>].</w:t>
      </w:r>
    </w:p>
    <w:p>
      <w:pPr>
        <w:pStyle w:val="CMT"/>
        <w:rPr/>
      </w:pPr>
      <w:r>
        <w:rPr/>
        <w:t>Roller-chain drives for horizontal-slide gates in "Operating Type" Subparagraph below are more commonly used, are less expensive, require more maintenance, and are more easily vandalized than wheel-and-rail drives, which cannot be cut as easily.</w:t>
      </w:r>
    </w:p>
    <w:p>
      <w:pPr>
        <w:pStyle w:val="PR3"/>
        <w:numPr>
          <w:ilvl w:val="6"/>
          <w:numId w:val="1"/>
        </w:numPr>
        <w:ind w:hanging="0" w:left="0"/>
        <w:rPr/>
      </w:pPr>
      <w:r>
        <w:rPr/>
        <w:t>Operating Type: [</w:t>
      </w:r>
      <w:r>
        <w:rPr>
          <w:b/>
        </w:rPr>
        <w:t>Crank arm</w:t>
      </w:r>
      <w:r>
        <w:rPr/>
        <w:t>] [</w:t>
      </w:r>
      <w:r>
        <w:rPr>
          <w:b/>
        </w:rPr>
        <w:t>Wheel-and-rail drive</w:t>
      </w:r>
      <w:r>
        <w:rPr/>
        <w:t>] [</w:t>
      </w:r>
      <w:r>
        <w:rPr>
          <w:b/>
        </w:rPr>
        <w:t>Roller chain</w:t>
      </w:r>
      <w:r>
        <w:rPr/>
        <w:t>], [</w:t>
      </w:r>
      <w:r>
        <w:rPr>
          <w:b/>
        </w:rPr>
        <w:t>with manual release</w:t>
      </w:r>
      <w:r>
        <w:rPr/>
        <w:t>].</w:t>
      </w:r>
    </w:p>
    <w:p>
      <w:pPr>
        <w:pStyle w:val="CMT"/>
        <w:rPr/>
      </w:pPr>
      <w:r>
        <w:rPr/>
        <w:t>Retain one of two "Drive Type" subparagraphs below for motor speed reduction drive, or revise to suit Project.</w:t>
      </w:r>
    </w:p>
    <w:p>
      <w:pPr>
        <w:pStyle w:val="PR3"/>
        <w:numPr>
          <w:ilvl w:val="6"/>
          <w:numId w:val="1"/>
        </w:numPr>
        <w:ind w:hanging="0" w:left="0"/>
        <w:rPr/>
      </w:pPr>
      <w:r>
        <w:rPr/>
        <w:t>Drive Type: Enclosed worm gear[</w:t>
      </w:r>
      <w:r>
        <w:rPr>
          <w:b/>
        </w:rPr>
        <w:t> and chain-and-sprocket</w:t>
      </w:r>
      <w:r>
        <w:rPr/>
        <w:t>] reducers, roller-chain drive.</w:t>
      </w:r>
    </w:p>
    <w:p>
      <w:pPr>
        <w:pStyle w:val="PR3"/>
        <w:numPr>
          <w:ilvl w:val="6"/>
          <w:numId w:val="1"/>
        </w:numPr>
        <w:ind w:hanging="0" w:left="0"/>
        <w:rPr/>
      </w:pPr>
      <w:r>
        <w:rPr/>
        <w:t>Drive Type: V-belt and [</w:t>
      </w:r>
      <w:r>
        <w:rPr>
          <w:b/>
        </w:rPr>
        <w:t>worm gear</w:t>
      </w:r>
      <w:r>
        <w:rPr/>
        <w:t>] [</w:t>
      </w:r>
      <w:r>
        <w:rPr>
          <w:b/>
        </w:rPr>
        <w:t>chain-and-sprocket</w:t>
      </w:r>
      <w:r>
        <w:rPr/>
        <w:t>] reducers, roller-chain drive.</w:t>
      </w:r>
    </w:p>
    <w:p>
      <w:pPr>
        <w:pStyle w:val="PR3"/>
        <w:numPr>
          <w:ilvl w:val="6"/>
          <w:numId w:val="1"/>
        </w:numPr>
        <w:ind w:hanging="0" w:left="0"/>
        <w:rPr/>
      </w:pPr>
      <w:r>
        <w:rPr/>
        <w:t>&lt;</w:t>
      </w:r>
      <w:r>
        <w:rPr>
          <w:b/>
        </w:rPr>
        <w:t>Insert feature</w:t>
      </w:r>
      <w:r>
        <w:rPr/>
        <w:t>&gt;.</w:t>
      </w:r>
    </w:p>
    <w:p>
      <w:pPr>
        <w:pStyle w:val="CMT"/>
        <w:rPr/>
      </w:pPr>
      <w:r>
        <w:rPr/>
        <w:t>Retain "Remote Controls" Paragraph below if not specifying controls in Section 281500 "Access Control Hardware Devices."</w:t>
      </w:r>
    </w:p>
    <w:p>
      <w:pPr>
        <w:pStyle w:val="PR1"/>
        <w:numPr>
          <w:ilvl w:val="4"/>
          <w:numId w:val="1"/>
        </w:numPr>
        <w:ind w:hanging="0" w:left="0"/>
        <w:rPr/>
      </w:pPr>
      <w:r>
        <w:rPr/>
        <w:t>Remote Controls: Electric controls separated from gate and motor and drive mechanism, with [</w:t>
      </w:r>
      <w:r>
        <w:rPr>
          <w:b/>
        </w:rPr>
        <w:t>NEMA ICS 6, Type 1</w:t>
      </w:r>
      <w:r>
        <w:rPr/>
        <w:t>] [</w:t>
      </w:r>
      <w:r>
        <w:rPr>
          <w:b/>
        </w:rPr>
        <w:t>NEMA ICS 6, Type 4</w:t>
      </w:r>
      <w:r>
        <w:rPr/>
        <w:t>] &lt;</w:t>
      </w:r>
      <w:r>
        <w:rPr>
          <w:b/>
        </w:rPr>
        <w:t>Insert type of enclosure</w:t>
      </w:r>
      <w:r>
        <w:rPr/>
        <w:t>&gt; enclosure for [</w:t>
      </w:r>
      <w:r>
        <w:rPr>
          <w:b/>
        </w:rPr>
        <w:t>surface</w:t>
      </w:r>
      <w:r>
        <w:rPr/>
        <w:t>] [</w:t>
      </w:r>
      <w:r>
        <w:rPr>
          <w:b/>
        </w:rPr>
        <w:t>recessed or flush</w:t>
      </w:r>
      <w:r>
        <w:rPr/>
        <w:t>] [</w:t>
      </w:r>
      <w:r>
        <w:rPr>
          <w:b/>
        </w:rPr>
        <w:t>concrete base</w:t>
      </w:r>
      <w:r>
        <w:rPr/>
        <w:t>] [</w:t>
      </w:r>
      <w:r>
        <w:rPr>
          <w:b/>
        </w:rPr>
        <w:t>pedestal</w:t>
      </w:r>
      <w:r>
        <w:rPr/>
        <w:t>] &lt;</w:t>
      </w:r>
      <w:r>
        <w:rPr>
          <w:b/>
        </w:rPr>
        <w:t>Insert mounting</w:t>
      </w:r>
      <w:r>
        <w:rPr/>
        <w:t>&gt; mounting, and with space for additional optional equipment. Provide the following remote-control device(s):</w:t>
      </w:r>
    </w:p>
    <w:p>
      <w:pPr>
        <w:pStyle w:val="CMT"/>
        <w:rPr/>
      </w:pPr>
      <w:r>
        <w:rPr/>
        <w:t>Retain one of two "Control Station" subparagraphs below to suit Project. If retaining more than one system, indicate here or on Drawings. Locate control devices away from gate so user cannot touch gate while operating controls within full view of gate. See the Evaluations. Comply with requirements of authorities having jurisdiction, including requirements for obstruction detection devices, emergency release mechanisms, life-safety devices, emergency access, and separation of pedestrian and vehicular traffic.</w:t>
      </w:r>
    </w:p>
    <w:p>
      <w:pPr>
        <w:pStyle w:val="PR2"/>
        <w:numPr>
          <w:ilvl w:val="5"/>
          <w:numId w:val="1"/>
        </w:numPr>
        <w:spacing w:before="240" w:after="0"/>
        <w:ind w:hanging="0" w:left="0"/>
        <w:rPr/>
      </w:pPr>
      <w:r>
        <w:rPr/>
        <w:t>Control Station: Keyed, [</w:t>
      </w:r>
      <w:r>
        <w:rPr>
          <w:b/>
        </w:rPr>
        <w:t>two</w:t>
      </w:r>
      <w:r>
        <w:rPr/>
        <w:t>] [</w:t>
      </w:r>
      <w:r>
        <w:rPr>
          <w:b/>
        </w:rPr>
        <w:t>three</w:t>
      </w:r>
      <w:r>
        <w:rPr/>
        <w:t>]-position switch with open[</w:t>
      </w:r>
      <w:r>
        <w:rPr>
          <w:b/>
        </w:rPr>
        <w:t>, stop,</w:t>
      </w:r>
      <w:r>
        <w:rPr/>
        <w:t>] and close function; located remotely from gate. Provide two keys per station.</w:t>
      </w:r>
    </w:p>
    <w:p>
      <w:pPr>
        <w:pStyle w:val="PR2"/>
        <w:numPr>
          <w:ilvl w:val="5"/>
          <w:numId w:val="1"/>
        </w:numPr>
        <w:ind w:hanging="0" w:left="0"/>
        <w:rPr/>
      </w:pPr>
      <w:r>
        <w:rPr/>
        <w:t>Control Station: Momentary-contact, [</w:t>
      </w:r>
      <w:r>
        <w:rPr>
          <w:b/>
        </w:rPr>
        <w:t>single</w:t>
      </w:r>
      <w:r>
        <w:rPr/>
        <w:t>] [</w:t>
      </w:r>
      <w:r>
        <w:rPr>
          <w:b/>
        </w:rPr>
        <w:t>three</w:t>
      </w:r>
      <w:r>
        <w:rPr/>
        <w:t>]-button-operated with open[</w:t>
      </w:r>
      <w:r>
        <w:rPr>
          <w:b/>
        </w:rPr>
        <w:t>, stop,</w:t>
      </w:r>
      <w:r>
        <w:rPr/>
        <w:t>] and close function; located remotely from gate.[</w:t>
      </w:r>
      <w:r>
        <w:rPr>
          <w:b/>
        </w:rPr>
        <w:t> Key switch to lock out open and close buttons.</w:t>
      </w:r>
      <w:r>
        <w:rPr/>
        <w:t>]</w:t>
      </w:r>
    </w:p>
    <w:p>
      <w:pPr>
        <w:pStyle w:val="PR2"/>
        <w:numPr>
          <w:ilvl w:val="5"/>
          <w:numId w:val="1"/>
        </w:numPr>
        <w:ind w:hanging="0" w:left="0"/>
        <w:rPr/>
      </w:pPr>
      <w:r>
        <w:rPr/>
        <w:t>Card Reader: Functions only when authorized card is presented. Programmable, [</w:t>
      </w:r>
      <w:r>
        <w:rPr>
          <w:b/>
        </w:rPr>
        <w:t>multiple</w:t>
      </w:r>
      <w:r>
        <w:rPr/>
        <w:t>] [</w:t>
      </w:r>
      <w:r>
        <w:rPr>
          <w:b/>
        </w:rPr>
        <w:t>single</w:t>
      </w:r>
      <w:r>
        <w:rPr/>
        <w:t>]-code system[</w:t>
      </w:r>
      <w:r>
        <w:rPr>
          <w:b/>
        </w:rPr>
        <w:t>, permitting four different access periods</w:t>
      </w:r>
      <w:r>
        <w:rPr/>
        <w:t>] [</w:t>
      </w:r>
      <w:r>
        <w:rPr>
          <w:b/>
        </w:rPr>
        <w:t>; face-lighted unit fully visible at night</w:t>
      </w:r>
      <w:r>
        <w:rPr/>
        <w:t>].</w:t>
      </w:r>
    </w:p>
    <w:p>
      <w:pPr>
        <w:pStyle w:val="PR3"/>
        <w:numPr>
          <w:ilvl w:val="6"/>
          <w:numId w:val="1"/>
        </w:numPr>
        <w:spacing w:before="240" w:after="0"/>
        <w:ind w:hanging="0" w:left="0"/>
        <w:rPr/>
      </w:pPr>
      <w:r>
        <w:rPr/>
        <w:t>Reader Type: [</w:t>
      </w:r>
      <w:r>
        <w:rPr>
          <w:b/>
        </w:rPr>
        <w:t>Touch plate</w:t>
      </w:r>
      <w:r>
        <w:rPr/>
        <w:t>] [</w:t>
      </w:r>
      <w:r>
        <w:rPr>
          <w:b/>
        </w:rPr>
        <w:t>Swipe</w:t>
      </w:r>
      <w:r>
        <w:rPr/>
        <w:t>] [</w:t>
      </w:r>
      <w:r>
        <w:rPr>
          <w:b/>
        </w:rPr>
        <w:t>Insertion</w:t>
      </w:r>
      <w:r>
        <w:rPr/>
        <w:t>] [</w:t>
      </w:r>
      <w:r>
        <w:rPr>
          <w:b/>
        </w:rPr>
        <w:t>Proximity</w:t>
      </w:r>
      <w:r>
        <w:rPr/>
        <w:t>].</w:t>
      </w:r>
    </w:p>
    <w:p>
      <w:pPr>
        <w:pStyle w:val="CMT"/>
        <w:rPr/>
      </w:pPr>
      <w:r>
        <w:rPr/>
        <w:t>First option in "Features" Subparagraph below prevents card from being used a second time for a set period or until after card is used to exit. Second option limits time allowed for using card.</w:t>
      </w:r>
    </w:p>
    <w:p>
      <w:pPr>
        <w:pStyle w:val="PR3"/>
        <w:numPr>
          <w:ilvl w:val="6"/>
          <w:numId w:val="1"/>
        </w:numPr>
        <w:ind w:hanging="0" w:left="0"/>
        <w:rPr/>
      </w:pPr>
      <w:r>
        <w:rPr/>
        <w:t>Features: [</w:t>
      </w:r>
      <w:r>
        <w:rPr>
          <w:b/>
        </w:rPr>
        <w:t>Timed antipassback</w:t>
      </w:r>
      <w:r>
        <w:rPr/>
        <w:t>] [</w:t>
      </w:r>
      <w:r>
        <w:rPr>
          <w:b/>
        </w:rPr>
        <w:t>Limited-time usage</w:t>
      </w:r>
      <w:r>
        <w:rPr/>
        <w:t>] [</w:t>
      </w:r>
      <w:r>
        <w:rPr>
          <w:b/>
        </w:rPr>
        <w:t>Capable of monitoring and auditing gate activity</w:t>
      </w:r>
      <w:r>
        <w:rPr/>
        <w:t>].</w:t>
      </w:r>
    </w:p>
    <w:p>
      <w:pPr>
        <w:pStyle w:val="PR2"/>
        <w:numPr>
          <w:ilvl w:val="5"/>
          <w:numId w:val="1"/>
        </w:numPr>
        <w:spacing w:before="240" w:after="0"/>
        <w:ind w:hanging="0" w:left="0"/>
        <w:rPr/>
      </w:pPr>
      <w:r>
        <w:rPr/>
        <w:t>Digital Keypad Entry Unit: [</w:t>
      </w:r>
      <w:r>
        <w:rPr>
          <w:b/>
        </w:rPr>
        <w:t>Programmable, </w:t>
      </w:r>
      <w:r>
        <w:rPr/>
        <w:t>]multiple-code capability of not less than [</w:t>
      </w:r>
      <w:r>
        <w:rPr>
          <w:b/>
        </w:rPr>
        <w:t>five</w:t>
      </w:r>
      <w:r>
        <w:rPr/>
        <w:t>] [</w:t>
      </w:r>
      <w:r>
        <w:rPr>
          <w:b/>
        </w:rPr>
        <w:t>500</w:t>
      </w:r>
      <w:r>
        <w:rPr/>
        <w:t>] [</w:t>
      </w:r>
      <w:r>
        <w:rPr>
          <w:b/>
        </w:rPr>
        <w:t>2500</w:t>
      </w:r>
      <w:r>
        <w:rPr/>
        <w:t>] &lt;</w:t>
      </w:r>
      <w:r>
        <w:rPr>
          <w:b/>
        </w:rPr>
        <w:t>Insert number</w:t>
      </w:r>
      <w:r>
        <w:rPr/>
        <w:t>&gt; possible individual codes, consisting of [</w:t>
      </w:r>
      <w:r>
        <w:rPr>
          <w:b/>
        </w:rPr>
        <w:t>1- to 7</w:t>
      </w:r>
      <w:r>
        <w:rPr/>
        <w:t>] [</w:t>
      </w:r>
      <w:r>
        <w:rPr>
          <w:b/>
        </w:rPr>
        <w:t>4</w:t>
      </w:r>
      <w:r>
        <w:rPr/>
        <w:t>] [</w:t>
      </w:r>
      <w:r>
        <w:rPr>
          <w:b/>
        </w:rPr>
        <w:t>5</w:t>
      </w:r>
      <w:r>
        <w:rPr/>
        <w:t>]-digit codes[</w:t>
      </w:r>
      <w:r>
        <w:rPr>
          <w:b/>
        </w:rPr>
        <w:t>, and permitting four different access periods</w:t>
      </w:r>
      <w:r>
        <w:rPr/>
        <w:t>].</w:t>
      </w:r>
    </w:p>
    <w:p>
      <w:pPr>
        <w:pStyle w:val="CMT"/>
        <w:rPr/>
      </w:pPr>
      <w:r>
        <w:rPr/>
        <w:t>First option in "Features" Subparagraph below prevents code from being used a second time for a set period or until after code is used to exit. Second option limits time allowed for using code and discourages unauthorized individuals from repeatedly entering possible codes.</w:t>
      </w:r>
    </w:p>
    <w:p>
      <w:pPr>
        <w:pStyle w:val="PR3"/>
        <w:numPr>
          <w:ilvl w:val="6"/>
          <w:numId w:val="1"/>
        </w:numPr>
        <w:spacing w:before="240" w:after="0"/>
        <w:ind w:hanging="0" w:left="0"/>
        <w:rPr/>
      </w:pPr>
      <w:r>
        <w:rPr/>
        <w:t>Features: [</w:t>
      </w:r>
      <w:r>
        <w:rPr>
          <w:b/>
        </w:rPr>
        <w:t>Timed antipassback</w:t>
      </w:r>
      <w:r>
        <w:rPr/>
        <w:t>] [</w:t>
      </w:r>
      <w:r>
        <w:rPr>
          <w:b/>
        </w:rPr>
        <w:t>Limited-time usage</w:t>
      </w:r>
      <w:r>
        <w:rPr/>
        <w:t>] [</w:t>
      </w:r>
      <w:r>
        <w:rPr>
          <w:b/>
        </w:rPr>
        <w:t>Capable of monitoring and auditing gate activity</w:t>
      </w:r>
      <w:r>
        <w:rPr/>
        <w:t>].</w:t>
      </w:r>
    </w:p>
    <w:p>
      <w:pPr>
        <w:pStyle w:val="PR3"/>
        <w:numPr>
          <w:ilvl w:val="6"/>
          <w:numId w:val="1"/>
        </w:numPr>
        <w:ind w:hanging="0" w:left="0"/>
        <w:rPr/>
      </w:pPr>
      <w:r>
        <w:rPr/>
        <w:t>Face-lighted unit with [</w:t>
      </w:r>
      <w:r>
        <w:rPr>
          <w:b/>
        </w:rPr>
        <w:t>metal-keyed</w:t>
      </w:r>
      <w:r>
        <w:rPr/>
        <w:t>] [</w:t>
      </w:r>
      <w:r>
        <w:rPr>
          <w:b/>
        </w:rPr>
        <w:t>keyless-membrane</w:t>
      </w:r>
      <w:r>
        <w:rPr/>
        <w:t>] keypad fully visible at night.</w:t>
      </w:r>
    </w:p>
    <w:p>
      <w:pPr>
        <w:pStyle w:val="PR2"/>
        <w:numPr>
          <w:ilvl w:val="5"/>
          <w:numId w:val="1"/>
        </w:numPr>
        <w:spacing w:before="240" w:after="0"/>
        <w:ind w:hanging="0" w:left="0"/>
        <w:rPr/>
      </w:pPr>
      <w:r>
        <w:rPr/>
        <w:t>Radio Control: Digital system consisting of code-compatible universal receiver for each gate, located where indicated, with remote antenna with coaxial cable and mounting brackets designed to operate gates. Provide [</w:t>
      </w:r>
      <w:r>
        <w:rPr>
          <w:b/>
        </w:rPr>
        <w:t>one</w:t>
      </w:r>
      <w:r>
        <w:rPr/>
        <w:t>] [</w:t>
      </w:r>
      <w:r>
        <w:rPr>
          <w:b/>
        </w:rPr>
        <w:t>two</w:t>
      </w:r>
      <w:r>
        <w:rPr/>
        <w:t>] &lt;</w:t>
      </w:r>
      <w:r>
        <w:rPr>
          <w:b/>
        </w:rPr>
        <w:t>Insert number</w:t>
      </w:r>
      <w:r>
        <w:rPr/>
        <w:t>&gt; programmable transmitter(s) with multiple-code capability permitting validating or voiding of not less than [</w:t>
      </w:r>
      <w:r>
        <w:rPr>
          <w:b/>
        </w:rPr>
        <w:t>1000</w:t>
      </w:r>
      <w:r>
        <w:rPr/>
        <w:t>] [</w:t>
      </w:r>
      <w:r>
        <w:rPr>
          <w:b/>
        </w:rPr>
        <w:t>10,000</w:t>
      </w:r>
      <w:r>
        <w:rPr/>
        <w:t>] &lt;</w:t>
      </w:r>
      <w:r>
        <w:rPr>
          <w:b/>
        </w:rPr>
        <w:t>Insert number</w:t>
      </w:r>
      <w:r>
        <w:rPr/>
        <w:t>&gt; codes per channel configured for the following functions:</w:t>
      </w:r>
    </w:p>
    <w:p>
      <w:pPr>
        <w:pStyle w:val="PR3"/>
        <w:numPr>
          <w:ilvl w:val="6"/>
          <w:numId w:val="1"/>
        </w:numPr>
        <w:spacing w:before="240" w:after="0"/>
        <w:ind w:hanging="0" w:left="0"/>
        <w:rPr/>
      </w:pPr>
      <w:r>
        <w:rPr/>
        <w:t>Transmitters: [</w:t>
      </w:r>
      <w:r>
        <w:rPr>
          <w:b/>
        </w:rPr>
        <w:t>Single</w:t>
      </w:r>
      <w:r>
        <w:rPr/>
        <w:t>] [</w:t>
      </w:r>
      <w:r>
        <w:rPr>
          <w:b/>
        </w:rPr>
        <w:t>Three</w:t>
      </w:r>
      <w:r>
        <w:rPr/>
        <w:t>]-button operated, with open [</w:t>
      </w:r>
      <w:r>
        <w:rPr>
          <w:b/>
        </w:rPr>
        <w:t>and close </w:t>
      </w:r>
      <w:r>
        <w:rPr/>
        <w:t>]function.</w:t>
      </w:r>
    </w:p>
    <w:p>
      <w:pPr>
        <w:pStyle w:val="PR3"/>
        <w:numPr>
          <w:ilvl w:val="6"/>
          <w:numId w:val="1"/>
        </w:numPr>
        <w:ind w:hanging="0" w:left="0"/>
        <w:rPr/>
      </w:pPr>
      <w:r>
        <w:rPr/>
        <w:t>Channel Settings: [</w:t>
      </w:r>
      <w:r>
        <w:rPr>
          <w:b/>
        </w:rPr>
        <w:t>Two</w:t>
      </w:r>
      <w:r>
        <w:rPr/>
        <w:t>] [</w:t>
      </w:r>
      <w:r>
        <w:rPr>
          <w:b/>
        </w:rPr>
        <w:t>Three</w:t>
      </w:r>
      <w:r>
        <w:rPr/>
        <w:t>] [</w:t>
      </w:r>
      <w:r>
        <w:rPr>
          <w:b/>
        </w:rPr>
        <w:t>Four</w:t>
      </w:r>
      <w:r>
        <w:rPr/>
        <w:t>] &lt;</w:t>
      </w:r>
      <w:r>
        <w:rPr>
          <w:b/>
        </w:rPr>
        <w:t>Insert number</w:t>
      </w:r>
      <w:r>
        <w:rPr/>
        <w:t>&gt; independent channel settings controlling separate receivers for operating more than one gate from each transmitter.</w:t>
      </w:r>
    </w:p>
    <w:p>
      <w:pPr>
        <w:pStyle w:val="PR2"/>
        <w:numPr>
          <w:ilvl w:val="5"/>
          <w:numId w:val="1"/>
        </w:numPr>
        <w:spacing w:before="240" w:after="0"/>
        <w:ind w:hanging="0" w:left="0"/>
        <w:rPr/>
      </w:pPr>
      <w:r>
        <w:rPr/>
        <w:t>Telephone Entry System: Hands-free, voice-communication system for connection to building telephone system with digital-entry code activation of gate operator[</w:t>
      </w:r>
      <w:r>
        <w:rPr>
          <w:b/>
        </w:rPr>
        <w:t> and auxiliary keypad entry</w:t>
      </w:r>
      <w:r>
        <w:rPr/>
        <w:t>].</w:t>
      </w:r>
    </w:p>
    <w:p>
      <w:pPr>
        <w:pStyle w:val="CMT"/>
        <w:rPr/>
      </w:pPr>
      <w:r>
        <w:rPr/>
        <w:t>Retain "Residential System" or "Multiunit System" Subparagraph below. Residential system does not add to cost of telephone service; multiunit system results in additional charges.</w:t>
      </w:r>
    </w:p>
    <w:p>
      <w:pPr>
        <w:pStyle w:val="PR3"/>
        <w:numPr>
          <w:ilvl w:val="6"/>
          <w:numId w:val="1"/>
        </w:numPr>
        <w:spacing w:before="240" w:after="0"/>
        <w:ind w:hanging="0" w:left="0"/>
        <w:rPr/>
      </w:pPr>
      <w:r>
        <w:rPr/>
        <w:t>Residential System: Designed to be wired to same line with telephone.</w:t>
      </w:r>
    </w:p>
    <w:p>
      <w:pPr>
        <w:pStyle w:val="PR3"/>
        <w:numPr>
          <w:ilvl w:val="6"/>
          <w:numId w:val="1"/>
        </w:numPr>
        <w:ind w:hanging="0" w:left="0"/>
        <w:rPr/>
      </w:pPr>
      <w:r>
        <w:rPr/>
        <w:t>Multiunit System: Designed to be wired to a dedicated telephone line, with capacity to access [</w:t>
      </w:r>
      <w:r>
        <w:rPr>
          <w:b/>
        </w:rPr>
        <w:t>20</w:t>
      </w:r>
      <w:r>
        <w:rPr/>
        <w:t>] [</w:t>
      </w:r>
      <w:r>
        <w:rPr>
          <w:b/>
        </w:rPr>
        <w:t>100</w:t>
      </w:r>
      <w:r>
        <w:rPr/>
        <w:t>] &lt;</w:t>
      </w:r>
      <w:r>
        <w:rPr>
          <w:b/>
        </w:rPr>
        <w:t>Insert number</w:t>
      </w:r>
      <w:r>
        <w:rPr/>
        <w:t>&gt; telephones[</w:t>
      </w:r>
      <w:r>
        <w:rPr>
          <w:b/>
        </w:rPr>
        <w:t>, and with electronic directory</w:t>
      </w:r>
      <w:r>
        <w:rPr/>
        <w:t>].</w:t>
      </w:r>
    </w:p>
    <w:p>
      <w:pPr>
        <w:pStyle w:val="CMT"/>
        <w:rPr/>
      </w:pPr>
      <w:r>
        <w:rPr/>
        <w:t>"Vehicle Loop Detector" and "Vehicle Presence Detector" paragraphs below describe detectors that can be used for vehicle control and for safety, depending on function. Hold-open function is recommended only for swing gate(s). Revise paragraphs if system requires combination loop detector and presence detector to provide suitable functions. Consult manufacturers for information and features.</w:t>
      </w:r>
    </w:p>
    <w:p>
      <w:pPr>
        <w:pStyle w:val="PR1"/>
        <w:numPr>
          <w:ilvl w:val="4"/>
          <w:numId w:val="1"/>
        </w:numPr>
        <w:ind w:hanging="0" w:left="0"/>
        <w:rPr/>
      </w:pPr>
      <w:r>
        <w:rPr/>
        <w:t>Vehicle Loop Detector: System includes automatic closing timer with adjustable time delay[</w:t>
      </w:r>
      <w:r>
        <w:rPr>
          <w:b/>
        </w:rPr>
        <w:t>, timer cutoff switch,</w:t>
      </w:r>
      <w:r>
        <w:rPr/>
        <w:t>] and loop detector designed to [</w:t>
      </w:r>
      <w:r>
        <w:rPr>
          <w:b/>
        </w:rPr>
        <w:t>open and close gate</w:t>
      </w:r>
      <w:r>
        <w:rPr/>
        <w:t>] [</w:t>
      </w:r>
      <w:r>
        <w:rPr>
          <w:b/>
        </w:rPr>
        <w:t>hold gate open until traffic clears</w:t>
      </w:r>
      <w:r>
        <w:rPr/>
        <w:t>] [</w:t>
      </w:r>
      <w:r>
        <w:rPr>
          <w:b/>
        </w:rPr>
        <w:t>reverse gate</w:t>
      </w:r>
      <w:r>
        <w:rPr/>
        <w:t>] &lt;</w:t>
      </w:r>
      <w:r>
        <w:rPr>
          <w:b/>
        </w:rPr>
        <w:t>Insert functions</w:t>
      </w:r>
      <w:r>
        <w:rPr/>
        <w:t>&gt;. System includes electronic detector with adjustable detection patterns, adjustable sensitivity and frequency settings, and panel indicator light designed to detect presence or transit of a vehicle over an embedded loop of wire and to emit a signal activating the gate operator. System includes number of loops consisting of multiple strands of wire, number of turns, loop size, and method of placement, as recommended in writing by detection system manufacturer for function indicated, at location indicated on Drawings.</w:t>
      </w:r>
    </w:p>
    <w:p>
      <w:pPr>
        <w:pStyle w:val="CMT"/>
        <w:rPr/>
      </w:pPr>
      <w:r>
        <w:rPr/>
        <w:t>Retroreflective type in "Vehicle Presence Detector" Paragraph below is suitable for up to 25 feet (7.6 m); emitter/receiver type, for up to 100 feet (30 m).</w:t>
      </w:r>
    </w:p>
    <w:p>
      <w:pPr>
        <w:pStyle w:val="PR1"/>
        <w:numPr>
          <w:ilvl w:val="4"/>
          <w:numId w:val="1"/>
        </w:numPr>
        <w:ind w:hanging="0" w:left="0"/>
        <w:rPr/>
      </w:pPr>
      <w:r>
        <w:rPr/>
        <w:t>Vehicle Presence Detector: System includes automatic closing timer with adjustable time delay[</w:t>
      </w:r>
      <w:r>
        <w:rPr>
          <w:b/>
        </w:rPr>
        <w:t>, timer cutoff switch,</w:t>
      </w:r>
      <w:r>
        <w:rPr/>
        <w:t>] and presence detector designed to [</w:t>
      </w:r>
      <w:r>
        <w:rPr>
          <w:b/>
        </w:rPr>
        <w:t>open and close gate</w:t>
      </w:r>
      <w:r>
        <w:rPr/>
        <w:t>] [</w:t>
      </w:r>
      <w:r>
        <w:rPr>
          <w:b/>
        </w:rPr>
        <w:t>hold gate open until traffic clears</w:t>
      </w:r>
      <w:r>
        <w:rPr/>
        <w:t>] [</w:t>
      </w:r>
      <w:r>
        <w:rPr>
          <w:b/>
        </w:rPr>
        <w:t>reverse gate</w:t>
      </w:r>
      <w:r>
        <w:rPr/>
        <w:t>] &lt;</w:t>
      </w:r>
      <w:r>
        <w:rPr>
          <w:b/>
        </w:rPr>
        <w:t>Insert functions</w:t>
      </w:r>
      <w:r>
        <w:rPr/>
        <w:t>&gt;. System includes [</w:t>
      </w:r>
      <w:r>
        <w:rPr>
          <w:b/>
        </w:rPr>
        <w:t>retroreflective</w:t>
      </w:r>
      <w:r>
        <w:rPr/>
        <w:t>] [</w:t>
      </w:r>
      <w:r>
        <w:rPr>
          <w:b/>
        </w:rPr>
        <w:t>emitter/receiver</w:t>
      </w:r>
      <w:r>
        <w:rPr/>
        <w:t>] detector with adjustable detection zone pattern and sensitivity, designed to detect the presence or transit of a vehicle in gate pathway when infrared beam in zone pattern is interrupted, and to emit a signal activating the gate operator.</w:t>
      </w:r>
    </w:p>
    <w:p>
      <w:pPr>
        <w:pStyle w:val="PR1"/>
        <w:numPr>
          <w:ilvl w:val="4"/>
          <w:numId w:val="1"/>
        </w:numPr>
        <w:ind w:hanging="0" w:left="0"/>
        <w:rPr/>
      </w:pPr>
      <w:r>
        <w:rPr/>
        <w:t>Obstruction Detection Devices: Provide each motorized gate with automatic safety sensor(s). Activation of sensor(s) causes operator to immediately function as follows:</w:t>
      </w:r>
    </w:p>
    <w:p>
      <w:pPr>
        <w:pStyle w:val="CMT"/>
        <w:rPr/>
      </w:pPr>
      <w:r>
        <w:rPr/>
        <w:t>Retain one of two "Action" subparagraphs below. First subparagraph is considered safer than second by some manufacturers, especially for slide gates. Second subparagraph is more commonly available.</w:t>
      </w:r>
    </w:p>
    <w:p>
      <w:pPr>
        <w:pStyle w:val="PR2"/>
        <w:numPr>
          <w:ilvl w:val="5"/>
          <w:numId w:val="1"/>
        </w:numPr>
        <w:spacing w:before="240" w:after="0"/>
        <w:ind w:hanging="0" w:left="0"/>
        <w:rPr/>
      </w:pPr>
      <w:r>
        <w:rPr/>
        <w:t>Action: Reverse gate in both opening and closing cycles, and hold until clear of obstruction.</w:t>
      </w:r>
    </w:p>
    <w:p>
      <w:pPr>
        <w:pStyle w:val="PR2"/>
        <w:numPr>
          <w:ilvl w:val="5"/>
          <w:numId w:val="1"/>
        </w:numPr>
        <w:ind w:hanging="0" w:left="0"/>
        <w:rPr/>
      </w:pPr>
      <w:r>
        <w:rPr/>
        <w:t>Action: Stop gate in opening cycle and reverse gate in closing cycle, and hold until clear of obstruction.</w:t>
      </w:r>
    </w:p>
    <w:p>
      <w:pPr>
        <w:pStyle w:val="CMT"/>
        <w:rPr/>
      </w:pPr>
      <w:r>
        <w:rPr/>
        <w:t>Retain one or more safety features in "Internal Sensor," "Sensor Edge," and "Photoelectric/Infrared Sensor System" subparagraphs below, or insert others. Verify, with authorities having jurisdiction, which features are required for both pedestrian and vehicular gates. UL 325 requires a primary and secondary entrapment protection device for vehicular gates.</w:t>
      </w:r>
    </w:p>
    <w:p>
      <w:pPr>
        <w:pStyle w:val="PR2"/>
        <w:numPr>
          <w:ilvl w:val="5"/>
          <w:numId w:val="1"/>
        </w:numPr>
        <w:ind w:hanging="0" w:left="0"/>
        <w:rPr/>
      </w:pPr>
      <w:r>
        <w:rPr/>
        <w:t>Internal Sensor: Built-in torque or current monitor senses gate is obstructed.</w:t>
      </w:r>
    </w:p>
    <w:p>
      <w:pPr>
        <w:pStyle w:val="PR2"/>
        <w:numPr>
          <w:ilvl w:val="5"/>
          <w:numId w:val="1"/>
        </w:numPr>
        <w:ind w:hanging="0" w:left="0"/>
        <w:rPr/>
      </w:pPr>
      <w:r>
        <w:rPr/>
        <w:t>Sensor Edge: Contact-pressure-sensitive safety edge, profile, and sensitivity designed for type of gate and component indicated, in locations as follows. Connect to control circuit using [</w:t>
      </w:r>
      <w:r>
        <w:rPr>
          <w:b/>
        </w:rPr>
        <w:t>take-up cable reel</w:t>
      </w:r>
      <w:r>
        <w:rPr/>
        <w:t>] [</w:t>
      </w:r>
      <w:r>
        <w:rPr>
          <w:b/>
        </w:rPr>
        <w:t>self-coiling cable</w:t>
      </w:r>
      <w:r>
        <w:rPr/>
        <w:t>] [</w:t>
      </w:r>
      <w:r>
        <w:rPr>
          <w:b/>
        </w:rPr>
        <w:t>gate edge transmitter and operator receiver system</w:t>
      </w:r>
      <w:r>
        <w:rPr/>
        <w:t>].</w:t>
      </w:r>
    </w:p>
    <w:p>
      <w:pPr>
        <w:pStyle w:val="CMT"/>
        <w:rPr/>
      </w:pPr>
      <w:r>
        <w:rPr/>
        <w:t>Retain first subparagraph below for swing gates. For slide gates, retain first two subparagraphs. Retain third subparagraph for vehicular swing and slide gates complying with UL 325 or to suit Project; consider retaining for pedestrian gates.</w:t>
      </w:r>
    </w:p>
    <w:p>
      <w:pPr>
        <w:pStyle w:val="PR3"/>
        <w:numPr>
          <w:ilvl w:val="6"/>
          <w:numId w:val="1"/>
        </w:numPr>
        <w:spacing w:before="240" w:after="0"/>
        <w:ind w:hanging="0" w:left="0"/>
        <w:rPr/>
      </w:pPr>
      <w:r>
        <w:rPr/>
        <w:t>Along entire gate leaf leading edge.</w:t>
      </w:r>
    </w:p>
    <w:p>
      <w:pPr>
        <w:pStyle w:val="PR3"/>
        <w:numPr>
          <w:ilvl w:val="6"/>
          <w:numId w:val="1"/>
        </w:numPr>
        <w:ind w:hanging="0" w:left="0"/>
        <w:rPr/>
      </w:pPr>
      <w:r>
        <w:rPr/>
        <w:t>Along entire gate leaf trailing edge.</w:t>
      </w:r>
    </w:p>
    <w:p>
      <w:pPr>
        <w:pStyle w:val="PR3"/>
        <w:numPr>
          <w:ilvl w:val="6"/>
          <w:numId w:val="1"/>
        </w:numPr>
        <w:ind w:hanging="0" w:left="0"/>
        <w:rPr/>
      </w:pPr>
      <w:r>
        <w:rPr/>
        <w:t>Across entire gate leaf bottom edge.</w:t>
      </w:r>
    </w:p>
    <w:p>
      <w:pPr>
        <w:pStyle w:val="CMT"/>
        <w:rPr/>
      </w:pPr>
      <w:r>
        <w:rPr/>
        <w:t>Consider retaining first subparagraph below for slide gates; revise for sensor edge at pinch point post of swing gates.</w:t>
      </w:r>
    </w:p>
    <w:p>
      <w:pPr>
        <w:pStyle w:val="PR3"/>
        <w:numPr>
          <w:ilvl w:val="6"/>
          <w:numId w:val="1"/>
        </w:numPr>
        <w:ind w:hanging="0" w:left="0"/>
        <w:rPr/>
      </w:pPr>
      <w:r>
        <w:rPr/>
        <w:t>Along entire length of gate posts.</w:t>
      </w:r>
    </w:p>
    <w:p>
      <w:pPr>
        <w:pStyle w:val="CMT"/>
        <w:rPr/>
      </w:pPr>
      <w:r>
        <w:rPr/>
        <w:t>Retain first subparagraph below for Type II Cantilever Slide, Class 1 gates.</w:t>
      </w:r>
    </w:p>
    <w:p>
      <w:pPr>
        <w:pStyle w:val="PR3"/>
        <w:numPr>
          <w:ilvl w:val="6"/>
          <w:numId w:val="1"/>
        </w:numPr>
        <w:ind w:hanging="0" w:left="0"/>
        <w:rPr/>
      </w:pPr>
      <w:r>
        <w:rPr/>
        <w:t>Along entire length of gate guide posts.</w:t>
      </w:r>
    </w:p>
    <w:p>
      <w:pPr>
        <w:pStyle w:val="PR3"/>
        <w:numPr>
          <w:ilvl w:val="6"/>
          <w:numId w:val="1"/>
        </w:numPr>
        <w:ind w:hanging="0" w:left="0"/>
        <w:rPr/>
      </w:pPr>
      <w:r>
        <w:rPr/>
        <w:t>Where indicated on Drawings.</w:t>
      </w:r>
    </w:p>
    <w:p>
      <w:pPr>
        <w:pStyle w:val="PR3"/>
        <w:numPr>
          <w:ilvl w:val="6"/>
          <w:numId w:val="1"/>
        </w:numPr>
        <w:ind w:hanging="0" w:left="0"/>
        <w:rPr/>
      </w:pPr>
      <w:r>
        <w:rPr/>
        <w:t>&lt;</w:t>
      </w:r>
      <w:r>
        <w:rPr>
          <w:b/>
        </w:rPr>
        <w:t>Insert extent and location</w:t>
      </w:r>
      <w:r>
        <w:rPr/>
        <w:t>&gt;.</w:t>
      </w:r>
    </w:p>
    <w:p>
      <w:pPr>
        <w:pStyle w:val="CMT"/>
        <w:rPr/>
      </w:pPr>
      <w:r>
        <w:rPr/>
        <w:t>Consider retaining "Photoelectric/Infrared Sensor System" Subparagraph below, especially if pedestrian traffic is near vehicular gate.</w:t>
      </w:r>
    </w:p>
    <w:p>
      <w:pPr>
        <w:pStyle w:val="PR2"/>
        <w:numPr>
          <w:ilvl w:val="5"/>
          <w:numId w:val="1"/>
        </w:numPr>
        <w:spacing w:before="240" w:after="0"/>
        <w:ind w:hanging="0" w:left="0"/>
        <w:rPr/>
      </w:pPr>
      <w:r>
        <w:rPr/>
        <w:t>Photoelectric/Infrared Sensor System: Designed to detect an obstruction in gate's path when infrared beam in the zone pattern is interrupted.</w:t>
      </w:r>
    </w:p>
    <w:p>
      <w:pPr>
        <w:pStyle w:val="PR1"/>
        <w:numPr>
          <w:ilvl w:val="4"/>
          <w:numId w:val="1"/>
        </w:numPr>
        <w:ind w:hanging="0" w:left="0"/>
        <w:rPr/>
      </w:pPr>
      <w:r>
        <w:rPr/>
        <w:t>Limit Switches: Adjustable switches, interlocked with motor controls and set to automatically stop gate at fully retracted and fully extended positions.</w:t>
      </w:r>
    </w:p>
    <w:p>
      <w:pPr>
        <w:pStyle w:val="PR1"/>
        <w:numPr>
          <w:ilvl w:val="4"/>
          <w:numId w:val="1"/>
        </w:numPr>
        <w:ind w:hanging="0" w:left="0"/>
        <w:rPr/>
      </w:pPr>
      <w:r>
        <w:rPr/>
        <w:t>Emergency Release Mechanism: Quick-disconnect release of operator drive system of the following type, permitting manual operation if operator fails. Design system so control-circuit power is disconnected during manual operation.</w:t>
      </w:r>
    </w:p>
    <w:p>
      <w:pPr>
        <w:pStyle w:val="CMT"/>
        <w:rPr/>
      </w:pPr>
      <w:r>
        <w:rPr/>
        <w:t>Retain one of two options in "Type" Subparagraph below. First option may be required by authorities having jurisdiction and may be more effective in emergencies when locating devices, keys, and cranks may be difficult.</w:t>
      </w:r>
    </w:p>
    <w:p>
      <w:pPr>
        <w:pStyle w:val="PR2"/>
        <w:numPr>
          <w:ilvl w:val="5"/>
          <w:numId w:val="1"/>
        </w:numPr>
        <w:spacing w:before="240" w:after="0"/>
        <w:ind w:hanging="0" w:left="0"/>
        <w:rPr/>
      </w:pPr>
      <w:r>
        <w:rPr/>
        <w:t>Type: [</w:t>
      </w:r>
      <w:r>
        <w:rPr>
          <w:b/>
        </w:rPr>
        <w:t>Integral fail-safe release, allowing gate to be pushed open without mechanical devices, keys, cranks, or special knowledge</w:t>
      </w:r>
      <w:r>
        <w:rPr/>
        <w:t>] [</w:t>
      </w:r>
      <w:r>
        <w:rPr>
          <w:b/>
        </w:rPr>
        <w:t>Mechanical device, key, or crank-activated release</w:t>
      </w:r>
      <w:r>
        <w:rPr/>
        <w:t>].</w:t>
      </w:r>
    </w:p>
    <w:p>
      <w:pPr>
        <w:pStyle w:val="PR1"/>
        <w:numPr>
          <w:ilvl w:val="4"/>
          <w:numId w:val="1"/>
        </w:numPr>
        <w:ind w:hanging="0" w:left="0"/>
        <w:rPr/>
      </w:pPr>
      <w:r>
        <w:rPr/>
        <w:t>Operating Features:</w:t>
      </w:r>
    </w:p>
    <w:p>
      <w:pPr>
        <w:pStyle w:val="CMT"/>
        <w:rPr/>
      </w:pPr>
      <w:r>
        <w:rPr/>
        <w:t>Retain operating features in eight subparagraphs below to suit Project.</w:t>
      </w:r>
    </w:p>
    <w:p>
      <w:pPr>
        <w:pStyle w:val="PR2"/>
        <w:numPr>
          <w:ilvl w:val="5"/>
          <w:numId w:val="1"/>
        </w:numPr>
        <w:spacing w:before="240" w:after="0"/>
        <w:ind w:hanging="0" w:left="0"/>
        <w:rPr/>
      </w:pPr>
      <w:r>
        <w:rPr/>
        <w:t>Digital Microprocessor Control: Electronic programmable means for setting, changing, and adjusting control features[</w:t>
      </w:r>
      <w:r>
        <w:rPr>
          <w:b/>
        </w:rPr>
        <w:t> with capability for monitoring and auditing gate activity</w:t>
      </w:r>
      <w:r>
        <w:rPr/>
        <w:t>]. Provide unit that is isolated from voltage spikes and surges.</w:t>
      </w:r>
    </w:p>
    <w:p>
      <w:pPr>
        <w:pStyle w:val="PR2"/>
        <w:numPr>
          <w:ilvl w:val="5"/>
          <w:numId w:val="1"/>
        </w:numPr>
        <w:ind w:hanging="0" w:left="0"/>
        <w:rPr/>
      </w:pPr>
      <w:r>
        <w:rPr/>
        <w:t>System Integration: With controlling circuit board capable of accepting any type of input from external devices.</w:t>
      </w:r>
    </w:p>
    <w:p>
      <w:pPr>
        <w:pStyle w:val="CMT"/>
        <w:rPr/>
      </w:pPr>
      <w:r>
        <w:rPr/>
        <w:t>Retain "Master/Slave Capability" Subparagraph below for double gates.</w:t>
      </w:r>
    </w:p>
    <w:p>
      <w:pPr>
        <w:pStyle w:val="PR2"/>
        <w:numPr>
          <w:ilvl w:val="5"/>
          <w:numId w:val="1"/>
        </w:numPr>
        <w:ind w:hanging="0" w:left="0"/>
        <w:rPr/>
      </w:pPr>
      <w:r>
        <w:rPr/>
        <w:t>Master/Slave Capability: Control stations designed and wired for gate pair operation.</w:t>
      </w:r>
    </w:p>
    <w:p>
      <w:pPr>
        <w:pStyle w:val="PR2"/>
        <w:numPr>
          <w:ilvl w:val="5"/>
          <w:numId w:val="1"/>
        </w:numPr>
        <w:ind w:hanging="0" w:left="0"/>
        <w:rPr/>
      </w:pPr>
      <w:r>
        <w:rPr/>
        <w:t>Automatic Closing Timer: With adjustable time delay before closing[</w:t>
      </w:r>
      <w:r>
        <w:rPr>
          <w:b/>
        </w:rPr>
        <w:t> and timer cutoff switch</w:t>
      </w:r>
      <w:r>
        <w:rPr/>
        <w:t>].</w:t>
      </w:r>
    </w:p>
    <w:p>
      <w:pPr>
        <w:pStyle w:val="PR2"/>
        <w:numPr>
          <w:ilvl w:val="5"/>
          <w:numId w:val="1"/>
        </w:numPr>
        <w:ind w:hanging="0" w:left="0"/>
        <w:rPr/>
      </w:pPr>
      <w:r>
        <w:rPr/>
        <w:t>Open Override Circuit: Designed to override closing commands.</w:t>
      </w:r>
    </w:p>
    <w:p>
      <w:pPr>
        <w:pStyle w:val="PR2"/>
        <w:numPr>
          <w:ilvl w:val="5"/>
          <w:numId w:val="1"/>
        </w:numPr>
        <w:ind w:hanging="0" w:left="0"/>
        <w:rPr/>
      </w:pPr>
      <w:r>
        <w:rPr/>
        <w:t>Reversal Time Delay: Designed to protect gate system from shock load on reversal in both directions.</w:t>
      </w:r>
    </w:p>
    <w:p>
      <w:pPr>
        <w:pStyle w:val="PR2"/>
        <w:numPr>
          <w:ilvl w:val="5"/>
          <w:numId w:val="1"/>
        </w:numPr>
        <w:ind w:hanging="0" w:left="0"/>
        <w:rPr/>
      </w:pPr>
      <w:r>
        <w:rPr/>
        <w:t>Maximum Run Timer: Designed to prevent damage to gate system by shutting down system if normal time to open gate is exceeded.</w:t>
      </w:r>
    </w:p>
    <w:p>
      <w:pPr>
        <w:pStyle w:val="PR2"/>
        <w:numPr>
          <w:ilvl w:val="5"/>
          <w:numId w:val="1"/>
        </w:numPr>
        <w:ind w:hanging="0" w:left="0"/>
        <w:rPr/>
      </w:pPr>
      <w:r>
        <w:rPr/>
        <w:t>Clock Timer: [</w:t>
      </w:r>
      <w:r>
        <w:rPr>
          <w:b/>
        </w:rPr>
        <w:t>24-hour</w:t>
      </w:r>
      <w:r>
        <w:rPr/>
        <w:t>] [</w:t>
      </w:r>
      <w:r>
        <w:rPr>
          <w:b/>
        </w:rPr>
        <w:t>Seven-day</w:t>
      </w:r>
      <w:r>
        <w:rPr/>
        <w:t>] &lt;</w:t>
      </w:r>
      <w:r>
        <w:rPr>
          <w:b/>
        </w:rPr>
        <w:t>Insert time</w:t>
      </w:r>
      <w:r>
        <w:rPr/>
        <w:t>&gt; programmable for regular events.</w:t>
      </w:r>
    </w:p>
    <w:p>
      <w:pPr>
        <w:pStyle w:val="PR1"/>
        <w:numPr>
          <w:ilvl w:val="4"/>
          <w:numId w:val="1"/>
        </w:numPr>
        <w:ind w:hanging="0" w:left="0"/>
        <w:rPr/>
      </w:pPr>
      <w:r>
        <w:rPr/>
        <w:t>Accessories:</w:t>
      </w:r>
    </w:p>
    <w:p>
      <w:pPr>
        <w:pStyle w:val="CMT"/>
        <w:rPr/>
      </w:pPr>
      <w:r>
        <w:rPr/>
        <w:t>Retain accessories in first seven subparagraphs below to suit Project.</w:t>
      </w:r>
    </w:p>
    <w:p>
      <w:pPr>
        <w:pStyle w:val="PR2"/>
        <w:numPr>
          <w:ilvl w:val="5"/>
          <w:numId w:val="1"/>
        </w:numPr>
        <w:spacing w:before="240" w:after="0"/>
        <w:ind w:hanging="0" w:left="0"/>
        <w:rPr/>
      </w:pPr>
      <w:r>
        <w:rPr/>
        <w:t>Warning Module: [</w:t>
      </w:r>
      <w:r>
        <w:rPr>
          <w:b/>
        </w:rPr>
        <w:t>Audio</w:t>
      </w:r>
      <w:r>
        <w:rPr/>
        <w:t>] [</w:t>
      </w:r>
      <w:r>
        <w:rPr>
          <w:b/>
        </w:rPr>
        <w:t>Visual</w:t>
      </w:r>
      <w:r>
        <w:rPr/>
        <w:t>], [</w:t>
      </w:r>
      <w:r>
        <w:rPr>
          <w:b/>
        </w:rPr>
        <w:t>constant</w:t>
      </w:r>
      <w:r>
        <w:rPr/>
        <w:t>] [</w:t>
      </w:r>
      <w:r>
        <w:rPr>
          <w:b/>
        </w:rPr>
        <w:t>strobe</w:t>
      </w:r>
      <w:r>
        <w:rPr/>
        <w:t>]-light alarm sounding three to five seconds in advance of gate operation and continuing until gate stops moving; compliant with the United States Access Board's ADA-ABA Accessibility Guidelines.</w:t>
      </w:r>
    </w:p>
    <w:p>
      <w:pPr>
        <w:pStyle w:val="PR2"/>
        <w:numPr>
          <w:ilvl w:val="5"/>
          <w:numId w:val="1"/>
        </w:numPr>
        <w:ind w:hanging="0" w:left="0"/>
        <w:rPr/>
      </w:pPr>
      <w:r>
        <w:rPr/>
        <w:t>Battery Backup System: Battery-powered drive and access-control system, independent of primary drive system.</w:t>
      </w:r>
    </w:p>
    <w:p>
      <w:pPr>
        <w:pStyle w:val="PR3"/>
        <w:numPr>
          <w:ilvl w:val="6"/>
          <w:numId w:val="1"/>
        </w:numPr>
        <w:spacing w:before="240" w:after="0"/>
        <w:ind w:hanging="0" w:left="0"/>
        <w:rPr/>
      </w:pPr>
      <w:r>
        <w:rPr/>
        <w:t>Fail-Safe: Gate opens and remains open until power is restored.</w:t>
      </w:r>
    </w:p>
    <w:p>
      <w:pPr>
        <w:pStyle w:val="PR3"/>
        <w:numPr>
          <w:ilvl w:val="6"/>
          <w:numId w:val="1"/>
        </w:numPr>
        <w:ind w:hanging="0" w:left="0"/>
        <w:rPr/>
      </w:pPr>
      <w:r>
        <w:rPr/>
        <w:t>Fail-Secure: Gate cycles on battery power, then fail-safe when battery is discharged.</w:t>
      </w:r>
    </w:p>
    <w:p>
      <w:pPr>
        <w:pStyle w:val="PR2"/>
        <w:numPr>
          <w:ilvl w:val="5"/>
          <w:numId w:val="1"/>
        </w:numPr>
        <w:spacing w:before="240" w:after="0"/>
        <w:ind w:hanging="0" w:left="0"/>
        <w:rPr/>
      </w:pPr>
      <w:r>
        <w:rPr/>
        <w:t>External electric-powered [</w:t>
      </w:r>
      <w:r>
        <w:rPr>
          <w:b/>
        </w:rPr>
        <w:t>solenoid</w:t>
      </w:r>
      <w:r>
        <w:rPr/>
        <w:t>] [</w:t>
      </w:r>
      <w:r>
        <w:rPr>
          <w:b/>
        </w:rPr>
        <w:t>magnetic</w:t>
      </w:r>
      <w:r>
        <w:rPr/>
        <w:t>] lock with delay timer allowing time for lock to release before gate operates.</w:t>
      </w:r>
    </w:p>
    <w:p>
      <w:pPr>
        <w:pStyle w:val="PR2"/>
        <w:numPr>
          <w:ilvl w:val="5"/>
          <w:numId w:val="1"/>
        </w:numPr>
        <w:ind w:hanging="0" w:left="0"/>
        <w:rPr/>
      </w:pPr>
      <w:r>
        <w:rPr/>
        <w:t>[</w:t>
      </w:r>
      <w:r>
        <w:rPr>
          <w:b/>
        </w:rPr>
        <w:t>Fire</w:t>
      </w:r>
      <w:r>
        <w:rPr/>
        <w:t>] [</w:t>
      </w:r>
      <w:r>
        <w:rPr>
          <w:b/>
        </w:rPr>
        <w:t>Postal</w:t>
      </w:r>
      <w:r>
        <w:rPr/>
        <w:t>] box.</w:t>
      </w:r>
    </w:p>
    <w:p>
      <w:pPr>
        <w:pStyle w:val="PR2"/>
        <w:numPr>
          <w:ilvl w:val="5"/>
          <w:numId w:val="1"/>
        </w:numPr>
        <w:ind w:hanging="0" w:left="0"/>
        <w:rPr/>
      </w:pPr>
      <w:r>
        <w:rPr/>
        <w:t>Fire [</w:t>
      </w:r>
      <w:r>
        <w:rPr>
          <w:b/>
        </w:rPr>
        <w:t>strobe</w:t>
      </w:r>
      <w:r>
        <w:rPr/>
        <w:t>] [</w:t>
      </w:r>
      <w:r>
        <w:rPr>
          <w:b/>
        </w:rPr>
        <w:t>siren</w:t>
      </w:r>
      <w:r>
        <w:rPr/>
        <w:t>] sensor.</w:t>
      </w:r>
    </w:p>
    <w:p>
      <w:pPr>
        <w:pStyle w:val="PR2"/>
        <w:numPr>
          <w:ilvl w:val="5"/>
          <w:numId w:val="1"/>
        </w:numPr>
        <w:ind w:hanging="0" w:left="0"/>
        <w:rPr/>
      </w:pPr>
      <w:r>
        <w:rPr/>
        <w:t>Intercom System: &lt;</w:t>
      </w:r>
      <w:r>
        <w:rPr>
          <w:b/>
        </w:rPr>
        <w:t>Insert requirements</w:t>
      </w:r>
      <w:r>
        <w:rPr/>
        <w:t>&gt;.</w:t>
      </w:r>
    </w:p>
    <w:p>
      <w:pPr>
        <w:pStyle w:val="CMT"/>
        <w:rPr/>
      </w:pPr>
      <w:r>
        <w:rPr/>
        <w:t>Provisions for marking, labeling, and signage are in UL 325.</w:t>
      </w:r>
    </w:p>
    <w:p>
      <w:pPr>
        <w:pStyle w:val="PR2"/>
        <w:numPr>
          <w:ilvl w:val="5"/>
          <w:numId w:val="1"/>
        </w:numPr>
        <w:ind w:hanging="0" w:left="0"/>
        <w:rPr/>
      </w:pPr>
      <w:r>
        <w:rPr/>
        <w:t>Instructional, Safety, and Warning Labels and Signs: [</w:t>
      </w:r>
      <w:r>
        <w:rPr>
          <w:b/>
        </w:rPr>
        <w:t>According to UL 325</w:t>
      </w:r>
      <w:r>
        <w:rPr/>
        <w:t>] [</w:t>
      </w:r>
      <w:r>
        <w:rPr>
          <w:b/>
        </w:rPr>
        <w:t>Manufacturer's standard for components and features specified</w:t>
      </w:r>
      <w:r>
        <w:rPr/>
        <w:t>] [</w:t>
      </w:r>
      <w:r>
        <w:rPr>
          <w:b/>
        </w:rPr>
        <w:t>As indicated on Drawings</w:t>
      </w:r>
      <w:r>
        <w:rPr/>
        <w:t>] &lt;</w:t>
      </w:r>
      <w:r>
        <w:rPr>
          <w:b/>
        </w:rPr>
        <w:t>Insert requirements</w:t>
      </w:r>
      <w:r>
        <w:rPr/>
        <w:t>&gt;.</w:t>
      </w:r>
    </w:p>
    <w:p>
      <w:pPr>
        <w:pStyle w:val="CMT"/>
        <w:rPr/>
      </w:pPr>
      <w:r>
        <w:rPr/>
        <w:t>Retain "Equipment Bases/Pads" Subparagraph below if gate operator, drives, or controls are mounted on precast equipment bases/pads. Pads should extend 6 to 12 inches (150 to 300 mm) below frost line.</w:t>
      </w:r>
    </w:p>
    <w:p>
      <w:pPr>
        <w:pStyle w:val="PR2"/>
        <w:numPr>
          <w:ilvl w:val="5"/>
          <w:numId w:val="1"/>
        </w:numPr>
        <w:ind w:hanging="0" w:left="0"/>
        <w:rPr/>
      </w:pPr>
      <w:r>
        <w:rPr/>
        <w:t>Equipment Bases/Pads: Precast concrete, [</w:t>
      </w:r>
      <w:r>
        <w:rPr>
          <w:b/>
        </w:rPr>
        <w:t xml:space="preserve">depth not less than </w:t>
      </w:r>
      <w:r>
        <w:rPr>
          <w:rStyle w:val="IP"/>
          <w:b/>
        </w:rPr>
        <w:t>12 inches</w:t>
      </w:r>
      <w:r>
        <w:rPr>
          <w:rStyle w:val="SI"/>
          <w:b/>
        </w:rPr>
        <w:t xml:space="preserve"> (305 mm)</w:t>
      </w:r>
      <w:r>
        <w:rPr/>
        <w:t>] &lt;</w:t>
      </w:r>
      <w:r>
        <w:rPr>
          <w:b/>
        </w:rPr>
        <w:t>Insert depth</w:t>
      </w:r>
      <w:r>
        <w:rPr/>
        <w:t>&gt;, dimensioned and reinforced according to gate operator component manufacturer's written instructions and as indicated on Drawings.</w:t>
      </w:r>
    </w:p>
    <w:p>
      <w:pPr>
        <w:pStyle w:val="ART"/>
        <w:numPr>
          <w:ilvl w:val="3"/>
          <w:numId w:val="1"/>
        </w:numPr>
        <w:ind w:hanging="0" w:left="0"/>
        <w:rPr/>
      </w:pPr>
      <w:r>
        <w:rPr/>
        <w:t>STEEL AND IRON</w:t>
      </w:r>
    </w:p>
    <w:p>
      <w:pPr>
        <w:pStyle w:val="PR1"/>
        <w:numPr>
          <w:ilvl w:val="4"/>
          <w:numId w:val="1"/>
        </w:numPr>
        <w:ind w:hanging="0" w:left="0"/>
        <w:rPr/>
      </w:pPr>
      <w:r>
        <w:rPr/>
        <w:t>Plates, Shapes, and Bars: ASTM A36/A36M.</w:t>
      </w:r>
    </w:p>
    <w:p>
      <w:pPr>
        <w:pStyle w:val="PR1"/>
        <w:numPr>
          <w:ilvl w:val="4"/>
          <w:numId w:val="1"/>
        </w:numPr>
        <w:ind w:hanging="0" w:left="0"/>
        <w:rPr/>
      </w:pPr>
      <w:r>
        <w:rPr/>
        <w:t>Tubing: ASTM A500/A500M, cold-formed steel tubing.</w:t>
      </w:r>
    </w:p>
    <w:p>
      <w:pPr>
        <w:pStyle w:val="PR1"/>
        <w:numPr>
          <w:ilvl w:val="4"/>
          <w:numId w:val="1"/>
        </w:numPr>
        <w:ind w:hanging="0" w:left="0"/>
        <w:rPr/>
      </w:pPr>
      <w:r>
        <w:rPr/>
        <w:t>Uncoated Steel Sheet: [</w:t>
      </w:r>
      <w:r>
        <w:rPr>
          <w:b/>
        </w:rPr>
        <w:t xml:space="preserve">Hot-rolled steel sheet, ASTM A1011/A1011M, Structural Steel, </w:t>
      </w:r>
      <w:r>
        <w:rPr>
          <w:rStyle w:val="IP"/>
          <w:b/>
        </w:rPr>
        <w:t>Grade 45</w:t>
      </w:r>
      <w:r>
        <w:rPr>
          <w:rStyle w:val="SI"/>
          <w:b/>
        </w:rPr>
        <w:t xml:space="preserve"> (Grade 310)</w:t>
      </w:r>
      <w:r>
        <w:rPr/>
        <w:t>] [</w:t>
      </w:r>
      <w:r>
        <w:rPr>
          <w:b/>
        </w:rPr>
        <w:t>or</w:t>
      </w:r>
      <w:r>
        <w:rPr/>
        <w:t>] [</w:t>
      </w:r>
      <w:r>
        <w:rPr>
          <w:b/>
        </w:rPr>
        <w:t xml:space="preserve">cold-rolled steel sheet, ASTM A1008/A1008M, Structural Steel, </w:t>
      </w:r>
      <w:r>
        <w:rPr>
          <w:rStyle w:val="IP"/>
          <w:b/>
        </w:rPr>
        <w:t>Grade 50</w:t>
      </w:r>
      <w:r>
        <w:rPr>
          <w:rStyle w:val="SI"/>
          <w:b/>
        </w:rPr>
        <w:t xml:space="preserve"> (Grade 340)</w:t>
      </w:r>
      <w:r>
        <w:rPr/>
        <w:t>].</w:t>
      </w:r>
    </w:p>
    <w:p>
      <w:pPr>
        <w:pStyle w:val="CMT"/>
        <w:rPr/>
      </w:pPr>
      <w:r>
        <w:rPr/>
        <w:t>First option in "Galvanized-Steel Sheet" Paragraph below is specified for industrial and light-industrial (commercial) fences in ASTM F2408; second option is specified for residential fences.</w:t>
      </w:r>
    </w:p>
    <w:p>
      <w:pPr>
        <w:pStyle w:val="PR1"/>
        <w:numPr>
          <w:ilvl w:val="4"/>
          <w:numId w:val="1"/>
        </w:numPr>
        <w:ind w:hanging="0" w:left="0"/>
        <w:rPr/>
      </w:pPr>
      <w:r>
        <w:rPr/>
        <w:t xml:space="preserve">Galvanized-Steel Sheet: ASTM A653/A653M, structural quality, </w:t>
      </w:r>
      <w:r>
        <w:rPr>
          <w:rStyle w:val="IP"/>
        </w:rPr>
        <w:t>Grade 50</w:t>
      </w:r>
      <w:r>
        <w:rPr>
          <w:rStyle w:val="SI"/>
        </w:rPr>
        <w:t xml:space="preserve"> (Grade 340)</w:t>
      </w:r>
      <w:r>
        <w:rPr/>
        <w:t>, with [</w:t>
      </w:r>
      <w:r>
        <w:rPr>
          <w:rStyle w:val="IP"/>
          <w:b/>
        </w:rPr>
        <w:t>G90</w:t>
      </w:r>
      <w:r>
        <w:rPr>
          <w:rStyle w:val="SI"/>
          <w:b/>
        </w:rPr>
        <w:t xml:space="preserve"> (Z275)</w:t>
      </w:r>
      <w:r>
        <w:rPr/>
        <w:t>] [</w:t>
      </w:r>
      <w:r>
        <w:rPr>
          <w:rStyle w:val="IP"/>
          <w:b/>
        </w:rPr>
        <w:t>G60</w:t>
      </w:r>
      <w:r>
        <w:rPr>
          <w:rStyle w:val="SI"/>
          <w:b/>
        </w:rPr>
        <w:t xml:space="preserve"> (Z180)</w:t>
      </w:r>
      <w:r>
        <w:rPr/>
        <w:t>] coating.</w:t>
      </w:r>
    </w:p>
    <w:p>
      <w:pPr>
        <w:pStyle w:val="CMT"/>
        <w:rPr/>
      </w:pPr>
      <w:r>
        <w:rPr/>
        <w:t>Some fence manufacturers use aluminum-zinc, alloy-coated steel instead of galvanized steel. AZ60 (AZM180) coating is thicker than G90 (Z275) coating, although it provides a lighter-weight coating.</w:t>
      </w:r>
    </w:p>
    <w:p>
      <w:pPr>
        <w:pStyle w:val="PR1"/>
        <w:numPr>
          <w:ilvl w:val="4"/>
          <w:numId w:val="1"/>
        </w:numPr>
        <w:ind w:hanging="0" w:left="0"/>
        <w:rPr/>
      </w:pPr>
      <w:r>
        <w:rPr/>
        <w:t xml:space="preserve">Aluminum-Zinc, Alloy-Coated Steel Sheet: ASTM A792/A792M, structural quality, </w:t>
      </w:r>
      <w:r>
        <w:rPr>
          <w:rStyle w:val="IP"/>
        </w:rPr>
        <w:t>Grade 50</w:t>
      </w:r>
      <w:r>
        <w:rPr>
          <w:rStyle w:val="SI"/>
        </w:rPr>
        <w:t xml:space="preserve"> (Grade 340)</w:t>
      </w:r>
      <w:r>
        <w:rPr/>
        <w:t xml:space="preserve">, with </w:t>
      </w:r>
      <w:r>
        <w:rPr>
          <w:rStyle w:val="IP"/>
        </w:rPr>
        <w:t>AZ60</w:t>
      </w:r>
      <w:r>
        <w:rPr>
          <w:rStyle w:val="SI"/>
        </w:rPr>
        <w:t xml:space="preserve"> (AZM180)</w:t>
      </w:r>
      <w:r>
        <w:rPr/>
        <w:t xml:space="preserve"> coating.</w:t>
      </w:r>
    </w:p>
    <w:p>
      <w:pPr>
        <w:pStyle w:val="PR1"/>
        <w:numPr>
          <w:ilvl w:val="4"/>
          <w:numId w:val="1"/>
        </w:numPr>
        <w:ind w:hanging="0" w:left="0"/>
        <w:rPr/>
      </w:pPr>
      <w:r>
        <w:rPr/>
        <w:t>Castings: Either gray or malleable iron unless otherwise indicated.</w:t>
      </w:r>
    </w:p>
    <w:p>
      <w:pPr>
        <w:pStyle w:val="PR2"/>
        <w:numPr>
          <w:ilvl w:val="5"/>
          <w:numId w:val="1"/>
        </w:numPr>
        <w:spacing w:before="240" w:after="0"/>
        <w:ind w:hanging="0" w:left="0"/>
        <w:rPr/>
      </w:pPr>
      <w:r>
        <w:rPr/>
        <w:t>Gray Iron: ASTM A48/A48M, Class 30.</w:t>
      </w:r>
    </w:p>
    <w:p>
      <w:pPr>
        <w:pStyle w:val="PR2"/>
        <w:numPr>
          <w:ilvl w:val="5"/>
          <w:numId w:val="1"/>
        </w:numPr>
        <w:ind w:hanging="0" w:left="0"/>
        <w:rPr/>
      </w:pPr>
      <w:r>
        <w:rPr/>
        <w:t>Malleable Iron: ASTM A47/A47M.</w:t>
      </w:r>
    </w:p>
    <w:p>
      <w:pPr>
        <w:pStyle w:val="ART"/>
        <w:numPr>
          <w:ilvl w:val="3"/>
          <w:numId w:val="1"/>
        </w:numPr>
        <w:ind w:hanging="0" w:left="0"/>
        <w:rPr/>
      </w:pPr>
      <w:r>
        <w:rPr/>
        <w:t>COATING MATERIALS</w:t>
      </w:r>
    </w:p>
    <w:p>
      <w:pPr>
        <w:pStyle w:val="CMT"/>
        <w:rPr/>
      </w:pPr>
      <w:r>
        <w:rPr/>
        <w:t>Retain this article for shop-finished fences and gates, not for factory-finished fence materials, such as aluminum fences or manufacturers' standard powder-coated products.</w:t>
      </w:r>
    </w:p>
    <w:p>
      <w:pPr>
        <w:pStyle w:val="CMT"/>
        <w:rPr/>
      </w:pPr>
      <w:r>
        <w:rPr/>
        <w:t>Retain "Shop Primers for Steel," "Shop Primer for Steel," "Epoxy Zinc-Rich Primer for Uncoated Steel," or "Epoxy Primer for Galvanized Steel" Paragraph below for shop-primed and field-finished steel fences and gates that are not galvanized.</w:t>
      </w:r>
    </w:p>
    <w:p>
      <w:pPr>
        <w:pStyle w:val="PR1"/>
        <w:numPr>
          <w:ilvl w:val="4"/>
          <w:numId w:val="1"/>
        </w:numPr>
        <w:ind w:hanging="0" w:left="0"/>
        <w:rPr/>
      </w:pPr>
      <w:r>
        <w:rPr/>
        <w:t>Shop Primers for Steel: Provide primers that comply with [</w:t>
      </w:r>
      <w:r>
        <w:rPr>
          <w:b/>
        </w:rPr>
        <w:t>Section 099113 "Exterior Painting."</w:t>
      </w:r>
      <w:r>
        <w:rPr/>
        <w:t>] [</w:t>
      </w:r>
      <w:r>
        <w:rPr>
          <w:b/>
        </w:rPr>
        <w:t>Section 099600 "High-Performance Coatings."</w:t>
      </w:r>
      <w:r>
        <w:rPr/>
        <w:t>]</w:t>
      </w:r>
    </w:p>
    <w:p>
      <w:pPr>
        <w:pStyle w:val="PR1"/>
        <w:numPr>
          <w:ilvl w:val="4"/>
          <w:numId w:val="1"/>
        </w:numPr>
        <w:ind w:hanging="0" w:left="0"/>
        <w:rPr/>
      </w:pPr>
      <w:r>
        <w:rPr/>
        <w:t>Shop Primer for Steel: Manufacturer's standard lead- and chromate-free, nonasphaltic, rust-inhibiting primer complying with MPI#79 and compatible with topcoat.</w:t>
      </w:r>
    </w:p>
    <w:p>
      <w:pPr>
        <w:pStyle w:val="CMT"/>
        <w:rPr/>
      </w:pPr>
      <w:r>
        <w:rPr/>
        <w:t>Retain "Epoxy Zinc-Rich Primer for Uncoated Steel" or "Epoxy Primer for Galvanized Steel" Paragraph below if retaining subsequent paragraphs for high-performance coating. Coordinate with finish articles.</w:t>
      </w:r>
    </w:p>
    <w:p>
      <w:pPr>
        <w:pStyle w:val="PR1"/>
        <w:numPr>
          <w:ilvl w:val="4"/>
          <w:numId w:val="1"/>
        </w:numPr>
        <w:ind w:hanging="0" w:left="0"/>
        <w:rPr/>
      </w:pPr>
      <w:r>
        <w:rPr/>
        <w:t>Epoxy Zinc-Rich Primer for Uncoated Steel: Complying with MPI #20 and compatible with coating specified to be applied over it.</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PR1"/>
        <w:numPr>
          <w:ilvl w:val="4"/>
          <w:numId w:val="1"/>
        </w:numPr>
        <w:ind w:hanging="0" w:left="0"/>
        <w:rPr/>
      </w:pPr>
      <w:r>
        <w:rPr/>
        <w:t>Epoxy Primer for Galvanized Steel: Epoxy primer recommended in writing by topcoat manufacturer.</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CMT"/>
        <w:rPr/>
      </w:pPr>
      <w:r>
        <w:rPr/>
        <w:t>Retain "Epoxy Intermediate Coat for Uncoated Steel" or "Intermediate Coat for Uncoated Steel" Paragraph below if any steel items to receive polyurethane topcoat are not galvanized.</w:t>
      </w:r>
    </w:p>
    <w:p>
      <w:pPr>
        <w:pStyle w:val="PR1"/>
        <w:numPr>
          <w:ilvl w:val="4"/>
          <w:numId w:val="1"/>
        </w:numPr>
        <w:ind w:hanging="0" w:left="0"/>
        <w:rPr/>
      </w:pPr>
      <w:r>
        <w:rPr/>
        <w:t>Epoxy Intermediate Coat for Uncoated Steel: Complying with MPI #77 and compatible with primer and topcoat.</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PR1"/>
        <w:numPr>
          <w:ilvl w:val="4"/>
          <w:numId w:val="1"/>
        </w:numPr>
        <w:ind w:hanging="0" w:left="0"/>
        <w:rPr/>
      </w:pPr>
      <w:r>
        <w:rPr/>
        <w:t>Intermediate Coat for Uncoated Steel: Epoxy or polyurethane intermediate recommended in writing by primer and topcoat manufacturer.</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CMT"/>
        <w:rPr/>
      </w:pPr>
      <w:r>
        <w:rPr/>
        <w:t>Retain "Polyurethane( Intermediate Coat and) Topcoat" Paragraph below for high-performance coating on either uncoated or galvanized steel. Retain option only for galvanized steel.</w:t>
      </w:r>
    </w:p>
    <w:p>
      <w:pPr>
        <w:pStyle w:val="PR1"/>
        <w:numPr>
          <w:ilvl w:val="4"/>
          <w:numId w:val="1"/>
        </w:numPr>
        <w:ind w:hanging="0" w:left="0"/>
        <w:rPr/>
      </w:pPr>
      <w:r>
        <w:rPr/>
        <w:t>Polyurethane[</w:t>
      </w:r>
      <w:r>
        <w:rPr>
          <w:b/>
        </w:rPr>
        <w:t> Intermediate Coat and</w:t>
      </w:r>
      <w:r>
        <w:rPr/>
        <w:t>] Topcoat: Complying with MPI #72 and compatible with undercoat.</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ART"/>
        <w:numPr>
          <w:ilvl w:val="3"/>
          <w:numId w:val="1"/>
        </w:numPr>
        <w:ind w:hanging="0" w:left="0"/>
        <w:rPr/>
      </w:pPr>
      <w:r>
        <w:rPr/>
        <w:t>MISCELLANEOUS MATERIALS</w:t>
      </w:r>
    </w:p>
    <w:p>
      <w:pPr>
        <w:pStyle w:val="PR1"/>
        <w:numPr>
          <w:ilvl w:val="4"/>
          <w:numId w:val="1"/>
        </w:numPr>
        <w:ind w:hanging="0" w:left="0"/>
        <w:rPr/>
      </w:pPr>
      <w:r>
        <w:rPr/>
        <w:t>Welding Rods and Bare Electrodes: Select according to AWS specifications for metal alloy welded.</w:t>
      </w:r>
    </w:p>
    <w:p>
      <w:pPr>
        <w:pStyle w:val="PR1"/>
        <w:numPr>
          <w:ilvl w:val="4"/>
          <w:numId w:val="1"/>
        </w:numPr>
        <w:ind w:hanging="0" w:left="0"/>
        <w:rPr/>
      </w:pPr>
      <w:r>
        <w:rPr/>
        <w:t xml:space="preserve">Concrete: Normal-weight, air-entrained, ready-mix concrete complying with requirements in Section 033000 "Cast-in-Place Concrete" with a minimum 28-day compressive strength of </w:t>
      </w:r>
      <w:r>
        <w:rPr>
          <w:rStyle w:val="IP"/>
        </w:rPr>
        <w:t>3000 psi</w:t>
      </w:r>
      <w:r>
        <w:rPr>
          <w:rStyle w:val="SI"/>
        </w:rPr>
        <w:t xml:space="preserve"> (20 MPa)</w:t>
      </w:r>
      <w:r>
        <w:rPr/>
        <w:t xml:space="preserve">, </w:t>
      </w:r>
      <w:r>
        <w:rPr>
          <w:rStyle w:val="IP"/>
        </w:rPr>
        <w:t>3-inch</w:t>
      </w:r>
      <w:r>
        <w:rPr>
          <w:rStyle w:val="SI"/>
        </w:rPr>
        <w:t xml:space="preserve"> (75-mm)</w:t>
      </w:r>
      <w:r>
        <w:rPr/>
        <w:t xml:space="preserve"> slump, and </w:t>
      </w:r>
      <w:r>
        <w:rPr>
          <w:rStyle w:val="IP"/>
        </w:rPr>
        <w:t>1-inch</w:t>
      </w:r>
      <w:r>
        <w:rPr>
          <w:rStyle w:val="SI"/>
        </w:rPr>
        <w:t xml:space="preserve"> (25-mm)</w:t>
      </w:r>
      <w:r>
        <w:rPr/>
        <w:t xml:space="preserve"> maximum aggregate size[</w:t>
      </w:r>
      <w:r>
        <w:rPr>
          <w:b/>
        </w:rPr>
        <w:t> or dry, packaged, normal-weight concrete mix complying with ASTM C387/C387M mixed with potable water according to manufacturer's written instructions</w:t>
      </w:r>
      <w:r>
        <w:rPr/>
        <w:t>].</w:t>
      </w:r>
    </w:p>
    <w:p>
      <w:pPr>
        <w:pStyle w:val="PR1"/>
        <w:numPr>
          <w:ilvl w:val="4"/>
          <w:numId w:val="1"/>
        </w:numPr>
        <w:ind w:hanging="0" w:left="0"/>
        <w:rPr/>
      </w:pPr>
      <w:r>
        <w:rPr/>
        <w:t>Nonshrink Grout: Factory-packaged, nonstaining, noncorrosive, nongaseous grout complying with ASTM C1107/C1107M and specifically recommended by manufacturer for exterior applications.</w:t>
      </w:r>
    </w:p>
    <w:p>
      <w:pPr>
        <w:pStyle w:val="ART"/>
        <w:numPr>
          <w:ilvl w:val="3"/>
          <w:numId w:val="1"/>
        </w:numPr>
        <w:ind w:hanging="0" w:left="0"/>
        <w:rPr/>
      </w:pPr>
      <w:r>
        <w:rPr/>
        <w:t>GROUNDING MATERIALS</w:t>
      </w:r>
    </w:p>
    <w:p>
      <w:pPr>
        <w:pStyle w:val="CMT"/>
        <w:rPr/>
      </w:pPr>
      <w:r>
        <w:rPr/>
        <w:t>Retain first paragraph below if Section 260526 "Grounding and Bonding for Electrical Systems" will be included in Project. Otherwise, delete paragraph and retain remaining paragraphs in this article. Materials below match those specified in Section 260526.</w:t>
      </w:r>
    </w:p>
    <w:p>
      <w:pPr>
        <w:pStyle w:val="PR1"/>
        <w:numPr>
          <w:ilvl w:val="4"/>
          <w:numId w:val="1"/>
        </w:numPr>
        <w:ind w:hanging="0" w:left="0"/>
        <w:rPr/>
      </w:pPr>
      <w:r>
        <w:rPr/>
        <w:t>Comply with requirements of Section 260526 "Grounding and Bonding for Electrical Systems."</w:t>
      </w:r>
    </w:p>
    <w:p>
      <w:pPr>
        <w:pStyle w:val="CMT"/>
        <w:rPr/>
      </w:pPr>
      <w:r>
        <w:rPr/>
        <w:t>Retain both paragraphs below to specify grounding for fences and gates. See the Evaluations. Products described may exceed local code requirements.</w:t>
      </w:r>
    </w:p>
    <w:p>
      <w:pPr>
        <w:pStyle w:val="PR1"/>
        <w:numPr>
          <w:ilvl w:val="4"/>
          <w:numId w:val="1"/>
        </w:numPr>
        <w:ind w:hanging="0" w:left="0"/>
        <w:rPr/>
      </w:pPr>
      <w:r>
        <w:rPr/>
        <w:t>Grounding Conductors: Size as indicated on Drawings. Bare, solid wire for No. 6 AWG and smaller; stranded wire for No. 4 AWG and larger.</w:t>
      </w:r>
    </w:p>
    <w:p>
      <w:pPr>
        <w:pStyle w:val="PR2"/>
        <w:numPr>
          <w:ilvl w:val="5"/>
          <w:numId w:val="1"/>
        </w:numPr>
        <w:spacing w:before="240" w:after="0"/>
        <w:ind w:hanging="0" w:left="0"/>
        <w:rPr/>
      </w:pPr>
      <w:r>
        <w:rPr/>
        <w:t>Material above Finished Grade: [</w:t>
      </w:r>
      <w:r>
        <w:rPr>
          <w:b/>
        </w:rPr>
        <w:t>Copper</w:t>
      </w:r>
      <w:r>
        <w:rPr/>
        <w:t>] [</w:t>
      </w:r>
      <w:r>
        <w:rPr>
          <w:b/>
        </w:rPr>
        <w:t>Aluminum</w:t>
      </w:r>
      <w:r>
        <w:rPr/>
        <w:t>].</w:t>
      </w:r>
    </w:p>
    <w:p>
      <w:pPr>
        <w:pStyle w:val="PR2"/>
        <w:numPr>
          <w:ilvl w:val="5"/>
          <w:numId w:val="1"/>
        </w:numPr>
        <w:ind w:hanging="0" w:left="0"/>
        <w:rPr/>
      </w:pPr>
      <w:r>
        <w:rPr/>
        <w:t>Material on or below Finished Grade: Copper.</w:t>
      </w:r>
    </w:p>
    <w:p>
      <w:pPr>
        <w:pStyle w:val="PR2"/>
        <w:numPr>
          <w:ilvl w:val="5"/>
          <w:numId w:val="1"/>
        </w:numPr>
        <w:ind w:hanging="0" w:left="0"/>
        <w:rPr/>
      </w:pPr>
      <w:r>
        <w:rPr/>
        <w:t xml:space="preserve">Bonding Jumpers: Braided copper tape, </w:t>
      </w:r>
      <w:r>
        <w:rPr>
          <w:rStyle w:val="IP"/>
        </w:rPr>
        <w:t>1-5/8 inch</w:t>
      </w:r>
      <w:r>
        <w:rPr>
          <w:rStyle w:val="SI"/>
        </w:rPr>
        <w:t xml:space="preserve"> (41 mm)</w:t>
      </w:r>
      <w:r>
        <w:rPr/>
        <w:t xml:space="preserve"> wide and </w:t>
      </w:r>
      <w:r>
        <w:rPr>
          <w:rStyle w:val="IP"/>
        </w:rPr>
        <w:t>1/16 inch</w:t>
      </w:r>
      <w:r>
        <w:rPr>
          <w:rStyle w:val="SI"/>
        </w:rPr>
        <w:t xml:space="preserve"> (1.6 mm)</w:t>
      </w:r>
      <w:r>
        <w:rPr/>
        <w:t xml:space="preserve"> thick, woven of No. 30 AWG bare copper wire, terminated with copper ferrules.</w:t>
      </w:r>
    </w:p>
    <w:p>
      <w:pPr>
        <w:pStyle w:val="PR1"/>
        <w:numPr>
          <w:ilvl w:val="4"/>
          <w:numId w:val="1"/>
        </w:numPr>
        <w:ind w:hanging="0" w:left="0"/>
        <w:rPr/>
      </w:pPr>
      <w:r>
        <w:rPr/>
        <w:t>Grounding Connectors and Grounding Rods: Comply with UL 467.</w:t>
      </w:r>
    </w:p>
    <w:p>
      <w:pPr>
        <w:pStyle w:val="CMT"/>
        <w:rPr/>
      </w:pPr>
      <w:r>
        <w:rPr/>
        <w:t>Retain "Connectors for Below-Grade Use" Subparagraph below for projects where extra-high integrity of below-grade connections is required.</w:t>
      </w:r>
    </w:p>
    <w:p>
      <w:pPr>
        <w:pStyle w:val="PR2"/>
        <w:numPr>
          <w:ilvl w:val="5"/>
          <w:numId w:val="1"/>
        </w:numPr>
        <w:spacing w:before="240" w:after="0"/>
        <w:ind w:hanging="0" w:left="0"/>
        <w:rPr/>
      </w:pPr>
      <w:r>
        <w:rPr/>
        <w:t>Connectors for Below-Grade Use: Exothermic-welded type.</w:t>
      </w:r>
    </w:p>
    <w:p>
      <w:pPr>
        <w:pStyle w:val="PR2"/>
        <w:numPr>
          <w:ilvl w:val="5"/>
          <w:numId w:val="1"/>
        </w:numPr>
        <w:ind w:hanging="0" w:left="0"/>
        <w:rPr/>
      </w:pPr>
      <w:r>
        <w:rPr/>
        <w:t>Grounding Rods: Copper-clad steel.</w:t>
      </w:r>
    </w:p>
    <w:p>
      <w:pPr>
        <w:pStyle w:val="PR3"/>
        <w:numPr>
          <w:ilvl w:val="6"/>
          <w:numId w:val="1"/>
        </w:numPr>
        <w:spacing w:before="240" w:after="0"/>
        <w:ind w:hanging="0" w:left="0"/>
        <w:rPr/>
      </w:pPr>
      <w:r>
        <w:rPr/>
        <w:t xml:space="preserve">Size: </w:t>
      </w:r>
      <w:r>
        <w:rPr>
          <w:rStyle w:val="IP"/>
        </w:rPr>
        <w:t>5/8 by 96 inches</w:t>
      </w:r>
      <w:r>
        <w:rPr>
          <w:rStyle w:val="SI"/>
        </w:rPr>
        <w:t xml:space="preserve"> (16 by 2440 mm)</w:t>
      </w:r>
      <w:r>
        <w:rPr/>
        <w:t>.</w:t>
      </w:r>
    </w:p>
    <w:p>
      <w:pPr>
        <w:pStyle w:val="ART"/>
        <w:numPr>
          <w:ilvl w:val="3"/>
          <w:numId w:val="1"/>
        </w:numPr>
        <w:ind w:hanging="0" w:left="0"/>
        <w:rPr/>
      </w:pPr>
      <w:r>
        <w:rPr/>
        <w:t>STEEL FINISHES</w:t>
      </w:r>
    </w:p>
    <w:p>
      <w:pPr>
        <w:pStyle w:val="PR1"/>
        <w:numPr>
          <w:ilvl w:val="4"/>
          <w:numId w:val="1"/>
        </w:numPr>
        <w:ind w:hanging="0" w:left="0"/>
        <w:rPr/>
      </w:pPr>
      <w:r>
        <w:rPr/>
        <w:t>Surface Preparation: Clean surfaces according to [</w:t>
      </w:r>
      <w:r>
        <w:rPr>
          <w:b/>
        </w:rPr>
        <w:t>SSPC-SP 5/NACE No. 1, "White Metal Blast Cleaning."</w:t>
      </w:r>
      <w:r>
        <w:rPr/>
        <w:t>] [</w:t>
      </w:r>
      <w:r>
        <w:rPr>
          <w:b/>
        </w:rPr>
        <w:t>SSPC-SP 6/NACE No. 3, "Commercial Blast Cleaning."</w:t>
      </w:r>
      <w:r>
        <w:rPr/>
        <w:t>] After cleaning, apply a conversion coating compatible with the organic coating to be applied over it.</w:t>
      </w:r>
    </w:p>
    <w:p>
      <w:pPr>
        <w:pStyle w:val="PR1"/>
        <w:numPr>
          <w:ilvl w:val="4"/>
          <w:numId w:val="1"/>
        </w:numPr>
        <w:ind w:hanging="0" w:left="0"/>
        <w:rPr/>
      </w:pPr>
      <w:r>
        <w:rPr/>
        <w:t xml:space="preserve">Primer Application: Apply zinc-rich epoxy primer immediately after cleaning, to provide a minimum dry film thickness of </w:t>
      </w:r>
      <w:r>
        <w:rPr>
          <w:rStyle w:val="IP"/>
        </w:rPr>
        <w:t>2 mils</w:t>
      </w:r>
      <w:r>
        <w:rPr>
          <w:rStyle w:val="SI"/>
        </w:rPr>
        <w:t xml:space="preserve"> (0.05 mm)</w:t>
      </w:r>
      <w:r>
        <w:rPr/>
        <w:t xml:space="preserve"> per applied coat, to surfaces that are exposed after assembly and installation, and to concealed surfaces.</w:t>
      </w:r>
    </w:p>
    <w:p>
      <w:pPr>
        <w:pStyle w:val="PR1"/>
        <w:numPr>
          <w:ilvl w:val="4"/>
          <w:numId w:val="1"/>
        </w:numPr>
        <w:ind w:hanging="0" w:left="0"/>
        <w:rPr/>
      </w:pPr>
      <w:r>
        <w:rPr/>
        <w:t>Shop-Painted Finish: Comply with [</w:t>
      </w:r>
      <w:r>
        <w:rPr>
          <w:b/>
        </w:rPr>
        <w:t>Section 099113 "Exterior Painting."</w:t>
      </w:r>
      <w:r>
        <w:rPr/>
        <w:t>] [</w:t>
      </w:r>
      <w:r>
        <w:rPr>
          <w:b/>
        </w:rPr>
        <w:t>Section 099600 "High-Performance Coatings."</w:t>
      </w:r>
      <w:r>
        <w:rPr/>
        <w:t>]</w:t>
      </w:r>
    </w:p>
    <w:p>
      <w:pPr>
        <w:pStyle w:val="CMT"/>
        <w:rPr/>
      </w:pPr>
      <w:r>
        <w:rPr/>
        <w:t>If retaining "High-Performance Coating" Paragraph below, also retain "Primer Application" Paragraph.</w:t>
      </w:r>
    </w:p>
    <w:p>
      <w:pPr>
        <w:pStyle w:val="PR1"/>
        <w:numPr>
          <w:ilvl w:val="4"/>
          <w:numId w:val="1"/>
        </w:numPr>
        <w:ind w:hanging="0" w:left="0"/>
        <w:rPr/>
      </w:pPr>
      <w:r>
        <w:rPr/>
        <w:t>High-Performance Coating: Apply intermediate and polyurethane topcoats to prime-coated surfaces. Comply with coating manufacturer's written instructions and with requirements in SSPC-PA 1, "Paint Application Specification No. 1: Shop, Field, and Maintenance Painting of Steel," for shop painting. Apply at spreading rates recommended by coating manufacturer.</w:t>
      </w:r>
    </w:p>
    <w:p>
      <w:pPr>
        <w:pStyle w:val="PR2"/>
        <w:numPr>
          <w:ilvl w:val="5"/>
          <w:numId w:val="1"/>
        </w:numPr>
        <w:spacing w:before="240" w:after="0"/>
        <w:ind w:hanging="0" w:left="0"/>
        <w:rPr/>
      </w:pPr>
      <w:r>
        <w:rPr/>
        <w:t>Match approved Samples for color, texture, and coverage. Remove and refinish, or recoat work that does not comply with specified requirements.</w:t>
      </w:r>
    </w:p>
    <w:p>
      <w:pPr>
        <w:pStyle w:val="CMT"/>
        <w:rPr/>
      </w:pPr>
      <w:r>
        <w:rPr/>
        <w:t>For exact finish, insert names of coating manufacturers and products.</w:t>
      </w:r>
    </w:p>
    <w:p>
      <w:pPr>
        <w:pStyle w:val="ART"/>
        <w:numPr>
          <w:ilvl w:val="3"/>
          <w:numId w:val="1"/>
        </w:numPr>
        <w:ind w:hanging="0" w:left="0"/>
        <w:rPr/>
      </w:pPr>
      <w:r>
        <w:rPr/>
        <w:t>METALLIC-COATED-STEEL FINISHES</w:t>
      </w:r>
    </w:p>
    <w:p>
      <w:pPr>
        <w:pStyle w:val="CMT"/>
        <w:rPr/>
      </w:pPr>
      <w:r>
        <w:rPr/>
        <w:t>Retain "Galvanized Finish" Paragraph below only for uncoated, galvanized-metal finishes.</w:t>
      </w:r>
    </w:p>
    <w:p>
      <w:pPr>
        <w:pStyle w:val="PR1"/>
        <w:numPr>
          <w:ilvl w:val="4"/>
          <w:numId w:val="1"/>
        </w:numPr>
        <w:ind w:hanging="0" w:left="0"/>
        <w:rPr/>
      </w:pPr>
      <w:r>
        <w:rPr/>
        <w:t>Galvanized Finish: Clean welds, mechanical connections, and abraded areas and repair galvanizing to comply with ASTM A780/A780M.</w:t>
      </w:r>
    </w:p>
    <w:p>
      <w:pPr>
        <w:pStyle w:val="CMT"/>
        <w:rPr/>
      </w:pPr>
      <w:r>
        <w:rPr/>
        <w:t>Retain "Surface Preparation" Paragraph below for galvanized surfaces that are to receive powder coating or high-performance coatings.</w:t>
      </w:r>
    </w:p>
    <w:p>
      <w:pPr>
        <w:pStyle w:val="PR1"/>
        <w:numPr>
          <w:ilvl w:val="4"/>
          <w:numId w:val="1"/>
        </w:numPr>
        <w:ind w:hanging="0" w:left="0"/>
        <w:rPr/>
      </w:pPr>
      <w:r>
        <w:rPr/>
        <w:t>Surface Preparation: Clean surfaces of oil and other contaminants. Use cleaning methods that do not leave residue. After cleaning, apply a [</w:t>
      </w:r>
      <w:r>
        <w:rPr>
          <w:b/>
        </w:rPr>
        <w:t>zinc-phosphate </w:t>
      </w:r>
      <w:r>
        <w:rPr/>
        <w:t>]conversion coating compatible with the organic coating to be applied over it. Clean welds, mechanical connections, and abraded areas and apply galvanizing repair paint, complying with SSPC-Paint 20, to comply with ASTM A780/A780M.</w:t>
      </w:r>
    </w:p>
    <w:p>
      <w:pPr>
        <w:pStyle w:val="PR1"/>
        <w:numPr>
          <w:ilvl w:val="4"/>
          <w:numId w:val="1"/>
        </w:numPr>
        <w:ind w:hanging="0" w:left="0"/>
        <w:rPr/>
      </w:pPr>
      <w:r>
        <w:rPr/>
        <w:t>Powder Coating: Immediately after cleaning and pretreating, apply manufacturer's standard two-coat finish consisting of [</w:t>
      </w:r>
      <w:r>
        <w:rPr>
          <w:b/>
        </w:rPr>
        <w:t>zinc-rich </w:t>
      </w:r>
      <w:r>
        <w:rPr/>
        <w:t xml:space="preserve">]epoxy prime coat and TGIC polyester topcoat to a minimum dry film thickness of </w:t>
      </w:r>
      <w:r>
        <w:rPr>
          <w:rStyle w:val="IP"/>
        </w:rPr>
        <w:t>2 mils</w:t>
      </w:r>
      <w:r>
        <w:rPr>
          <w:rStyle w:val="SI"/>
        </w:rPr>
        <w:t xml:space="preserve"> (0.05 mm)</w:t>
      </w:r>
      <w:r>
        <w:rPr/>
        <w:t xml:space="preserve">. Comply with coating manufacturer's written instructions to achieve a minimum total dry film thickness of </w:t>
      </w:r>
      <w:r>
        <w:rPr>
          <w:rStyle w:val="IP"/>
        </w:rPr>
        <w:t>4 mils</w:t>
      </w:r>
      <w:r>
        <w:rPr>
          <w:rStyle w:val="SI"/>
        </w:rPr>
        <w:t xml:space="preserve"> (0.10 mm)</w:t>
      </w:r>
      <w:r>
        <w:rPr/>
        <w: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Option in subparagraph below specifies increased corrosion resistance.</w:t>
      </w:r>
    </w:p>
    <w:p>
      <w:pPr>
        <w:pStyle w:val="PR2"/>
        <w:numPr>
          <w:ilvl w:val="5"/>
          <w:numId w:val="1"/>
        </w:numPr>
        <w:ind w:hanging="0" w:left="0"/>
        <w:rPr/>
      </w:pPr>
      <w:r>
        <w:rPr/>
        <w:t>Comply with surface finish testing requirements in ASTM F2408[</w:t>
      </w:r>
      <w:r>
        <w:rPr>
          <w:b/>
        </w:rPr>
        <w:t> except change corrosion-resistance requirement to 3000 hours without failure</w:t>
      </w:r>
      <w:r>
        <w:rPr/>
        <w:t>].</w:t>
      </w:r>
    </w:p>
    <w:p>
      <w:pPr>
        <w:pStyle w:val="PR1"/>
        <w:numPr>
          <w:ilvl w:val="4"/>
          <w:numId w:val="1"/>
        </w:numPr>
        <w:ind w:hanging="0" w:left="0"/>
        <w:rPr/>
      </w:pPr>
      <w:r>
        <w:rPr/>
        <w:t>High-Performance Coating: Apply epoxy primer, polyurethane intermediate coat, and polyurethane topcoat to prepared surfaces. Comply with coating manufacturer's written instructions and with requirements in SSPC-PA 1, "Paint Application Specification No. 1: Shop, Field, and Maintenance Painting of Steel," for shop painting. Apply at spreading rates recommended by coating manufacturer.</w:t>
      </w:r>
    </w:p>
    <w:p>
      <w:pPr>
        <w:pStyle w:val="PR2"/>
        <w:numPr>
          <w:ilvl w:val="5"/>
          <w:numId w:val="1"/>
        </w:numPr>
        <w:spacing w:before="240" w:after="0"/>
        <w:ind w:hanging="0" w:left="0"/>
        <w:rPr/>
      </w:pPr>
      <w:r>
        <w:rPr/>
        <w:t>Match approved Samples for color, texture, and coverage. Remove and refinish, or recoat work that does not comply with specified requirements.</w:t>
      </w:r>
    </w:p>
    <w:p>
      <w:pPr>
        <w:pStyle w:val="CMT"/>
        <w:rPr/>
      </w:pPr>
      <w:r>
        <w:rPr/>
        <w:t>For exact finish, insert names of coating manufacturers and products.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Verify that survey is specified in Section 017300 "Execution" or is otherwise available. Consider using sleeves to leave voids in new concrete substrates.</w:t>
      </w:r>
    </w:p>
    <w:p>
      <w:pPr>
        <w:pStyle w:val="PR1"/>
        <w:numPr>
          <w:ilvl w:val="4"/>
          <w:numId w:val="1"/>
        </w:numPr>
        <w:ind w:hanging="0" w:left="0"/>
        <w:rPr/>
      </w:pPr>
      <w:r>
        <w:rPr/>
        <w:t>Examine areas and conditions, with Installer present, for compliance with requirements for site clearing, earthwork, pavement work, construction layout, and other conditions affecting performance of the Work.</w:t>
      </w:r>
    </w:p>
    <w:p>
      <w:pPr>
        <w:pStyle w:val="PR1"/>
        <w:numPr>
          <w:ilvl w:val="4"/>
          <w:numId w:val="1"/>
        </w:numPr>
        <w:ind w:hanging="0" w:left="0"/>
        <w:rPr/>
      </w:pPr>
      <w:r>
        <w:rPr/>
        <w:t>Do not begin installation before final grading is completed unless otherwise permitted by Architect.</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 xml:space="preserve">Stake locations of fence lines, gates, and terminal posts. Do not exceed intervals of </w:t>
      </w:r>
      <w:r>
        <w:rPr>
          <w:rStyle w:val="IP"/>
        </w:rPr>
        <w:t>500 feet</w:t>
      </w:r>
      <w:r>
        <w:rPr>
          <w:rStyle w:val="SI"/>
        </w:rPr>
        <w:t xml:space="preserve"> (152.5 m)</w:t>
      </w:r>
      <w:r>
        <w:rPr/>
        <w:t xml:space="preserve"> or line of sight between stakes. Indicate locations of utilities, lawn sprinkler system, underground structures, benchmarks, and property monuments.</w:t>
      </w:r>
    </w:p>
    <w:p>
      <w:pPr>
        <w:pStyle w:val="PR2"/>
        <w:numPr>
          <w:ilvl w:val="5"/>
          <w:numId w:val="1"/>
        </w:numPr>
        <w:spacing w:before="240" w:after="0"/>
        <w:ind w:hanging="0" w:left="0"/>
        <w:rPr/>
      </w:pPr>
      <w:r>
        <w:rPr/>
        <w:t>Construction layout and field engineering are specified in Section 017300 "Execution."</w:t>
      </w:r>
    </w:p>
    <w:p>
      <w:pPr>
        <w:pStyle w:val="ART"/>
        <w:numPr>
          <w:ilvl w:val="3"/>
          <w:numId w:val="1"/>
        </w:numPr>
        <w:ind w:hanging="0" w:left="0"/>
        <w:rPr/>
      </w:pPr>
      <w:r>
        <w:rPr/>
        <w:t>DECORATIVE SECURITY FENCE INSTALLATION</w:t>
      </w:r>
    </w:p>
    <w:p>
      <w:pPr>
        <w:pStyle w:val="CMT"/>
        <w:rPr/>
      </w:pPr>
      <w:r>
        <w:rPr/>
        <w:t>Retain one of first two paragraphs below.</w:t>
      </w:r>
    </w:p>
    <w:p>
      <w:pPr>
        <w:pStyle w:val="PR1"/>
        <w:numPr>
          <w:ilvl w:val="4"/>
          <w:numId w:val="1"/>
        </w:numPr>
        <w:ind w:hanging="0" w:left="0"/>
        <w:rPr/>
      </w:pPr>
      <w:r>
        <w:rPr/>
        <w:t>Install fences according to manufacturer's written instructions.</w:t>
      </w:r>
    </w:p>
    <w:p>
      <w:pPr>
        <w:pStyle w:val="PR1"/>
        <w:numPr>
          <w:ilvl w:val="4"/>
          <w:numId w:val="1"/>
        </w:numPr>
        <w:ind w:hanging="0" w:left="0"/>
        <w:rPr/>
      </w:pPr>
      <w:r>
        <w:rPr/>
        <w:t>Install fences by setting posts as indicated and fastening [</w:t>
      </w:r>
      <w:r>
        <w:rPr>
          <w:b/>
        </w:rPr>
        <w:t>rails</w:t>
      </w:r>
      <w:r>
        <w:rPr/>
        <w:t>] [</w:t>
      </w:r>
      <w:r>
        <w:rPr>
          <w:b/>
        </w:rPr>
        <w:t>and</w:t>
      </w:r>
      <w:r>
        <w:rPr/>
        <w:t>] [</w:t>
      </w:r>
      <w:r>
        <w:rPr>
          <w:b/>
        </w:rPr>
        <w:t>infill panels</w:t>
      </w:r>
      <w:r>
        <w:rPr/>
        <w:t>] to posts.[</w:t>
      </w:r>
      <w:r>
        <w:rPr>
          <w:b/>
        </w:rPr>
        <w:t> Peen threads of bolts after assembly to prevent removal.</w:t>
      </w:r>
      <w:r>
        <w:rPr/>
        <w:t>]</w:t>
      </w:r>
    </w:p>
    <w:p>
      <w:pPr>
        <w:pStyle w:val="CMT"/>
        <w:rPr/>
      </w:pPr>
      <w:r>
        <w:rPr/>
        <w:t>Revise "Post Excavation" and "Post Setting" paragraphs below as needed if conditions include unstable or rocky soils.</w:t>
      </w:r>
    </w:p>
    <w:p>
      <w:pPr>
        <w:pStyle w:val="PR1"/>
        <w:numPr>
          <w:ilvl w:val="4"/>
          <w:numId w:val="1"/>
        </w:numPr>
        <w:ind w:hanging="0" w:left="0"/>
        <w:rPr/>
      </w:pPr>
      <w:r>
        <w:rPr/>
        <w:t xml:space="preserve">Post Excavation: Drill or hand-excavate holes for posts in firm, undisturbed soil. Excavate holes to a diameter of not less than 4 times post size and a depth of not less than </w:t>
      </w:r>
      <w:r>
        <w:rPr>
          <w:rStyle w:val="IP"/>
        </w:rPr>
        <w:t>24 inches</w:t>
      </w:r>
      <w:r>
        <w:rPr>
          <w:rStyle w:val="SI"/>
        </w:rPr>
        <w:t xml:space="preserve"> (600 mm)</w:t>
      </w:r>
      <w:r>
        <w:rPr/>
        <w:t xml:space="preserve"> plus </w:t>
      </w:r>
      <w:r>
        <w:rPr>
          <w:rStyle w:val="IP"/>
        </w:rPr>
        <w:t>3 inches</w:t>
      </w:r>
      <w:r>
        <w:rPr>
          <w:rStyle w:val="SI"/>
        </w:rPr>
        <w:t xml:space="preserve"> (75 mm)</w:t>
      </w:r>
      <w:r>
        <w:rPr/>
        <w:t xml:space="preserve"> for each </w:t>
      </w:r>
      <w:r>
        <w:rPr>
          <w:rStyle w:val="IP"/>
        </w:rPr>
        <w:t>foot</w:t>
      </w:r>
      <w:r>
        <w:rPr>
          <w:rStyle w:val="SI"/>
        </w:rPr>
        <w:t xml:space="preserve"> (300 mm)</w:t>
      </w:r>
      <w:r>
        <w:rPr/>
        <w:t xml:space="preserve"> or fraction of </w:t>
      </w:r>
      <w:r>
        <w:rPr>
          <w:rStyle w:val="IP"/>
        </w:rPr>
        <w:t>a foot</w:t>
      </w:r>
      <w:r>
        <w:rPr>
          <w:rStyle w:val="SI"/>
        </w:rPr>
        <w:t xml:space="preserve"> (300 mm)</w:t>
      </w:r>
      <w:r>
        <w:rPr/>
        <w:t xml:space="preserve"> that fence height exceeds </w:t>
      </w:r>
      <w:r>
        <w:rPr>
          <w:rStyle w:val="IP"/>
        </w:rPr>
        <w:t>4 feet</w:t>
      </w:r>
      <w:r>
        <w:rPr>
          <w:rStyle w:val="SI"/>
        </w:rPr>
        <w:t xml:space="preserve"> (1.2 m)</w:t>
      </w:r>
      <w:r>
        <w:rPr/>
        <w:t>.</w:t>
      </w:r>
    </w:p>
    <w:p>
      <w:pPr>
        <w:pStyle w:val="PR1"/>
        <w:numPr>
          <w:ilvl w:val="4"/>
          <w:numId w:val="1"/>
        </w:numPr>
        <w:ind w:hanging="0" w:left="0"/>
        <w:rPr/>
      </w:pPr>
      <w:r>
        <w:rPr/>
        <w:t>Post Setting: Set posts [</w:t>
      </w:r>
      <w:r>
        <w:rPr>
          <w:b/>
        </w:rPr>
        <w:t>in concrete</w:t>
      </w:r>
      <w:r>
        <w:rPr/>
        <w:t>] [</w:t>
      </w:r>
      <w:r>
        <w:rPr>
          <w:b/>
        </w:rPr>
        <w:t>with mechanical anchors</w:t>
      </w:r>
      <w:r>
        <w:rPr/>
        <w:t>] [</w:t>
      </w:r>
      <w:r>
        <w:rPr>
          <w:b/>
        </w:rPr>
        <w:t>by mechanically driving into soil</w:t>
      </w:r>
      <w:r>
        <w:rPr/>
        <w:t>] at indicated spacing into firm, undisturbed soil.</w:t>
      </w:r>
    </w:p>
    <w:p>
      <w:pPr>
        <w:pStyle w:val="PR2"/>
        <w:numPr>
          <w:ilvl w:val="5"/>
          <w:numId w:val="1"/>
        </w:numPr>
        <w:spacing w:before="240" w:after="0"/>
        <w:ind w:hanging="0" w:left="0"/>
        <w:rPr/>
      </w:pPr>
      <w:r>
        <w:rPr/>
        <w:t>Verify that posts are set plumb, aligned, and at correct height and spacing, and hold in position during setting with concrete or mechanical devices.</w:t>
      </w:r>
    </w:p>
    <w:p>
      <w:pPr>
        <w:pStyle w:val="CMT"/>
        <w:rPr/>
      </w:pPr>
      <w:r>
        <w:rPr/>
        <w:t>Retain "Concrete Fill" Subparagraph below for concrete footings.</w:t>
      </w:r>
    </w:p>
    <w:p>
      <w:pPr>
        <w:pStyle w:val="PR2"/>
        <w:numPr>
          <w:ilvl w:val="5"/>
          <w:numId w:val="1"/>
        </w:numPr>
        <w:ind w:hanging="0" w:left="0"/>
        <w:rPr/>
      </w:pPr>
      <w:r>
        <w:rPr/>
        <w:t>Concrete Fill: Place concrete around [</w:t>
      </w:r>
      <w:r>
        <w:rPr>
          <w:b/>
        </w:rPr>
        <w:t>posts</w:t>
      </w:r>
      <w:r>
        <w:rPr/>
        <w:t>] [</w:t>
      </w:r>
      <w:r>
        <w:rPr>
          <w:b/>
        </w:rPr>
        <w:t>and</w:t>
      </w:r>
      <w:r>
        <w:rPr/>
        <w:t>] [</w:t>
      </w:r>
      <w:r>
        <w:rPr>
          <w:b/>
        </w:rPr>
        <w:t>sleeves</w:t>
      </w:r>
      <w:r>
        <w:rPr/>
        <w:t>] and vibrate or tamp for consolidation. Protect aboveground portion of posts from concrete splatter.</w:t>
      </w:r>
    </w:p>
    <w:p>
      <w:pPr>
        <w:pStyle w:val="PR3"/>
        <w:numPr>
          <w:ilvl w:val="6"/>
          <w:numId w:val="1"/>
        </w:numPr>
        <w:spacing w:before="240" w:after="0"/>
        <w:ind w:hanging="0" w:left="0"/>
        <w:rPr/>
      </w:pPr>
      <w:r>
        <w:rPr/>
        <w:t xml:space="preserve">Exposed Concrete: Extend </w:t>
      </w:r>
      <w:r>
        <w:rPr>
          <w:rStyle w:val="IP"/>
        </w:rPr>
        <w:t>2 inches</w:t>
      </w:r>
      <w:r>
        <w:rPr>
          <w:rStyle w:val="SI"/>
        </w:rPr>
        <w:t xml:space="preserve"> (51 mm)</w:t>
      </w:r>
      <w:r>
        <w:rPr/>
        <w:t xml:space="preserve"> above grade. Finish and slope top surface to drain water away from post.</w:t>
      </w:r>
    </w:p>
    <w:p>
      <w:pPr>
        <w:pStyle w:val="PR3"/>
        <w:numPr>
          <w:ilvl w:val="6"/>
          <w:numId w:val="1"/>
        </w:numPr>
        <w:ind w:hanging="0" w:left="0"/>
        <w:rPr/>
      </w:pPr>
      <w:r>
        <w:rPr/>
        <w:t>Concealed Concrete: Top [</w:t>
      </w:r>
      <w:r>
        <w:rPr>
          <w:rStyle w:val="IP"/>
          <w:b/>
        </w:rPr>
        <w:t>2 inches</w:t>
      </w:r>
      <w:r>
        <w:rPr>
          <w:rStyle w:val="SI"/>
          <w:b/>
        </w:rPr>
        <w:t xml:space="preserve"> (51 mm)</w:t>
      </w:r>
      <w:r>
        <w:rPr/>
        <w:t>] &lt;</w:t>
      </w:r>
      <w:r>
        <w:rPr>
          <w:b/>
        </w:rPr>
        <w:t>Insert dimension</w:t>
      </w:r>
      <w:r>
        <w:rPr/>
        <w:t>&gt; below grade [</w:t>
      </w:r>
      <w:r>
        <w:rPr>
          <w:b/>
        </w:rPr>
        <w:t>as indicated on Drawings </w:t>
      </w:r>
      <w:r>
        <w:rPr/>
        <w:t>]to allow covering with surface material. Slope top surface of concrete to drain water away from post.</w:t>
      </w:r>
    </w:p>
    <w:p>
      <w:pPr>
        <w:pStyle w:val="PR2"/>
        <w:numPr>
          <w:ilvl w:val="5"/>
          <w:numId w:val="1"/>
        </w:numPr>
        <w:spacing w:before="240" w:after="0"/>
        <w:ind w:hanging="0" w:left="0"/>
        <w:rPr/>
      </w:pPr>
      <w:r>
        <w:rPr/>
        <w:t xml:space="preserve">Posts Set in Concrete: Extend post to within </w:t>
      </w:r>
      <w:r>
        <w:rPr>
          <w:rStyle w:val="IP"/>
        </w:rPr>
        <w:t>6 inches</w:t>
      </w:r>
      <w:r>
        <w:rPr>
          <w:rStyle w:val="SI"/>
        </w:rPr>
        <w:t xml:space="preserve"> (150 mm)</w:t>
      </w:r>
      <w:r>
        <w:rPr/>
        <w:t xml:space="preserve"> of specified excavation depth, but not closer than </w:t>
      </w:r>
      <w:r>
        <w:rPr>
          <w:rStyle w:val="IP"/>
        </w:rPr>
        <w:t>3 inches</w:t>
      </w:r>
      <w:r>
        <w:rPr>
          <w:rStyle w:val="SI"/>
        </w:rPr>
        <w:t xml:space="preserve"> (75 mm)</w:t>
      </w:r>
      <w:r>
        <w:rPr/>
        <w:t xml:space="preserve"> to bottom of concrete.</w:t>
      </w:r>
    </w:p>
    <w:p>
      <w:pPr>
        <w:pStyle w:val="PR2"/>
        <w:numPr>
          <w:ilvl w:val="5"/>
          <w:numId w:val="1"/>
        </w:numPr>
        <w:ind w:hanging="0" w:left="0"/>
        <w:rPr/>
      </w:pPr>
      <w:r>
        <w:rPr/>
        <w:t xml:space="preserve">Posts Set into Concrete in Sleeves: Use galvanized-steel pipe sleeves with inside diameter at least </w:t>
      </w:r>
      <w:r>
        <w:rPr>
          <w:rStyle w:val="IP"/>
        </w:rPr>
        <w:t>3/4 inch</w:t>
      </w:r>
      <w:r>
        <w:rPr>
          <w:rStyle w:val="SI"/>
        </w:rPr>
        <w:t xml:space="preserve"> (20 mm)</w:t>
      </w:r>
      <w:r>
        <w:rPr/>
        <w:t xml:space="preserve"> larger than outside diagonal dimension of post, preset and anchored into concrete for installing posts.</w:t>
      </w:r>
    </w:p>
    <w:p>
      <w:pPr>
        <w:pStyle w:val="PR3"/>
        <w:numPr>
          <w:ilvl w:val="6"/>
          <w:numId w:val="1"/>
        </w:numPr>
        <w:spacing w:before="240" w:after="0"/>
        <w:ind w:hanging="0" w:left="0"/>
        <w:rPr/>
      </w:pPr>
      <w:r>
        <w:rPr/>
        <w:t xml:space="preserve">Extend posts at least </w:t>
      </w:r>
      <w:r>
        <w:rPr>
          <w:rStyle w:val="IP"/>
        </w:rPr>
        <w:t>5 inches</w:t>
      </w:r>
      <w:r>
        <w:rPr>
          <w:rStyle w:val="SI"/>
        </w:rPr>
        <w:t xml:space="preserve"> (125 mm)</w:t>
      </w:r>
      <w:r>
        <w:rPr/>
        <w:t xml:space="preserve"> into sleeve.</w:t>
      </w:r>
    </w:p>
    <w:p>
      <w:pPr>
        <w:pStyle w:val="PR3"/>
        <w:numPr>
          <w:ilvl w:val="6"/>
          <w:numId w:val="1"/>
        </w:numPr>
        <w:ind w:hanging="0" w:left="0"/>
        <w:rPr/>
      </w:pPr>
      <w:r>
        <w:rPr/>
        <w:t>After posts have been inserted in sleeves, fill annular space between post and sleeve with nonshrink grout, mixed and placed to comply with grout manufacturer's written instructions; shape and smooth to shed water. Finish and slope top surface of grout to drain water away from post.</w:t>
      </w:r>
    </w:p>
    <w:p>
      <w:pPr>
        <w:pStyle w:val="PR2"/>
        <w:numPr>
          <w:ilvl w:val="5"/>
          <w:numId w:val="1"/>
        </w:numPr>
        <w:spacing w:before="240" w:after="0"/>
        <w:ind w:hanging="0" w:left="0"/>
        <w:rPr/>
      </w:pPr>
      <w:r>
        <w:rPr/>
        <w:t xml:space="preserve">Posts Set into Voids in Concrete: Form or core drill holes not less than </w:t>
      </w:r>
      <w:r>
        <w:rPr>
          <w:rStyle w:val="IP"/>
        </w:rPr>
        <w:t>3/4 inch</w:t>
      </w:r>
      <w:r>
        <w:rPr>
          <w:rStyle w:val="SI"/>
        </w:rPr>
        <w:t xml:space="preserve"> (20 mm)</w:t>
      </w:r>
      <w:r>
        <w:rPr/>
        <w:t xml:space="preserve"> larger than outside diagonal dimension of post.</w:t>
      </w:r>
    </w:p>
    <w:p>
      <w:pPr>
        <w:pStyle w:val="PR3"/>
        <w:numPr>
          <w:ilvl w:val="6"/>
          <w:numId w:val="1"/>
        </w:numPr>
        <w:spacing w:before="240" w:after="0"/>
        <w:ind w:hanging="0" w:left="0"/>
        <w:rPr/>
      </w:pPr>
      <w:r>
        <w:rPr/>
        <w:t xml:space="preserve">Extend posts at least </w:t>
      </w:r>
      <w:r>
        <w:rPr>
          <w:rStyle w:val="IP"/>
        </w:rPr>
        <w:t>5 inches</w:t>
      </w:r>
      <w:r>
        <w:rPr>
          <w:rStyle w:val="SI"/>
        </w:rPr>
        <w:t xml:space="preserve"> (125 mm)</w:t>
      </w:r>
      <w:r>
        <w:rPr/>
        <w:t xml:space="preserve"> into concrete.</w:t>
      </w:r>
    </w:p>
    <w:p>
      <w:pPr>
        <w:pStyle w:val="PR3"/>
        <w:numPr>
          <w:ilvl w:val="6"/>
          <w:numId w:val="1"/>
        </w:numPr>
        <w:ind w:hanging="0" w:left="0"/>
        <w:rPr/>
      </w:pPr>
      <w:r>
        <w:rPr/>
        <w:t>Clean holes of loose material, insert posts, and fill annular space between post and concrete with nonshrink grout, mixed and placed to comply with grout manufacturer's written instructions. Finish and slope top surface of grout to drain water away from post.</w:t>
      </w:r>
    </w:p>
    <w:p>
      <w:pPr>
        <w:pStyle w:val="PR2"/>
        <w:numPr>
          <w:ilvl w:val="5"/>
          <w:numId w:val="1"/>
        </w:numPr>
        <w:spacing w:before="240" w:after="0"/>
        <w:ind w:hanging="0" w:left="0"/>
        <w:rPr/>
      </w:pPr>
      <w:r>
        <w:rPr/>
        <w:t>Mechanically Driven Posts: Drive into soil to depth of [</w:t>
      </w:r>
      <w:r>
        <w:rPr>
          <w:rStyle w:val="IP"/>
          <w:b/>
        </w:rPr>
        <w:t>30 inches</w:t>
      </w:r>
      <w:r>
        <w:rPr>
          <w:rStyle w:val="SI"/>
          <w:b/>
        </w:rPr>
        <w:t xml:space="preserve"> (762 mm)</w:t>
      </w:r>
      <w:r>
        <w:rPr/>
        <w:t>] [</w:t>
      </w:r>
      <w:r>
        <w:rPr>
          <w:rStyle w:val="IP"/>
          <w:b/>
        </w:rPr>
        <w:t>36 inches</w:t>
      </w:r>
      <w:r>
        <w:rPr>
          <w:rStyle w:val="SI"/>
          <w:b/>
        </w:rPr>
        <w:t xml:space="preserve"> (914 mm)</w:t>
      </w:r>
      <w:r>
        <w:rPr/>
        <w:t>] &lt;</w:t>
      </w:r>
      <w:r>
        <w:rPr>
          <w:b/>
        </w:rPr>
        <w:t>Insert dimension</w:t>
      </w:r>
      <w:r>
        <w:rPr/>
        <w:t>&gt;. Protect post top to prevent distortion.</w:t>
      </w:r>
    </w:p>
    <w:p>
      <w:pPr>
        <w:pStyle w:val="PR2"/>
        <w:numPr>
          <w:ilvl w:val="5"/>
          <w:numId w:val="1"/>
        </w:numPr>
        <w:ind w:hanging="0" w:left="0"/>
        <w:rPr/>
      </w:pPr>
      <w:r>
        <w:rPr/>
        <w:t>Space posts uniformly at [</w:t>
      </w:r>
      <w:r>
        <w:rPr>
          <w:rStyle w:val="IP"/>
          <w:b/>
        </w:rPr>
        <w:t>6 feet</w:t>
      </w:r>
      <w:r>
        <w:rPr>
          <w:rStyle w:val="SI"/>
          <w:b/>
        </w:rPr>
        <w:t xml:space="preserve"> (1.83 m)</w:t>
      </w:r>
      <w:r>
        <w:rPr/>
        <w:t>] [</w:t>
      </w:r>
      <w:r>
        <w:rPr>
          <w:rStyle w:val="IP"/>
          <w:b/>
        </w:rPr>
        <w:t>8 feet</w:t>
      </w:r>
      <w:r>
        <w:rPr>
          <w:rStyle w:val="SI"/>
          <w:b/>
        </w:rPr>
        <w:t xml:space="preserve"> (2.44 m)</w:t>
      </w:r>
      <w:r>
        <w:rPr/>
        <w:t>] &lt;</w:t>
      </w:r>
      <w:r>
        <w:rPr>
          <w:b/>
        </w:rPr>
        <w:t>Insert dimension</w:t>
      </w:r>
      <w:r>
        <w:rPr/>
        <w:t>&gt; o.c.</w:t>
      </w:r>
    </w:p>
    <w:p>
      <w:pPr>
        <w:pStyle w:val="ART"/>
        <w:numPr>
          <w:ilvl w:val="3"/>
          <w:numId w:val="1"/>
        </w:numPr>
        <w:ind w:hanging="0" w:left="0"/>
        <w:rPr/>
      </w:pPr>
      <w:r>
        <w:rPr/>
        <w:t>GATE INSTALLATION</w:t>
      </w:r>
    </w:p>
    <w:p>
      <w:pPr>
        <w:pStyle w:val="PR1"/>
        <w:numPr>
          <w:ilvl w:val="4"/>
          <w:numId w:val="1"/>
        </w:numPr>
        <w:ind w:hanging="0" w:left="0"/>
        <w:rPr/>
      </w:pPr>
      <w:r>
        <w:rPr/>
        <w:t>Install gates according to manufacturer's written instructions, level, plumb, and secure for full opening without interference. Attach hardware using tamper-resistant or concealed means. Install ground-set items in concrete for anchorage. Adjust hardware for smooth operation and lubricate where necessary.</w:t>
      </w:r>
    </w:p>
    <w:p>
      <w:pPr>
        <w:pStyle w:val="ART"/>
        <w:numPr>
          <w:ilvl w:val="3"/>
          <w:numId w:val="1"/>
        </w:numPr>
        <w:ind w:hanging="0" w:left="0"/>
        <w:rPr/>
      </w:pPr>
      <w:r>
        <w:rPr/>
        <w:t>GATE OPERATOR INSTALLATION</w:t>
      </w:r>
    </w:p>
    <w:p>
      <w:pPr>
        <w:pStyle w:val="PR1"/>
        <w:numPr>
          <w:ilvl w:val="4"/>
          <w:numId w:val="1"/>
        </w:numPr>
        <w:ind w:hanging="0" w:left="0"/>
        <w:rPr/>
      </w:pPr>
      <w:r>
        <w:rPr/>
        <w:t>General: Install gate operators according to manufacturer's written instructions, aligned and true to fence line and grade.</w:t>
      </w:r>
    </w:p>
    <w:p>
      <w:pPr>
        <w:pStyle w:val="PR1"/>
        <w:numPr>
          <w:ilvl w:val="4"/>
          <w:numId w:val="1"/>
        </w:numPr>
        <w:ind w:hanging="0" w:left="0"/>
        <w:rPr/>
      </w:pPr>
      <w:r>
        <w:rPr/>
        <w:t>Excavation for [</w:t>
      </w:r>
      <w:r>
        <w:rPr>
          <w:b/>
        </w:rPr>
        <w:t>Support Posts</w:t>
      </w:r>
      <w:r>
        <w:rPr/>
        <w:t>] [</w:t>
      </w:r>
      <w:r>
        <w:rPr>
          <w:b/>
        </w:rPr>
        <w:t>Pedestals</w:t>
      </w:r>
      <w:r>
        <w:rPr/>
        <w:t>] [</w:t>
      </w:r>
      <w:r>
        <w:rPr>
          <w:b/>
        </w:rPr>
        <w:t>Concrete Bases</w:t>
      </w:r>
      <w:r>
        <w:rPr/>
        <w:t>]: Hand-excavate holes for bases in firm, undisturbed soil to dimensions and depths and at locations as required by gate operator component manufacturer's written instructions and as indicated.</w:t>
      </w:r>
    </w:p>
    <w:p>
      <w:pPr>
        <w:pStyle w:val="PR1"/>
        <w:numPr>
          <w:ilvl w:val="4"/>
          <w:numId w:val="1"/>
        </w:numPr>
        <w:ind w:hanging="0" w:left="0"/>
        <w:rPr/>
      </w:pPr>
      <w:r>
        <w:rPr/>
        <w:t>Concrete Bases: Cast-in-place or precast concrete, [</w:t>
      </w:r>
      <w:r>
        <w:rPr>
          <w:b/>
        </w:rPr>
        <w:t xml:space="preserve">depth not less than </w:t>
      </w:r>
      <w:r>
        <w:rPr>
          <w:rStyle w:val="IP"/>
          <w:b/>
        </w:rPr>
        <w:t>12 inches</w:t>
      </w:r>
      <w:r>
        <w:rPr>
          <w:rStyle w:val="SI"/>
          <w:b/>
        </w:rPr>
        <w:t xml:space="preserve"> (300 mm)</w:t>
      </w:r>
      <w:r>
        <w:rPr/>
        <w:t>] &lt;</w:t>
      </w:r>
      <w:r>
        <w:rPr>
          <w:b/>
        </w:rPr>
        <w:t>Insert depth</w:t>
      </w:r>
      <w:r>
        <w:rPr/>
        <w:t>&gt;, dimensioned and reinforced according to gate operator component manufacturer's written instructions and as indicated on Drawings.</w:t>
      </w:r>
    </w:p>
    <w:p>
      <w:pPr>
        <w:pStyle w:val="PR1"/>
        <w:numPr>
          <w:ilvl w:val="4"/>
          <w:numId w:val="1"/>
        </w:numPr>
        <w:ind w:hanging="0" w:left="0"/>
        <w:rPr/>
      </w:pPr>
      <w:r>
        <w:rPr/>
        <w:t>Vehicle Loop Detector System: [</w:t>
      </w:r>
      <w:r>
        <w:rPr>
          <w:b/>
        </w:rPr>
        <w:t>Cut grooves in pavement and </w:t>
      </w:r>
      <w:r>
        <w:rPr/>
        <w:t>]bury and seal wire loop according to manufacturer's written instructions. Connect to equipment operated by detector.</w:t>
      </w:r>
    </w:p>
    <w:p>
      <w:pPr>
        <w:pStyle w:val="PR1"/>
        <w:numPr>
          <w:ilvl w:val="4"/>
          <w:numId w:val="1"/>
        </w:numPr>
        <w:ind w:hanging="0" w:left="0"/>
        <w:rPr/>
      </w:pPr>
      <w:r>
        <w:rPr/>
        <w:t>Comply with NFPA 70 and manufacturer's written instructions for grounding of electric-powered motors, controls, and other devices.</w:t>
      </w:r>
    </w:p>
    <w:p>
      <w:pPr>
        <w:pStyle w:val="ART"/>
        <w:numPr>
          <w:ilvl w:val="3"/>
          <w:numId w:val="1"/>
        </w:numPr>
        <w:ind w:hanging="0" w:left="0"/>
        <w:rPr/>
      </w:pPr>
      <w:r>
        <w:rPr/>
        <w:t>GROUNDING AND BONDING</w:t>
      </w:r>
    </w:p>
    <w:p>
      <w:pPr>
        <w:pStyle w:val="CMT"/>
        <w:rPr/>
      </w:pPr>
      <w:r>
        <w:rPr/>
        <w:t>Retain this article if fences and gates require grounding. See the Evaluations for other considerations. Retain first paragraph below if Section 260526 "Grounding and Bonding for Electrical Systems" is included in Project.</w:t>
      </w:r>
    </w:p>
    <w:p>
      <w:pPr>
        <w:pStyle w:val="PR1"/>
        <w:numPr>
          <w:ilvl w:val="4"/>
          <w:numId w:val="1"/>
        </w:numPr>
        <w:ind w:hanging="0" w:left="0"/>
        <w:rPr/>
      </w:pPr>
      <w:r>
        <w:rPr/>
        <w:t>Comply with Section 260526 "Grounding and Bonding for Electrical Systems."</w:t>
      </w:r>
    </w:p>
    <w:p>
      <w:pPr>
        <w:pStyle w:val="CMT"/>
        <w:rPr/>
      </w:pPr>
      <w:r>
        <w:rPr/>
        <w:t>Retain "Fence Grounding" Paragraph below if Section 260526 is not retained in Project and if fence other than that enclosing electrical distribution equipment is to be grounded. Items specified below are identical to those specified in Section 260526.</w:t>
      </w:r>
    </w:p>
    <w:p>
      <w:pPr>
        <w:pStyle w:val="PR1"/>
        <w:numPr>
          <w:ilvl w:val="4"/>
          <w:numId w:val="1"/>
        </w:numPr>
        <w:ind w:hanging="0" w:left="0"/>
        <w:rPr/>
      </w:pPr>
      <w:r>
        <w:rPr/>
        <w:t>Fence Grounding: Install at maximum intervals of [</w:t>
      </w:r>
      <w:r>
        <w:rPr>
          <w:rStyle w:val="IP"/>
          <w:b/>
        </w:rPr>
        <w:t>1500 feet</w:t>
      </w:r>
      <w:r>
        <w:rPr>
          <w:rStyle w:val="SI"/>
          <w:b/>
        </w:rPr>
        <w:t xml:space="preserve"> (450 m)</w:t>
      </w:r>
      <w:r>
        <w:rPr/>
        <w:t>] &lt;</w:t>
      </w:r>
      <w:r>
        <w:rPr>
          <w:b/>
        </w:rPr>
        <w:t>Insert a lesser distance if grounding resistance is high</w:t>
      </w:r>
      <w:r>
        <w:rPr/>
        <w:t>&gt; except as follows:</w:t>
      </w:r>
    </w:p>
    <w:p>
      <w:pPr>
        <w:pStyle w:val="PR2"/>
        <w:numPr>
          <w:ilvl w:val="5"/>
          <w:numId w:val="1"/>
        </w:numPr>
        <w:spacing w:before="240" w:after="0"/>
        <w:ind w:hanging="0" w:left="0"/>
        <w:rPr/>
      </w:pPr>
      <w:r>
        <w:rPr/>
        <w:t xml:space="preserve">Fences within </w:t>
      </w:r>
      <w:r>
        <w:rPr>
          <w:rStyle w:val="IP"/>
        </w:rPr>
        <w:t>100 Feet</w:t>
      </w:r>
      <w:r>
        <w:rPr>
          <w:rStyle w:val="SI"/>
        </w:rPr>
        <w:t xml:space="preserve"> (30 m)</w:t>
      </w:r>
      <w:r>
        <w:rPr/>
        <w:t xml:space="preserve"> of Buildings, Structures, Walkways, and Roadways: Ground at maximum intervals of [</w:t>
      </w:r>
      <w:r>
        <w:rPr>
          <w:rStyle w:val="IP"/>
          <w:b/>
        </w:rPr>
        <w:t>750 feet</w:t>
      </w:r>
      <w:r>
        <w:rPr>
          <w:rStyle w:val="SI"/>
          <w:b/>
        </w:rPr>
        <w:t xml:space="preserve"> (225 m)</w:t>
      </w:r>
      <w:r>
        <w:rPr/>
        <w:t>] &lt;</w:t>
      </w:r>
      <w:r>
        <w:rPr>
          <w:b/>
        </w:rPr>
        <w:t>Insert a lesser distance if grounding resistance is high</w:t>
      </w:r>
      <w:r>
        <w:rPr/>
        <w:t>&gt;.</w:t>
      </w:r>
    </w:p>
    <w:p>
      <w:pPr>
        <w:pStyle w:val="PR3"/>
        <w:numPr>
          <w:ilvl w:val="6"/>
          <w:numId w:val="1"/>
        </w:numPr>
        <w:spacing w:before="240" w:after="0"/>
        <w:ind w:hanging="0" w:left="0"/>
        <w:rPr/>
      </w:pPr>
      <w:r>
        <w:rPr/>
        <w:t>Gates and Other Fence Openings: Ground fence on each side of opening.</w:t>
      </w:r>
    </w:p>
    <w:p>
      <w:pPr>
        <w:pStyle w:val="PR4"/>
        <w:numPr>
          <w:ilvl w:val="7"/>
          <w:numId w:val="1"/>
        </w:numPr>
        <w:spacing w:before="240" w:after="0"/>
        <w:ind w:hanging="0" w:left="0"/>
        <w:rPr/>
      </w:pPr>
      <w:r>
        <w:rPr/>
        <w:t>Bond metal gates to gate posts.</w:t>
      </w:r>
    </w:p>
    <w:p>
      <w:pPr>
        <w:pStyle w:val="CMT"/>
        <w:rPr/>
      </w:pPr>
      <w:r>
        <w:rPr/>
        <w:t>Coordinate subparagraph below with Drawings for projects where intentional discontinuities are provided in metal-fencing conductivity to localize lightning effects to the vicinity of strokes. See the Evaluations.</w:t>
      </w:r>
    </w:p>
    <w:p>
      <w:pPr>
        <w:pStyle w:val="PR4"/>
        <w:numPr>
          <w:ilvl w:val="7"/>
          <w:numId w:val="1"/>
        </w:numPr>
        <w:ind w:hanging="0" w:left="0"/>
        <w:rPr/>
      </w:pPr>
      <w:r>
        <w:rPr/>
        <w:t xml:space="preserve">Bond across openings, with and without gates, except at openings indicated as intentional fence discontinuities. Use No. 2 AWG wire and bury it at least </w:t>
      </w:r>
      <w:r>
        <w:rPr>
          <w:rStyle w:val="IP"/>
        </w:rPr>
        <w:t>18 inches</w:t>
      </w:r>
      <w:r>
        <w:rPr>
          <w:rStyle w:val="SI"/>
        </w:rPr>
        <w:t xml:space="preserve"> (460 mm)</w:t>
      </w:r>
      <w:r>
        <w:rPr/>
        <w:t xml:space="preserve"> below finished grade.</w:t>
      </w:r>
    </w:p>
    <w:p>
      <w:pPr>
        <w:pStyle w:val="PR1"/>
        <w:numPr>
          <w:ilvl w:val="4"/>
          <w:numId w:val="1"/>
        </w:numPr>
        <w:ind w:hanging="0" w:left="0"/>
        <w:rPr/>
      </w:pPr>
      <w:r>
        <w:rPr/>
        <w:t xml:space="preserve">Protection at Crossings of Overhead Electrical Power Lines: Ground fence at location of crossing and at a maximum distance of </w:t>
      </w:r>
      <w:r>
        <w:rPr>
          <w:rStyle w:val="IP"/>
        </w:rPr>
        <w:t>150 feet</w:t>
      </w:r>
      <w:r>
        <w:rPr>
          <w:rStyle w:val="SI"/>
        </w:rPr>
        <w:t xml:space="preserve"> (45 m)</w:t>
      </w:r>
      <w:r>
        <w:rPr/>
        <w:t xml:space="preserve"> on each side of crossing.</w:t>
      </w:r>
    </w:p>
    <w:p>
      <w:pPr>
        <w:pStyle w:val="CMT"/>
        <w:rPr/>
      </w:pPr>
      <w:r>
        <w:rPr/>
        <w:t>Coordinate "Fences Enclosing Electrical Power Distribution Equipment" Paragraph below with electrical design. Plans and details on electrical Drawings may revise or illustrate application of requirement below or may require grounding that exceeds minimum requirements in IEEE C2. Fences enclosing electrical substations are often bonded to a station grounding mat.</w:t>
      </w:r>
    </w:p>
    <w:p>
      <w:pPr>
        <w:pStyle w:val="PR1"/>
        <w:numPr>
          <w:ilvl w:val="4"/>
          <w:numId w:val="1"/>
        </w:numPr>
        <w:ind w:hanging="0" w:left="0"/>
        <w:rPr/>
      </w:pPr>
      <w:r>
        <w:rPr/>
        <w:t>Fences Enclosing Electrical Power Distribution Equipment: Ground as required by IEEE C2 unless otherwise indicated.</w:t>
      </w:r>
    </w:p>
    <w:p>
      <w:pPr>
        <w:pStyle w:val="PR1"/>
        <w:numPr>
          <w:ilvl w:val="4"/>
          <w:numId w:val="1"/>
        </w:numPr>
        <w:ind w:hanging="0" w:left="0"/>
        <w:rPr/>
      </w:pPr>
      <w:r>
        <w:rPr/>
        <w:t xml:space="preserve">Grounding Method: At each grounding location, drive a grounding rod vertically until the top is </w:t>
      </w:r>
      <w:r>
        <w:rPr>
          <w:rStyle w:val="IP"/>
        </w:rPr>
        <w:t>6 inches</w:t>
      </w:r>
      <w:r>
        <w:rPr>
          <w:rStyle w:val="SI"/>
        </w:rPr>
        <w:t xml:space="preserve"> (150 mm)</w:t>
      </w:r>
      <w:r>
        <w:rPr/>
        <w:t xml:space="preserve"> below finished grade. Connect rod to fence with No. 6 AWG conductor. Connect conductor to each fence component at grounding location.</w:t>
      </w:r>
    </w:p>
    <w:p>
      <w:pPr>
        <w:pStyle w:val="PR1"/>
        <w:numPr>
          <w:ilvl w:val="4"/>
          <w:numId w:val="1"/>
        </w:numPr>
        <w:ind w:hanging="0" w:left="0"/>
        <w:rPr/>
      </w:pPr>
      <w:r>
        <w:rPr/>
        <w:t>Bonding Method for Gates: Connect bonding jumper between gate post and gate frame.</w:t>
      </w:r>
    </w:p>
    <w:p>
      <w:pPr>
        <w:pStyle w:val="PR1"/>
        <w:numPr>
          <w:ilvl w:val="4"/>
          <w:numId w:val="1"/>
        </w:numPr>
        <w:ind w:hanging="0" w:left="0"/>
        <w:rPr/>
      </w:pPr>
      <w:r>
        <w:rPr/>
        <w:t>Connections: Make connections so possibility of galvanic action or electrolysis is minimized. Select connectors, connection hardware, conductors, and connection methods so metals in direct contact are galvanically compatible.</w:t>
      </w:r>
    </w:p>
    <w:p>
      <w:pPr>
        <w:pStyle w:val="PR2"/>
        <w:numPr>
          <w:ilvl w:val="5"/>
          <w:numId w:val="1"/>
        </w:numPr>
        <w:spacing w:before="240" w:after="0"/>
        <w:ind w:hanging="0" w:left="0"/>
        <w:rPr/>
      </w:pPr>
      <w:r>
        <w:rPr/>
        <w:t>Use electroplated or hot-tin-coated materials to ensure high conductivity and to make contact points closer in order of galvanic series.</w:t>
      </w:r>
    </w:p>
    <w:p>
      <w:pPr>
        <w:pStyle w:val="PR2"/>
        <w:numPr>
          <w:ilvl w:val="5"/>
          <w:numId w:val="1"/>
        </w:numPr>
        <w:ind w:hanging="0" w:left="0"/>
        <w:rPr/>
      </w:pPr>
      <w:r>
        <w:rPr/>
        <w:t>Make connections with clean, bare metal at points of contact.</w:t>
      </w:r>
    </w:p>
    <w:p>
      <w:pPr>
        <w:pStyle w:val="PR2"/>
        <w:numPr>
          <w:ilvl w:val="5"/>
          <w:numId w:val="1"/>
        </w:numPr>
        <w:ind w:hanging="0" w:left="0"/>
        <w:rPr/>
      </w:pPr>
      <w:r>
        <w:rPr/>
        <w:t>Make aluminum-to-steel connections with stainless-steel separators and mechanical clamps.</w:t>
      </w:r>
    </w:p>
    <w:p>
      <w:pPr>
        <w:pStyle w:val="PR2"/>
        <w:numPr>
          <w:ilvl w:val="5"/>
          <w:numId w:val="1"/>
        </w:numPr>
        <w:ind w:hanging="0" w:left="0"/>
        <w:rPr/>
      </w:pPr>
      <w:r>
        <w:rPr/>
        <w:t>Make aluminum-to-galvanized-steel connections with tin-plated copper jumpers and mechanical clamps.</w:t>
      </w:r>
    </w:p>
    <w:p>
      <w:pPr>
        <w:pStyle w:val="PR2"/>
        <w:numPr>
          <w:ilvl w:val="5"/>
          <w:numId w:val="1"/>
        </w:numPr>
        <w:ind w:hanging="0" w:left="0"/>
        <w:rPr/>
      </w:pPr>
      <w:r>
        <w:rPr/>
        <w:t>Coat and seal connections having dissimilar metals with inert material to prevent future penetration of moisture to contact surfaces.</w:t>
      </w:r>
    </w:p>
    <w:p>
      <w:pPr>
        <w:pStyle w:val="CMT"/>
        <w:rPr/>
      </w:pPr>
      <w:r>
        <w:rPr/>
        <w:t>Retain "Bonding to Lightning-Protection System" Paragraph below if fencing terminates at a building or other structure equipped with lightning-protection system.</w:t>
      </w:r>
    </w:p>
    <w:p>
      <w:pPr>
        <w:pStyle w:val="PR1"/>
        <w:numPr>
          <w:ilvl w:val="4"/>
          <w:numId w:val="1"/>
        </w:numPr>
        <w:ind w:hanging="0" w:left="0"/>
        <w:rPr/>
      </w:pPr>
      <w:r>
        <w:rPr/>
        <w:t>Bonding to Lightning-Protection System: If fence terminates at lightning-protected building or structure, ground the fence and bond the fence grounding conductor to lightning-protection down conductor or lightning-protection grounding conductor, complying with NFPA 780.</w:t>
      </w:r>
    </w:p>
    <w:p>
      <w:pPr>
        <w:pStyle w:val="ART"/>
        <w:numPr>
          <w:ilvl w:val="3"/>
          <w:numId w:val="1"/>
        </w:numPr>
        <w:ind w:hanging="0" w:left="0"/>
        <w:rPr/>
      </w:pPr>
      <w:r>
        <w:rPr/>
        <w:t>FIELD QUALITY CONTROL</w:t>
      </w:r>
    </w:p>
    <w:p>
      <w:pPr>
        <w:pStyle w:val="CMT"/>
        <w:rPr/>
      </w:pPr>
      <w:r>
        <w:rPr/>
        <w:t>Retain this article if specified grounding testing in this Section suits Project. If there is extensive electrical work and electrical Contractor is responsible for significant testing, consider revising below so grounding-resistance testing is electrical Contractor's responsibility.</w:t>
      </w:r>
    </w:p>
    <w:p>
      <w:pPr>
        <w:pStyle w:val="CMT"/>
        <w:rPr/>
      </w:pPr>
      <w:r>
        <w:rPr/>
        <w:t>Retain "Testing Agency" Paragraph below to identify who shall perform tests and inspections. If retaining second option,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ind w:hanging="0" w:left="0"/>
        <w:rPr/>
      </w:pPr>
      <w:r>
        <w:rPr/>
        <w:t>Grounding-Resistance Tests: Subject completed grounding system to a megger test at each grounding location. Measure grounding resistance not less than two full days after last trace of precipitation, without soil having been moistened by any means other than natural drainage or seepage and without chemical treatment or other artificial means of reducing natural grounding resistance. Perform tests by two-point method according to IEEE 81.</w:t>
      </w:r>
    </w:p>
    <w:p>
      <w:pPr>
        <w:pStyle w:val="PR2"/>
        <w:numPr>
          <w:ilvl w:val="5"/>
          <w:numId w:val="1"/>
        </w:numPr>
        <w:ind w:hanging="0" w:left="0"/>
        <w:rPr/>
      </w:pPr>
      <w:r>
        <w:rPr/>
        <w:t>Excessive Grounding Resistance: If resistance to grounding exceeds specified value, notify Architect promptly. Include recommendations for reducing grounding resistance and a proposal to accomplish recommended work.</w:t>
      </w:r>
    </w:p>
    <w:p>
      <w:pPr>
        <w:pStyle w:val="PR2"/>
        <w:numPr>
          <w:ilvl w:val="5"/>
          <w:numId w:val="1"/>
        </w:numPr>
        <w:ind w:hanging="0" w:left="0"/>
        <w:rPr/>
      </w:pPr>
      <w:r>
        <w:rPr/>
        <w:t>Report: Prepare test reports of grounding resistance at each test location certified by a testing agency. Include observations of weather and other phenomena that may affect test results.</w:t>
      </w:r>
    </w:p>
    <w:p>
      <w:pPr>
        <w:pStyle w:val="ART"/>
        <w:numPr>
          <w:ilvl w:val="3"/>
          <w:numId w:val="1"/>
        </w:numPr>
        <w:ind w:hanging="0" w:left="0"/>
        <w:rPr/>
      </w:pPr>
      <w:r>
        <w:rPr/>
        <w:t>ADJUSTING</w:t>
      </w:r>
    </w:p>
    <w:p>
      <w:pPr>
        <w:pStyle w:val="PR1"/>
        <w:numPr>
          <w:ilvl w:val="4"/>
          <w:numId w:val="1"/>
        </w:numPr>
        <w:ind w:hanging="0" w:left="0"/>
        <w:rPr/>
      </w:pPr>
      <w:r>
        <w:rPr/>
        <w:t>Gates: Adjust gates to operate smoothly, easily, and quietly, free of binding, warp, excessive deflection, distortion, nonalignment, misplacement, disruption, or malfunction, throughout entire operational range. Confirm that latches and locks engage accurately and securely without forcing or binding.</w:t>
      </w:r>
    </w:p>
    <w:p>
      <w:pPr>
        <w:pStyle w:val="PR1"/>
        <w:numPr>
          <w:ilvl w:val="4"/>
          <w:numId w:val="1"/>
        </w:numPr>
        <w:ind w:hanging="0" w:left="0"/>
        <w:rPr/>
      </w:pPr>
      <w:r>
        <w:rPr/>
        <w:t>Automatic Gate Operators: Energize circuits to electrical equipment and devices. Adjust operators, controls, safety devices,[</w:t>
      </w:r>
      <w:r>
        <w:rPr>
          <w:b/>
        </w:rPr>
        <w:t> alarms,</w:t>
      </w:r>
      <w:r>
        <w:rPr/>
        <w:t>] and limit switches.</w:t>
      </w:r>
    </w:p>
    <w:p>
      <w:pPr>
        <w:pStyle w:val="PR2"/>
        <w:numPr>
          <w:ilvl w:val="5"/>
          <w:numId w:val="1"/>
        </w:numPr>
        <w:spacing w:before="240" w:after="0"/>
        <w:ind w:hanging="0" w:left="0"/>
        <w:rPr/>
      </w:pPr>
      <w:r>
        <w:rPr/>
        <w:t>Hydraulic Operators: Purge operating system, adjust pressure and fluid levels, and check for leaks.</w:t>
      </w:r>
    </w:p>
    <w:p>
      <w:pPr>
        <w:pStyle w:val="PR2"/>
        <w:numPr>
          <w:ilvl w:val="5"/>
          <w:numId w:val="1"/>
        </w:numPr>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w:t>
      </w:r>
      <w:r>
        <w:rPr>
          <w:b/>
        </w:rPr>
        <w:t>, alarms,</w:t>
      </w:r>
      <w:r>
        <w:rPr/>
        <w:t>] and safeties. Replace damaged and malfunctioning controls and equipment.</w:t>
      </w:r>
    </w:p>
    <w:p>
      <w:pPr>
        <w:pStyle w:val="PR1"/>
        <w:numPr>
          <w:ilvl w:val="4"/>
          <w:numId w:val="1"/>
        </w:numPr>
        <w:ind w:hanging="0" w:left="0"/>
        <w:rPr/>
      </w:pPr>
      <w:r>
        <w:rPr/>
        <w:t>Lubricate hardware[</w:t>
      </w:r>
      <w:r>
        <w:rPr>
          <w:b/>
        </w:rPr>
        <w:t>, gate operators,</w:t>
      </w:r>
      <w:r>
        <w:rPr/>
        <w:t>] and other moving parts.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personnel to adjust, operate, and maintain gates.</w:t>
      </w:r>
    </w:p>
    <w:p>
      <w:pPr>
        <w:pStyle w:val="EOS"/>
        <w:rPr/>
      </w:pPr>
      <w:r>
        <w:rPr/>
        <w:t>END OF SECTION 323119.53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DECORATIVE METAL SECURITY FENCES AND GATES</w:t>
          </w:r>
        </w:p>
      </w:tc>
      <w:tc>
        <w:tcPr>
          <w:tcW w:w="1872" w:type="dxa"/>
          <w:tcBorders/>
        </w:tcPr>
        <w:p>
          <w:pPr>
            <w:pStyle w:val="RJUST"/>
            <w:rPr/>
          </w:pPr>
          <w:r>
            <w:rPr>
              <w:rStyle w:val="NUM"/>
            </w:rPr>
            <w:t>323119.53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32311953"/>
    <w:docVar w:name="MF95" w:val="02827"/>
    <w:docVar w:name="MFOrigin" w:val="MF04"/>
    <w:docVar w:name="SectionID" w:val="1708"/>
    <w:docVar w:name="SpecType" w:val="MasterSpec"/>
    <w:docVar w:name="Version" w:val="1324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311953&amp;ver=12-01-16&amp;format=FL&amp;sid=13248&amp;utm_source=MasterSpec&amp;utm_medium=Word" TargetMode="External"/><Relationship Id="rId3" Type="http://schemas.openxmlformats.org/officeDocument/2006/relationships/hyperlink" Target="http://www.productmasterspec.com/construction_specifications?mf04=323119.53&amp;update=ms2022_3&amp;utm_source=MasterSpec&amp;utm_medium=Word" TargetMode="External"/><Relationship Id="rId4" Type="http://schemas.openxmlformats.org/officeDocument/2006/relationships/hyperlink" Target="http://www.specagent.com/LookUp/?ulid=7233&amp;mf=04&amp;src=wd" TargetMode="External"/><Relationship Id="rId5" Type="http://schemas.openxmlformats.org/officeDocument/2006/relationships/hyperlink" Target="http://www.specagent.com/LookUp/?ulid=7234&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2022-09-26T03:53:00Z</dcterms:created>
  <dc:creator>Deltek, Inc.</dc:creator>
  <dc:description/>
  <cp:keywords>BAS-12345-MS80</cp:keywords>
  <dc:language>zh-CN</dc:language>
  <cp:lastModifiedBy>Janice Nacional</cp:lastModifiedBy>
  <dcterms:modified xsi:type="dcterms:W3CDTF">2022-09-26T03:53:00Z</dcterms:modified>
  <cp:revision>2</cp:revision>
  <dc:subject>DECORATIVE METAL SECURITY FENCES AND GATES</dc:subject>
  <dc:title>SECTION 323119.53 - DECORATIVE METAL SECURITY FENCES AND GATES</dc:title>
</cp:coreProperties>
</file>