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323223</w:t>
      </w:r>
      <w:r>
        <w:rPr/>
        <w:t xml:space="preserve"> - </w:t>
      </w:r>
      <w:r>
        <w:rPr>
          <w:rStyle w:val="NAM"/>
        </w:rPr>
        <w:t>SEGMENTAL RETAINING WALLS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Segmental retaining walls.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312000 "Earth Moving" for excavation for segmental retaining walls, base material, soil fill, fill placement and compaction, and field in-place density testing.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product.</w:t>
      </w:r>
    </w:p>
    <w:p>
      <w:pPr>
        <w:pStyle w:val="PR1"/>
        <w:numPr>
          <w:ilvl w:val="4"/>
          <w:numId w:val="1"/>
        </w:numPr>
        <w:rPr/>
      </w:pPr>
      <w:r>
        <w:rPr/>
        <w:t>Shop Drawings:</w:t>
      </w:r>
    </w:p>
    <w:p>
      <w:pPr>
        <w:pStyle w:val="PR2"/>
        <w:numPr>
          <w:ilvl w:val="5"/>
          <w:numId w:val="1"/>
        </w:numPr>
        <w:spacing w:before="240" w:after="0"/>
        <w:rPr/>
      </w:pPr>
      <w:r>
        <w:rPr/>
        <w:t>Show sizes, profiles, coursing, and locations of retaining wall units; including backfill and leveling base materials.</w:t>
      </w:r>
    </w:p>
    <w:p>
      <w:pPr>
        <w:pStyle w:val="PR2"/>
        <w:numPr>
          <w:ilvl w:val="5"/>
          <w:numId w:val="1"/>
        </w:numPr>
        <w:rPr/>
      </w:pPr>
      <w:r>
        <w:rPr/>
        <w:t>Show types, sizes, locations of soil reinforcing materials.</w:t>
      </w:r>
    </w:p>
    <w:p>
      <w:pPr>
        <w:pStyle w:val="PR2"/>
        <w:numPr>
          <w:ilvl w:val="5"/>
          <w:numId w:val="1"/>
        </w:numPr>
        <w:rPr/>
      </w:pPr>
      <w:r>
        <w:rPr/>
        <w:t>&lt;</w:t>
      </w:r>
      <w:r>
        <w:rPr>
          <w:b/>
        </w:rPr>
        <w:t>Insert requirements</w:t>
      </w:r>
      <w:r>
        <w:rPr/>
        <w:t>&gt;.</w:t>
      </w:r>
    </w:p>
    <w:p>
      <w:pPr>
        <w:pStyle w:val="PR2"/>
        <w:numPr>
          <w:ilvl w:val="5"/>
          <w:numId w:val="1"/>
        </w:numPr>
        <w:rPr/>
      </w:pPr>
      <w:r>
        <w:rPr/>
        <w:t>Signed and sealed by the qualified professional engineer responsible for their preparation.</w:t>
      </w:r>
    </w:p>
    <w:p>
      <w:pPr>
        <w:pStyle w:val="CMT"/>
        <w:rPr/>
      </w:pPr>
      <w:r>
        <w:rPr/>
        <w:t>Retain "Samples for Initial Selection" or "Samples for Verification" Paragraph below, or both.</w:t>
      </w:r>
    </w:p>
    <w:p>
      <w:pPr>
        <w:pStyle w:val="PR1"/>
        <w:numPr>
          <w:ilvl w:val="4"/>
          <w:numId w:val="1"/>
        </w:numPr>
        <w:rPr/>
      </w:pPr>
      <w:r>
        <w:rPr/>
        <w:t>Samples for Initial Selection: Manufacturer's standard color sheets, showing full range of available colors and textures for segmental retaining wall units.</w:t>
      </w:r>
    </w:p>
    <w:p>
      <w:pPr>
        <w:pStyle w:val="PR1"/>
        <w:numPr>
          <w:ilvl w:val="4"/>
          <w:numId w:val="1"/>
        </w:numPr>
        <w:rPr/>
      </w:pPr>
      <w:r>
        <w:rPr/>
        <w:t>Samples for Verification: Actual sample of finished products for each type of exposed finish of segmental retaining wall units.</w:t>
      </w:r>
    </w:p>
    <w:p>
      <w:pPr>
        <w:pStyle w:val="PR2"/>
        <w:numPr>
          <w:ilvl w:val="5"/>
          <w:numId w:val="1"/>
        </w:numPr>
        <w:spacing w:before="240" w:after="0"/>
        <w:rPr/>
      </w:pPr>
      <w:r>
        <w:rPr/>
        <w:t>Size: [</w:t>
      </w:r>
      <w:r>
        <w:rPr>
          <w:b/>
        </w:rPr>
        <w:t>Manufacturers' standard size</w:t>
      </w:r>
      <w:r>
        <w:rPr/>
        <w:t>] [</w:t>
      </w:r>
      <w:r>
        <w:rPr>
          <w:b/>
        </w:rPr>
        <w:t>full-size units</w:t>
      </w:r>
      <w:r>
        <w:rPr/>
        <w:t>] [</w:t>
      </w:r>
      <w:r>
        <w:rPr>
          <w:b/>
        </w:rPr>
        <w:t xml:space="preserve">sections of units not less than </w:t>
      </w:r>
      <w:r>
        <w:rPr>
          <w:rStyle w:val="IP"/>
          <w:b/>
        </w:rPr>
        <w:t>3 inches</w:t>
      </w:r>
      <w:r>
        <w:rPr>
          <w:rStyle w:val="SI"/>
          <w:b/>
        </w:rPr>
        <w:t xml:space="preserve"> (75 mm)</w:t>
      </w:r>
      <w:r>
        <w:rPr>
          <w:b/>
        </w:rPr>
        <w:t xml:space="preserve"> square</w:t>
      </w:r>
      <w:r>
        <w:rPr/>
        <w:t>] &lt;</w:t>
      </w:r>
      <w:r>
        <w:rPr>
          <w:b/>
        </w:rPr>
        <w:t>Insert size</w:t>
      </w:r>
      <w:r>
        <w:rPr/>
        <w:t>&gt;.</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segmental retaining walls, including analysis data signed and sealed by the qualified professional engineer responsible for their preparation.</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regional materials.&gt;</w:t>
        </w:r>
      </w:hyperlink>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testing agency.</w:t>
      </w:r>
    </w:p>
    <w:p>
      <w:pPr>
        <w:pStyle w:val="CMT"/>
        <w:rPr/>
      </w:pPr>
      <w:r>
        <w:rPr/>
        <w:t>Usually retain "Product Certificates" or "Product Test Reports" Paragraph below. Delete both for minor applications or if specifying specific manufacturers and products. Retain option in either paragraph if using soil reinforcement.</w:t>
      </w:r>
    </w:p>
    <w:p>
      <w:pPr>
        <w:pStyle w:val="PR1"/>
        <w:numPr>
          <w:ilvl w:val="4"/>
          <w:numId w:val="1"/>
        </w:numPr>
        <w:rPr/>
      </w:pPr>
      <w:r>
        <w:rPr/>
        <w:t>Product Certificates: For each type of segmental retaining wall unit[</w:t>
      </w:r>
      <w:r>
        <w:rPr>
          <w:b/>
        </w:rPr>
        <w:t> and soil reinforcement</w:t>
      </w:r>
      <w:r>
        <w:rPr/>
        <w:t>] from manufacturer.</w:t>
      </w:r>
    </w:p>
    <w:p>
      <w:pPr>
        <w:pStyle w:val="CMT"/>
        <w:rPr/>
      </w:pPr>
      <w:r>
        <w:rPr/>
        <w:t>Retain first subparagraph below if Contractor selects retaining wall units.</w:t>
      </w:r>
    </w:p>
    <w:p>
      <w:pPr>
        <w:pStyle w:val="PR2"/>
        <w:numPr>
          <w:ilvl w:val="5"/>
          <w:numId w:val="1"/>
        </w:numPr>
        <w:spacing w:before="240" w:after="0"/>
        <w:rPr/>
      </w:pPr>
      <w:r>
        <w:rPr/>
        <w:t>Include test data for shear strength between segmental retaining wall units in accordance with ASTM D6916.</w:t>
      </w:r>
    </w:p>
    <w:p>
      <w:pPr>
        <w:pStyle w:val="CMT"/>
        <w:rPr/>
      </w:pPr>
      <w:r>
        <w:rPr/>
        <w:t>Retain subparagraph below if Contractor selects retaining wall units or soil reinforcement.</w:t>
      </w:r>
    </w:p>
    <w:p>
      <w:pPr>
        <w:pStyle w:val="PR2"/>
        <w:numPr>
          <w:ilvl w:val="5"/>
          <w:numId w:val="1"/>
        </w:numPr>
        <w:rPr/>
      </w:pPr>
      <w:r>
        <w:rPr/>
        <w:t>Include test data for connection strength between segmental retaining wall units and soil reinforcement in accordance with ASTM D6638.</w:t>
      </w:r>
    </w:p>
    <w:p>
      <w:pPr>
        <w:pStyle w:val="PR1"/>
        <w:numPr>
          <w:ilvl w:val="4"/>
          <w:numId w:val="1"/>
        </w:numPr>
        <w:rPr/>
      </w:pPr>
      <w:r>
        <w:rPr/>
        <w:t>Test and Evaluation Reports:</w:t>
      </w:r>
    </w:p>
    <w:p>
      <w:pPr>
        <w:pStyle w:val="PR2"/>
        <w:numPr>
          <w:ilvl w:val="5"/>
          <w:numId w:val="1"/>
        </w:numPr>
        <w:spacing w:before="240" w:after="0"/>
        <w:rPr/>
      </w:pPr>
      <w:r>
        <w:rPr/>
        <w:t>Product Test Reports: For each type of segmental retaining wall unit[</w:t>
      </w:r>
      <w:r>
        <w:rPr>
          <w:b/>
        </w:rPr>
        <w:t> and soil reinforcement</w:t>
      </w:r>
      <w:r>
        <w:rPr/>
        <w:t>], for tests performed by [</w:t>
      </w:r>
      <w:r>
        <w:rPr>
          <w:b/>
        </w:rPr>
        <w:t>qualified testing agency</w:t>
      </w:r>
      <w:r>
        <w:rPr/>
        <w:t>] [</w:t>
      </w:r>
      <w:r>
        <w:rPr>
          <w:b/>
        </w:rPr>
        <w:t>manufacturer and witnessed by a qualified testing agency</w:t>
      </w:r>
      <w:r>
        <w:rPr/>
        <w:t>].</w:t>
      </w:r>
    </w:p>
    <w:p>
      <w:pPr>
        <w:pStyle w:val="CMT"/>
        <w:rPr/>
      </w:pPr>
      <w:r>
        <w:rPr/>
        <w:t>Retain first subparagraph below if Contractor selects retaining wall units.</w:t>
      </w:r>
    </w:p>
    <w:p>
      <w:pPr>
        <w:pStyle w:val="PR3"/>
        <w:numPr>
          <w:ilvl w:val="6"/>
          <w:numId w:val="1"/>
        </w:numPr>
        <w:spacing w:before="240" w:after="0"/>
        <w:rPr/>
      </w:pPr>
      <w:r>
        <w:rPr/>
        <w:t>Include test data for shear strength between segmental retaining wall units in accordance with ASTM D6916.</w:t>
      </w:r>
    </w:p>
    <w:p>
      <w:pPr>
        <w:pStyle w:val="CMT"/>
        <w:rPr/>
      </w:pPr>
      <w:r>
        <w:rPr/>
        <w:t>Retain first subparagraph below if Contractor selects retaining wall units or soil reinforcement.</w:t>
      </w:r>
    </w:p>
    <w:p>
      <w:pPr>
        <w:pStyle w:val="PR3"/>
        <w:numPr>
          <w:ilvl w:val="6"/>
          <w:numId w:val="1"/>
        </w:numPr>
        <w:rPr/>
      </w:pPr>
      <w:r>
        <w:rPr/>
        <w:t>Include test data for connection strength between segmental retaining wall units and soil reinforcement in accordance with ASTM D6638.</w:t>
      </w:r>
    </w:p>
    <w:p>
      <w:pPr>
        <w:pStyle w:val="PR2"/>
        <w:numPr>
          <w:ilvl w:val="5"/>
          <w:numId w:val="1"/>
        </w:numPr>
        <w:spacing w:before="240" w:after="0"/>
        <w:rPr/>
      </w:pPr>
      <w:r>
        <w:rPr/>
        <w:t>Research Reports: For segmental retaining wall system, from [</w:t>
      </w:r>
      <w:r>
        <w:rPr>
          <w:b/>
        </w:rPr>
        <w:t>an agency acceptable to authorities having jurisdiction</w:t>
      </w:r>
      <w:r>
        <w:rPr/>
        <w:t>] [</w:t>
      </w:r>
      <w:r>
        <w:rPr>
          <w:b/>
        </w:rPr>
        <w:t>ICC-ES</w:t>
      </w:r>
      <w:r>
        <w:rPr/>
        <w:t>] &lt;</w:t>
      </w:r>
      <w:r>
        <w:rPr>
          <w:b/>
        </w:rPr>
        <w:t>Insert evaluation agency</w:t>
      </w:r>
      <w:r>
        <w:rPr/>
        <w:t>&gt; showing compliance with [</w:t>
      </w:r>
      <w:r>
        <w:rPr>
          <w:b/>
        </w:rPr>
        <w:t>building code requirements</w:t>
      </w:r>
      <w:r>
        <w:rPr/>
        <w:t>] &lt;</w:t>
      </w:r>
      <w:r>
        <w:rPr>
          <w:b/>
        </w:rPr>
        <w:t>Insert requirement</w:t>
      </w:r>
      <w:r>
        <w:rPr/>
        <w:t>&gt;.</w:t>
      </w:r>
    </w:p>
    <w:p>
      <w:pPr>
        <w:pStyle w:val="CMT"/>
        <w:rPr/>
      </w:pPr>
      <w:r>
        <w:rPr/>
        <w:t>Retain "Preconstruction Test Reports" Subparagraph below if specifying preconstruction testing in "Preconstruction Testing" Article as Contractor's responsibility.</w:t>
      </w:r>
    </w:p>
    <w:p>
      <w:pPr>
        <w:pStyle w:val="PR2"/>
        <w:numPr>
          <w:ilvl w:val="5"/>
          <w:numId w:val="1"/>
        </w:numPr>
        <w:rPr/>
      </w:pPr>
      <w:r>
        <w:rPr/>
        <w:t>Preconstruction Test Reports: For segmental retaining wall units[</w:t>
      </w:r>
      <w:r>
        <w:rPr>
          <w:b/>
        </w:rPr>
        <w:t> and soil reinforcement</w:t>
      </w:r>
      <w:r>
        <w:rPr/>
        <w:t>].</w:t>
      </w:r>
    </w:p>
    <w:p>
      <w:pPr>
        <w:pStyle w:val="PR1"/>
        <w:numPr>
          <w:ilvl w:val="4"/>
          <w:numId w:val="1"/>
        </w:numPr>
        <w:rPr/>
      </w:pPr>
      <w:r>
        <w:rPr/>
        <w:t>Source Quality-Control Submittals:</w:t>
      </w:r>
    </w:p>
    <w:p>
      <w:pPr>
        <w:pStyle w:val="PR2"/>
        <w:numPr>
          <w:ilvl w:val="5"/>
          <w:numId w:val="1"/>
        </w:numPr>
        <w:spacing w:before="240" w:after="0"/>
        <w:rPr/>
      </w:pPr>
      <w:r>
        <w:rPr/>
        <w:t>Source quality-control reports.</w:t>
      </w:r>
    </w:p>
    <w:p>
      <w:pPr>
        <w:pStyle w:val="PR1"/>
        <w:numPr>
          <w:ilvl w:val="4"/>
          <w:numId w:val="1"/>
        </w:numPr>
        <w:rPr/>
      </w:pPr>
      <w:r>
        <w:rPr/>
        <w:t>Field Quality-Control Submittals:</w:t>
      </w:r>
    </w:p>
    <w:p>
      <w:pPr>
        <w:pStyle w:val="CMT"/>
        <w:rPr/>
      </w:pPr>
      <w:r>
        <w:rPr/>
        <w:t>Retain "Field quality-control reports" Subparagraph below if Contractor is responsible for field quality-control testing and inspecting.</w:t>
      </w:r>
    </w:p>
    <w:p>
      <w:pPr>
        <w:pStyle w:val="PR2"/>
        <w:numPr>
          <w:ilvl w:val="5"/>
          <w:numId w:val="1"/>
        </w:numPr>
        <w:spacing w:before="240" w:after="0"/>
        <w:rPr/>
      </w:pPr>
      <w:r>
        <w:rPr/>
        <w:t>Field quality-control reports.</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PR1"/>
        <w:numPr>
          <w:ilvl w:val="4"/>
          <w:numId w:val="1"/>
        </w:numPr>
        <w:rPr/>
      </w:pPr>
      <w:r>
        <w:rPr/>
        <w:t>Qualification Statements: For [</w:t>
      </w:r>
      <w:r>
        <w:rPr>
          <w:b/>
        </w:rPr>
        <w:t>testing agency</w:t>
      </w:r>
      <w:r>
        <w:rPr/>
        <w:t>] &lt;</w:t>
      </w:r>
      <w:r>
        <w:rPr>
          <w:b/>
        </w:rPr>
        <w:t>Insert entity or specialist</w:t>
      </w:r>
      <w:r>
        <w:rPr/>
        <w:t>&gt;.</w:t>
      </w:r>
    </w:p>
    <w:p>
      <w:pPr>
        <w:pStyle w:val="PR1"/>
        <w:numPr>
          <w:ilvl w:val="4"/>
          <w:numId w:val="1"/>
        </w:numPr>
        <w:rPr/>
      </w:pPr>
      <w:r>
        <w:rPr/>
        <w:t>Delegated design engineer qualifications.</w:t>
      </w:r>
    </w:p>
    <w:p>
      <w:pPr>
        <w:pStyle w:val="ART"/>
        <w:numPr>
          <w:ilvl w:val="3"/>
          <w:numId w:val="1"/>
        </w:numPr>
        <w:ind w:hanging="0" w:left="0"/>
        <w:rPr/>
      </w:pPr>
      <w:r>
        <w:rPr/>
        <w:t>QUALITY ASSURANCE</w:t>
      </w:r>
    </w:p>
    <w:p>
      <w:pPr>
        <w:pStyle w:val="PR1"/>
        <w:numPr>
          <w:ilvl w:val="4"/>
          <w:numId w:val="1"/>
        </w:numPr>
        <w:rPr/>
      </w:pPr>
      <w:r>
        <w:rPr/>
        <w:t>Qualifications:</w:t>
      </w:r>
    </w:p>
    <w:p>
      <w:pPr>
        <w:pStyle w:val="CMT"/>
        <w:rPr/>
      </w:pPr>
      <w:r>
        <w:rPr/>
        <w:t>If retaining "Installers" Subparagraph below, verify, with prospective installers, that they can comply with certification requirements referenced.</w:t>
      </w:r>
    </w:p>
    <w:p>
      <w:pPr>
        <w:pStyle w:val="PR2"/>
        <w:numPr>
          <w:ilvl w:val="5"/>
          <w:numId w:val="1"/>
        </w:numPr>
        <w:spacing w:before="240" w:after="0"/>
        <w:rPr/>
      </w:pPr>
      <w:r>
        <w:rPr/>
        <w:t>Installers: Entity that employs installers certified under the National Concrete Masonry Association (NCMA) Certified Segmental Retaining Wall Installer program at the [</w:t>
      </w:r>
      <w:r>
        <w:rPr>
          <w:b/>
        </w:rPr>
        <w:t>Basic</w:t>
      </w:r>
      <w:r>
        <w:rPr/>
        <w:t>] [</w:t>
      </w:r>
      <w:r>
        <w:rPr>
          <w:b/>
        </w:rPr>
        <w:t>Advanced Commercial</w:t>
      </w:r>
      <w:r>
        <w:rPr/>
        <w:t>] certification level.</w:t>
      </w:r>
    </w:p>
    <w:p>
      <w:pPr>
        <w:pStyle w:val="PR2"/>
        <w:numPr>
          <w:ilvl w:val="5"/>
          <w:numId w:val="1"/>
        </w:numPr>
        <w:rPr/>
      </w:pPr>
      <w:r>
        <w:rPr/>
        <w:t>Delegated Design Engineer: A professional engineer who is legally qualified to practice in [</w:t>
      </w:r>
      <w:r>
        <w:rPr>
          <w:b/>
        </w:rPr>
        <w:t>state</w:t>
      </w:r>
      <w:r>
        <w:rPr/>
        <w:t>] &lt;</w:t>
      </w:r>
      <w:r>
        <w:rPr>
          <w:b/>
        </w:rPr>
        <w:t>Insert jurisdiction</w:t>
      </w:r>
      <w:r>
        <w:rPr/>
        <w:t>&gt; where Project is located and who is experienced in providing engineering services of the type indicated.</w:t>
      </w:r>
    </w:p>
    <w:p>
      <w:pPr>
        <w:pStyle w:val="PR2"/>
        <w:numPr>
          <w:ilvl w:val="5"/>
          <w:numId w:val="1"/>
        </w:numPr>
        <w:rPr/>
      </w:pPr>
      <w:r>
        <w:rPr/>
        <w:t>Testing Agency: Qualified in accordance with ASTM E329 for testing indicated.</w:t>
      </w:r>
    </w:p>
    <w:p>
      <w:pPr>
        <w:pStyle w:val="ART"/>
        <w:numPr>
          <w:ilvl w:val="3"/>
          <w:numId w:val="1"/>
        </w:numPr>
        <w:ind w:hanging="0" w:left="0"/>
        <w:rPr/>
      </w:pPr>
      <w:r>
        <w:rPr/>
        <w:t>MOCKUPS</w:t>
      </w:r>
    </w:p>
    <w:p>
      <w:pPr>
        <w:pStyle w:val="PR1"/>
        <w:numPr>
          <w:ilvl w:val="4"/>
          <w:numId w:val="1"/>
        </w:numPr>
        <w:rPr/>
      </w:pPr>
      <w:r>
        <w:rPr/>
        <w:t>Build mockups to verify selections made under Sample submittals and to demonstrate aesthetic effects.</w:t>
      </w:r>
    </w:p>
    <w:p>
      <w:pPr>
        <w:pStyle w:val="CMT"/>
        <w:rPr/>
      </w:pPr>
      <w:r>
        <w:rPr/>
        <w:t>Retain one of two options in first subparagraph below. If retaining first option, indicate mockup on Drawings. Mockup may be designed as separate decorative element and left in place.</w:t>
      </w:r>
    </w:p>
    <w:p>
      <w:pPr>
        <w:pStyle w:val="PR2"/>
        <w:numPr>
          <w:ilvl w:val="5"/>
          <w:numId w:val="1"/>
        </w:numPr>
        <w:spacing w:before="240" w:after="0"/>
        <w:rPr/>
      </w:pPr>
      <w:r>
        <w:rPr/>
        <w:t>Build mockup of segmental retaining wall [</w:t>
      </w:r>
      <w:r>
        <w:rPr>
          <w:b/>
        </w:rPr>
        <w:t>as indicated on Drawings</w:t>
      </w:r>
      <w:r>
        <w:rPr/>
        <w:t>] [</w:t>
      </w:r>
      <w:r>
        <w:rPr>
          <w:b/>
        </w:rPr>
        <w:t xml:space="preserve">approximately </w:t>
      </w:r>
      <w:r>
        <w:rPr>
          <w:rStyle w:val="IP"/>
          <w:b/>
        </w:rPr>
        <w:t>72 inches</w:t>
      </w:r>
      <w:r>
        <w:rPr>
          <w:rStyle w:val="SI"/>
          <w:b/>
        </w:rPr>
        <w:t xml:space="preserve"> (1800 mm)</w:t>
      </w:r>
      <w:r>
        <w:rPr>
          <w:b/>
        </w:rPr>
        <w:t xml:space="preserve"> long by not less than </w:t>
      </w:r>
      <w:r>
        <w:rPr>
          <w:rStyle w:val="IP"/>
          <w:b/>
        </w:rPr>
        <w:t>36 inches</w:t>
      </w:r>
      <w:r>
        <w:rPr>
          <w:rStyle w:val="SI"/>
          <w:b/>
        </w:rPr>
        <w:t xml:space="preserve"> (900 mm)</w:t>
      </w:r>
      <w:r>
        <w:rPr>
          <w:b/>
        </w:rPr>
        <w:t xml:space="preserve"> high above finished grade at front of wall</w:t>
      </w:r>
      <w:r>
        <w:rPr/>
        <w:t>].</w:t>
      </w:r>
    </w:p>
    <w:p>
      <w:pPr>
        <w:pStyle w:val="PR3"/>
        <w:numPr>
          <w:ilvl w:val="6"/>
          <w:numId w:val="1"/>
        </w:numPr>
        <w:spacing w:before="240" w:after="0"/>
        <w:rPr/>
      </w:pPr>
      <w:r>
        <w:rPr/>
        <w:t>Include typical soil reinforcement.</w:t>
      </w:r>
    </w:p>
    <w:p>
      <w:pPr>
        <w:pStyle w:val="PR3"/>
        <w:numPr>
          <w:ilvl w:val="6"/>
          <w:numId w:val="1"/>
        </w:numPr>
        <w:rPr/>
      </w:pPr>
      <w:r>
        <w:rPr/>
        <w:t>Include typical base and cap or finished top construction.</w:t>
      </w:r>
    </w:p>
    <w:p>
      <w:pPr>
        <w:pStyle w:val="PR3"/>
        <w:numPr>
          <w:ilvl w:val="6"/>
          <w:numId w:val="1"/>
        </w:numPr>
        <w:rPr/>
      </w:pPr>
      <w:r>
        <w:rPr/>
        <w:t>Include backfill to typical finished grades at both sides of wall.</w:t>
      </w:r>
    </w:p>
    <w:p>
      <w:pPr>
        <w:pStyle w:val="CMT"/>
        <w:rPr/>
      </w:pPr>
      <w:r>
        <w:rPr/>
        <w:t>Retain one of or both subparagraphs below if considered necessary.</w:t>
      </w:r>
    </w:p>
    <w:p>
      <w:pPr>
        <w:pStyle w:val="PR3"/>
        <w:numPr>
          <w:ilvl w:val="6"/>
          <w:numId w:val="1"/>
        </w:numPr>
        <w:rPr/>
      </w:pPr>
      <w:r>
        <w:rPr/>
        <w:t>Include typical end construction at one end of mockup.</w:t>
      </w:r>
    </w:p>
    <w:p>
      <w:pPr>
        <w:pStyle w:val="PR3"/>
        <w:numPr>
          <w:ilvl w:val="6"/>
          <w:numId w:val="1"/>
        </w:numPr>
        <w:rPr/>
      </w:pPr>
      <w:r>
        <w:rPr/>
        <w:t xml:space="preserve">Include </w:t>
      </w:r>
      <w:r>
        <w:rPr>
          <w:rStyle w:val="IP"/>
        </w:rPr>
        <w:t>36-inch</w:t>
      </w:r>
      <w:r>
        <w:rPr>
          <w:rStyle w:val="SI"/>
        </w:rPr>
        <w:t xml:space="preserve"> (900-mm)</w:t>
      </w:r>
      <w:r>
        <w:rPr/>
        <w:t xml:space="preserve"> return at one end of mockup, with typical corner construction.</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spacing w:before="240" w:after="0"/>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retaining walls with soil reinforcement if backfill materials or soil reinforcement are selected by Contractor. If backfill materials and soil reinforcement are specified by Project's engineer of record, these tests should have been performed as part of geotechnical site investigation.</w:t>
      </w:r>
    </w:p>
    <w:p>
      <w:pPr>
        <w:pStyle w:val="PR1"/>
        <w:numPr>
          <w:ilvl w:val="4"/>
          <w:numId w:val="1"/>
        </w:numPr>
        <w:rPr/>
      </w:pPr>
      <w:r>
        <w:rPr/>
        <w:t>Preconstruction Testing Service: Engage a qualified testing agency to perform the following preconstruction testing:</w:t>
      </w:r>
    </w:p>
    <w:p>
      <w:pPr>
        <w:pStyle w:val="PR2"/>
        <w:numPr>
          <w:ilvl w:val="5"/>
          <w:numId w:val="1"/>
        </w:numPr>
        <w:spacing w:before="240" w:after="0"/>
        <w:rPr/>
      </w:pPr>
      <w:r>
        <w:rPr/>
        <w:t>Test soil reinforcement and backfill materials for pullout resistance in accordance with ASTM D6706.</w:t>
      </w:r>
    </w:p>
    <w:p>
      <w:pPr>
        <w:pStyle w:val="PR2"/>
        <w:numPr>
          <w:ilvl w:val="5"/>
          <w:numId w:val="1"/>
        </w:numPr>
        <w:rPr/>
      </w:pPr>
      <w:r>
        <w:rPr/>
        <w:t>Test soil reinforcement and backfill materials for coefficient of friction in accordance with ASTM D5321/D5321M.</w:t>
      </w:r>
    </w:p>
    <w:p>
      <w:pPr>
        <w:pStyle w:val="ART"/>
        <w:numPr>
          <w:ilvl w:val="3"/>
          <w:numId w:val="1"/>
        </w:numPr>
        <w:ind w:hanging="0" w:left="0"/>
        <w:rPr/>
      </w:pPr>
      <w:r>
        <w:rPr/>
        <w:t>DELIVERY, STORAGE, AND HANDLING</w:t>
      </w:r>
    </w:p>
    <w:p>
      <w:pPr>
        <w:pStyle w:val="PR1"/>
        <w:numPr>
          <w:ilvl w:val="4"/>
          <w:numId w:val="1"/>
        </w:numPr>
        <w:rPr/>
      </w:pPr>
      <w:r>
        <w:rPr/>
        <w:t>Store and handle concrete units and accessories to prevent deterioration or damage due to contaminants, breaking, chipping, or other causes.</w:t>
      </w:r>
    </w:p>
    <w:p>
      <w:pPr>
        <w:pStyle w:val="PR1"/>
        <w:numPr>
          <w:ilvl w:val="4"/>
          <w:numId w:val="1"/>
        </w:numPr>
        <w:rPr/>
      </w:pPr>
      <w:r>
        <w:rPr/>
        <w:t xml:space="preserve">Store geosynthetics in manufacturer's original packaging with labels intact. Store and handle geosynthetics to prevent deterioration or damage due to sunlight, chemicals, flames, temperatures above </w:t>
      </w:r>
      <w:r>
        <w:rPr>
          <w:rStyle w:val="IP"/>
        </w:rPr>
        <w:t>160 deg F</w:t>
      </w:r>
      <w:r>
        <w:rPr>
          <w:rStyle w:val="SI"/>
        </w:rPr>
        <w:t xml:space="preserve"> (71 deg C)</w:t>
      </w:r>
      <w:r>
        <w:rPr/>
        <w:t xml:space="preserve"> or below </w:t>
      </w:r>
      <w:r>
        <w:rPr>
          <w:rStyle w:val="IP"/>
        </w:rPr>
        <w:t>32 deg F</w:t>
      </w:r>
      <w:r>
        <w:rPr>
          <w:rStyle w:val="SI"/>
        </w:rPr>
        <w:t xml:space="preserve"> (0 deg C)</w:t>
      </w:r>
      <w:r>
        <w:rPr/>
        <w:t>, and other conditions that might damage them. Verify identification of geosynthetics before use, and examine them for defects as material is placed.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segmental retaining walls.</w:t>
      </w:r>
    </w:p>
    <w:p>
      <w:pPr>
        <w:pStyle w:val="PR1"/>
        <w:numPr>
          <w:ilvl w:val="4"/>
          <w:numId w:val="1"/>
        </w:numPr>
        <w:rPr/>
      </w:pPr>
      <w:r>
        <w:rPr/>
        <w:t>Compliance Review: Qualified professional engineer responsible for segmental retaining wall design shall review and approve submittals and source and field quality-control reports for compliance of materials and construction with design.</w:t>
      </w:r>
    </w:p>
    <w:p>
      <w:pPr>
        <w:pStyle w:val="CMT"/>
        <w:rPr/>
      </w:pPr>
      <w:r>
        <w:rPr/>
        <w:t>Insert another design standard, such as AASHTO's "Standard Specification for Highway Bridges," in "Structural Performance" Paragraph below if applicable.</w:t>
      </w:r>
    </w:p>
    <w:p>
      <w:pPr>
        <w:pStyle w:val="PR1"/>
        <w:numPr>
          <w:ilvl w:val="4"/>
          <w:numId w:val="1"/>
        </w:numPr>
        <w:rPr/>
      </w:pPr>
      <w:r>
        <w:rPr/>
        <w:t>Structural Performance: Engineering design shall be based on the following loads and be in accordance with [</w:t>
      </w:r>
      <w:r>
        <w:rPr>
          <w:b/>
        </w:rPr>
        <w:t>NCMA's "Design Manual for Segmental Retaining Walls."</w:t>
      </w:r>
      <w:r>
        <w:rPr/>
        <w:t>] &lt;</w:t>
      </w:r>
      <w:r>
        <w:rPr>
          <w:b/>
        </w:rPr>
        <w:t>Insert applicable requirement.</w:t>
      </w:r>
      <w:r>
        <w:rPr/>
        <w:t>&gt;</w:t>
      </w:r>
    </w:p>
    <w:p>
      <w:pPr>
        <w:pStyle w:val="PR2"/>
        <w:numPr>
          <w:ilvl w:val="5"/>
          <w:numId w:val="1"/>
        </w:numPr>
        <w:spacing w:before="240" w:after="0"/>
        <w:rPr/>
      </w:pPr>
      <w:r>
        <w:rPr/>
        <w:t>Gravity loads due to soil pressures resulting from grades[</w:t>
      </w:r>
      <w:r>
        <w:rPr>
          <w:b/>
        </w:rPr>
        <w:t> and sloped backfill</w:t>
      </w:r>
      <w:r>
        <w:rPr/>
        <w:t>] indicated.</w:t>
      </w:r>
    </w:p>
    <w:p>
      <w:pPr>
        <w:pStyle w:val="CMT"/>
        <w:rPr/>
      </w:pPr>
      <w:r>
        <w:rPr/>
        <w:t>Retain first subparagraph below for superimposed loads.</w:t>
      </w:r>
    </w:p>
    <w:p>
      <w:pPr>
        <w:pStyle w:val="PR2"/>
        <w:numPr>
          <w:ilvl w:val="5"/>
          <w:numId w:val="1"/>
        </w:numPr>
        <w:rPr/>
      </w:pPr>
      <w:r>
        <w:rPr/>
        <w:t>Superimposed loads (surcharge) indicated on Drawings.</w:t>
      </w:r>
    </w:p>
    <w:p>
      <w:pPr>
        <w:pStyle w:val="CMT"/>
        <w:rPr/>
      </w:pPr>
      <w:r>
        <w:rPr/>
        <w:t>NCMA's "Design Manual for Segmental Retaining Walls" establishes a methodology for seismic design specific to segmental retaining walls, but is limited to areas where maximum horizontal ground acceleration is not more than 0.4 g. Verify requirements of authorities having jurisdiction. Horizontal peak ground acceleration (A) is determined by Project's location and site classification. See the Evaluations.</w:t>
      </w:r>
    </w:p>
    <w:p>
      <w:pPr>
        <w:pStyle w:val="PR2"/>
        <w:numPr>
          <w:ilvl w:val="5"/>
          <w:numId w:val="1"/>
        </w:numPr>
        <w:rPr/>
      </w:pPr>
      <w:r>
        <w:rPr/>
        <w:t>Horizontal Peak Ground Acceleration (A) for Project: &lt;</w:t>
      </w:r>
      <w:r>
        <w:rPr>
          <w:b/>
        </w:rPr>
        <w:t>Insert value</w:t>
      </w:r>
      <w:r>
        <w:rPr/>
        <w:t>&gt;.</w:t>
      </w:r>
    </w:p>
    <w:p>
      <w:pPr>
        <w:pStyle w:val="ART"/>
        <w:numPr>
          <w:ilvl w:val="3"/>
          <w:numId w:val="1"/>
        </w:numPr>
        <w:ind w:hanging="0" w:left="0"/>
        <w:rPr/>
      </w:pPr>
      <w:r>
        <w:rPr/>
        <w:t>SEGMENTAL RETAINING WALL UNITS</w:t>
      </w:r>
    </w:p>
    <w:p>
      <w:pPr>
        <w:pStyle w:val="CMT"/>
        <w:rPr/>
      </w:pPr>
      <w:r>
        <w:rPr/>
        <w:t>Limiting maximum water absorption is one way to help ensure that units are resistant to freezing and thawing. Note that freeze-thaw testing is expensive whereas water absorption testing is not.</w:t>
      </w:r>
    </w:p>
    <w:p>
      <w:pPr>
        <w:pStyle w:val="PR1"/>
        <w:numPr>
          <w:ilvl w:val="4"/>
          <w:numId w:val="1"/>
        </w:numPr>
        <w:rPr/>
      </w:pPr>
      <w:r>
        <w:rPr/>
        <w:t>Concrete Units: ASTM C1372, Normal Weight, except that[</w:t>
      </w:r>
      <w:r>
        <w:rPr>
          <w:b/>
        </w:rPr>
        <w:t> maximum water absorption shall not exceed 7 percent by weight and</w:t>
      </w:r>
      <w:r>
        <w:rPr/>
        <w:t xml:space="preserve">] units shall not differ in height more than plus or minus </w:t>
      </w:r>
      <w:r>
        <w:rPr>
          <w:rStyle w:val="IP"/>
        </w:rPr>
        <w:t>1/16 inch</w:t>
      </w:r>
      <w:r>
        <w:rPr>
          <w:rStyle w:val="SI"/>
        </w:rPr>
        <w:t xml:space="preserve"> (1.6 mm)</w:t>
      </w:r>
      <w:r>
        <w:rPr/>
        <w:t xml:space="preserve"> from specified dimension.</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Retain first subparagraph below for projects in areas where walls are subject to freezing. Consider deleting option because ASTM C1372 allows freeze-thaw resistance to be demonstrated by "proven field performance" or by testing, unless testing is specified, and freeze-thaw testing is expensive.</w:t>
      </w:r>
    </w:p>
    <w:p>
      <w:pPr>
        <w:pStyle w:val="PR2"/>
        <w:numPr>
          <w:ilvl w:val="5"/>
          <w:numId w:val="1"/>
        </w:numPr>
        <w:rPr/>
      </w:pPr>
      <w:r>
        <w:rPr/>
        <w:t>Provide units that comply with requirements in ASTM C1372 for freeze-thaw durability[</w:t>
      </w:r>
      <w:r>
        <w:rPr>
          <w:b/>
        </w:rPr>
        <w:t> as determined by testing</w:t>
      </w:r>
      <w:r>
        <w:rPr/>
        <w:t>].</w:t>
      </w:r>
    </w:p>
    <w:p>
      <w:pPr>
        <w:pStyle w:val="CMT"/>
        <w:rPr/>
      </w:pPr>
      <w:r>
        <w:rPr/>
        <w:t>If retaining subparagraph below, retain one or more methods for interlocking courses. Hollow cores filled with drainage fill do not ensure proper alignment; other methods do.</w:t>
      </w:r>
    </w:p>
    <w:p>
      <w:pPr>
        <w:pStyle w:val="PR2"/>
        <w:numPr>
          <w:ilvl w:val="5"/>
          <w:numId w:val="1"/>
        </w:numPr>
        <w:rPr/>
      </w:pPr>
      <w:r>
        <w:rPr/>
        <w:t>Provide units that interlock with courses above and below by means of [</w:t>
      </w:r>
      <w:r>
        <w:rPr>
          <w:b/>
        </w:rPr>
        <w:t>integral lugs, lips, or tongues and grooves</w:t>
      </w:r>
      <w:r>
        <w:rPr/>
        <w:t>] [</w:t>
      </w:r>
      <w:r>
        <w:rPr>
          <w:b/>
        </w:rPr>
        <w:t>pins</w:t>
      </w:r>
      <w:r>
        <w:rPr/>
        <w:t>] [</w:t>
      </w:r>
      <w:r>
        <w:rPr>
          <w:b/>
        </w:rPr>
        <w:t>clips</w:t>
      </w:r>
      <w:r>
        <w:rPr/>
        <w:t>] [</w:t>
      </w:r>
      <w:r>
        <w:rPr>
          <w:b/>
        </w:rPr>
        <w:t>splines</w:t>
      </w:r>
      <w:r>
        <w:rPr/>
        <w:t>] [</w:t>
      </w:r>
      <w:r>
        <w:rPr>
          <w:b/>
        </w:rPr>
        <w:t>or</w:t>
      </w:r>
      <w:r>
        <w:rPr/>
        <w:t>] [</w:t>
      </w:r>
      <w:r>
        <w:rPr>
          <w:b/>
        </w:rPr>
        <w:t>and</w:t>
      </w:r>
      <w:r>
        <w:rPr/>
        <w:t>] [</w:t>
      </w:r>
      <w:r>
        <w:rPr>
          <w:b/>
        </w:rPr>
        <w:t>hollow cores filled with drainage fill</w:t>
      </w:r>
      <w:r>
        <w:rPr/>
        <w:t>].</w:t>
      </w:r>
    </w:p>
    <w:p>
      <w:pPr>
        <w:pStyle w:val="PR1"/>
        <w:numPr>
          <w:ilvl w:val="4"/>
          <w:numId w:val="1"/>
        </w:numPr>
        <w:rPr/>
      </w:pPr>
      <w:hyperlink r:id="rId5">
        <w:r>
          <w:rPr>
            <w:rStyle w:val="Hyperlink"/>
          </w:rPr>
          <w:t>&lt;Double click to insert sustainable design text for regional materials.&gt;</w:t>
        </w:r>
      </w:hyperlink>
    </w:p>
    <w:p>
      <w:pPr>
        <w:pStyle w:val="CMT"/>
        <w:rPr/>
      </w:pPr>
      <w:r>
        <w:rPr/>
        <w:t>Retain one of three options in "Color" Paragraph below. If retaining first option, indicate colors in a separate schedule.</w:t>
      </w:r>
    </w:p>
    <w:p>
      <w:pPr>
        <w:pStyle w:val="PR1"/>
        <w:numPr>
          <w:ilvl w:val="4"/>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w:t>
      </w:r>
    </w:p>
    <w:p>
      <w:pPr>
        <w:pStyle w:val="PR1"/>
        <w:numPr>
          <w:ilvl w:val="4"/>
          <w:numId w:val="1"/>
        </w:numPr>
        <w:rPr/>
      </w:pPr>
      <w:r>
        <w:rPr/>
        <w:t>Shape and Texture:</w:t>
      </w:r>
    </w:p>
    <w:p>
      <w:pPr>
        <w:pStyle w:val="CMT"/>
        <w:rPr/>
      </w:pPr>
      <w:r>
        <w:rPr/>
        <w:t>Retain one of three subparagraphs below. If retaining first, indicate basic shape with dimensions on Drawings. If retaining second, designate manufacturer's trade name for shape required. Third paragraph allows Contractor's option for shape to maximize competition.</w:t>
      </w:r>
    </w:p>
    <w:p>
      <w:pPr>
        <w:pStyle w:val="PR2"/>
        <w:numPr>
          <w:ilvl w:val="5"/>
          <w:numId w:val="1"/>
        </w:numPr>
        <w:spacing w:before="240" w:after="0"/>
        <w:rPr/>
      </w:pPr>
      <w:r>
        <w:rPr/>
        <w:t>Provide units with [</w:t>
      </w:r>
      <w:r>
        <w:rPr>
          <w:b/>
        </w:rPr>
        <w:t>machine-split textured</w:t>
      </w:r>
      <w:r>
        <w:rPr/>
        <w:t>] [</w:t>
      </w:r>
      <w:r>
        <w:rPr>
          <w:b/>
        </w:rPr>
        <w:t>smooth</w:t>
      </w:r>
      <w:r>
        <w:rPr/>
        <w:t>], [</w:t>
      </w:r>
      <w:r>
        <w:rPr>
          <w:b/>
        </w:rPr>
        <w:t>flat exposed face</w:t>
      </w:r>
      <w:r>
        <w:rPr/>
        <w:t>] [</w:t>
      </w:r>
      <w:r>
        <w:rPr>
          <w:b/>
        </w:rPr>
        <w:t>shaped exposed face with deeply beveled vertical edges</w:t>
      </w:r>
      <w:r>
        <w:rPr/>
        <w:t>].</w:t>
      </w:r>
    </w:p>
    <w:p>
      <w:pPr>
        <w:pStyle w:val="PR3"/>
        <w:numPr>
          <w:ilvl w:val="6"/>
          <w:numId w:val="1"/>
        </w:numPr>
        <w:spacing w:before="240" w:after="0"/>
        <w:rPr/>
      </w:pPr>
      <w:r>
        <w:rPr/>
        <w:t>Face Dimensions:</w:t>
      </w:r>
    </w:p>
    <w:p>
      <w:pPr>
        <w:pStyle w:val="PR4"/>
        <w:numPr>
          <w:ilvl w:val="7"/>
          <w:numId w:val="1"/>
        </w:numPr>
        <w:spacing w:before="240" w:after="0"/>
        <w:rPr/>
      </w:pPr>
      <w:r>
        <w:rPr/>
        <w:t>[</w:t>
      </w:r>
      <w:r>
        <w:rPr>
          <w:rStyle w:val="IP"/>
          <w:b/>
        </w:rPr>
        <w:t>4 inches</w:t>
      </w:r>
      <w:r>
        <w:rPr>
          <w:rStyle w:val="SI"/>
          <w:b/>
        </w:rPr>
        <w:t xml:space="preserve"> (100 mm)</w:t>
      </w:r>
      <w:r>
        <w:rPr/>
        <w:t>] [</w:t>
      </w:r>
      <w:r>
        <w:rPr>
          <w:rStyle w:val="IP"/>
          <w:b/>
        </w:rPr>
        <w:t>6 inches</w:t>
      </w:r>
      <w:r>
        <w:rPr>
          <w:rStyle w:val="SI"/>
          <w:b/>
        </w:rPr>
        <w:t xml:space="preserve"> (150 mm)</w:t>
      </w:r>
      <w:r>
        <w:rPr/>
        <w:t>] [</w:t>
      </w:r>
      <w:r>
        <w:rPr>
          <w:rStyle w:val="IP"/>
          <w:b/>
        </w:rPr>
        <w:t>8 inches</w:t>
      </w:r>
      <w:r>
        <w:rPr>
          <w:rStyle w:val="SI"/>
          <w:b/>
        </w:rPr>
        <w:t xml:space="preserve"> (200 mm)</w:t>
      </w:r>
      <w:r>
        <w:rPr/>
        <w:t>] &lt;</w:t>
      </w:r>
      <w:r>
        <w:rPr>
          <w:b/>
        </w:rPr>
        <w:t>Insert dimension</w:t>
      </w:r>
      <w:r>
        <w:rPr/>
        <w:t>&gt; high by [</w:t>
      </w:r>
      <w:r>
        <w:rPr>
          <w:rStyle w:val="IP"/>
          <w:b/>
        </w:rPr>
        <w:t>12 inches</w:t>
      </w:r>
      <w:r>
        <w:rPr>
          <w:rStyle w:val="SI"/>
          <w:b/>
        </w:rPr>
        <w:t xml:space="preserve"> (300 mm)</w:t>
      </w:r>
      <w:r>
        <w:rPr/>
        <w:t>] [</w:t>
      </w:r>
      <w:r>
        <w:rPr>
          <w:rStyle w:val="IP"/>
          <w:b/>
        </w:rPr>
        <w:t>16 inches</w:t>
      </w:r>
      <w:r>
        <w:rPr>
          <w:rStyle w:val="SI"/>
          <w:b/>
        </w:rPr>
        <w:t xml:space="preserve"> (400 mm)</w:t>
      </w:r>
      <w:r>
        <w:rPr/>
        <w:t>] [</w:t>
      </w:r>
      <w:r>
        <w:rPr>
          <w:rStyle w:val="IP"/>
          <w:b/>
        </w:rPr>
        <w:t>18 inches</w:t>
      </w:r>
      <w:r>
        <w:rPr>
          <w:rStyle w:val="SI"/>
          <w:b/>
        </w:rPr>
        <w:t xml:space="preserve"> (460 mm)</w:t>
      </w:r>
      <w:r>
        <w:rPr/>
        <w:t>] &lt;</w:t>
      </w:r>
      <w:r>
        <w:rPr>
          <w:b/>
        </w:rPr>
        <w:t>Insert dimension</w:t>
      </w:r>
      <w:r>
        <w:rPr/>
        <w:t>&gt; long.</w:t>
      </w:r>
    </w:p>
    <w:p>
      <w:pPr>
        <w:pStyle w:val="PR4"/>
        <w:numPr>
          <w:ilvl w:val="7"/>
          <w:numId w:val="1"/>
        </w:numPr>
        <w:rPr/>
      </w:pPr>
      <w:r>
        <w:rPr/>
        <w:t>Mix of sizes providing appearance of random range ashlar stone masonry.</w:t>
      </w:r>
    </w:p>
    <w:p>
      <w:pPr>
        <w:pStyle w:val="PR4"/>
        <w:numPr>
          <w:ilvl w:val="7"/>
          <w:numId w:val="1"/>
        </w:numPr>
        <w:rPr/>
      </w:pPr>
      <w:r>
        <w:rPr/>
        <w:t>As indicated.</w:t>
      </w:r>
    </w:p>
    <w:p>
      <w:pPr>
        <w:pStyle w:val="PR2"/>
        <w:numPr>
          <w:ilvl w:val="5"/>
          <w:numId w:val="1"/>
        </w:numPr>
        <w:spacing w:before="240" w:after="0"/>
        <w:rPr/>
      </w:pPr>
      <w:r>
        <w:rPr/>
        <w:t>Provide units matching basic shape, dimensions, and face texture of basis-of-design product.</w:t>
      </w:r>
    </w:p>
    <w:p>
      <w:pPr>
        <w:pStyle w:val="PR2"/>
        <w:numPr>
          <w:ilvl w:val="5"/>
          <w:numId w:val="1"/>
        </w:numPr>
        <w:rPr/>
      </w:pPr>
      <w:r>
        <w:rPr/>
        <w:t>Provide units of any basic shape and dimensions that produce segmental retaining walls of dimensions and profiles indicated without interfering with other elements of the Work and with [</w:t>
      </w:r>
      <w:r>
        <w:rPr>
          <w:b/>
        </w:rPr>
        <w:t>machine-split textured</w:t>
      </w:r>
      <w:r>
        <w:rPr/>
        <w:t>] [</w:t>
      </w:r>
      <w:r>
        <w:rPr>
          <w:b/>
        </w:rPr>
        <w:t>smooth</w:t>
      </w:r>
      <w:r>
        <w:rPr/>
        <w:t>], [</w:t>
      </w:r>
      <w:r>
        <w:rPr>
          <w:b/>
        </w:rPr>
        <w:t>flat exposed face</w:t>
      </w:r>
      <w:r>
        <w:rPr/>
        <w:t>] [</w:t>
      </w:r>
      <w:r>
        <w:rPr>
          <w:b/>
        </w:rPr>
        <w:t>shaped exposed face with deeply beveled vertical edges</w:t>
      </w:r>
      <w:r>
        <w:rPr/>
        <w:t>].</w:t>
      </w:r>
    </w:p>
    <w:p>
      <w:pPr>
        <w:pStyle w:val="CMT"/>
        <w:rPr/>
      </w:pPr>
      <w:r>
        <w:rPr/>
        <w:t>Retain one of last five options in "Batter" Paragraph below with or without first option for units that offset to produce required batter. Delete all if units do not offset and batter is produced by sloping units. First option is a minimum; others are examples based on typical units.</w:t>
      </w:r>
    </w:p>
    <w:p>
      <w:pPr>
        <w:pStyle w:val="PR1"/>
        <w:numPr>
          <w:ilvl w:val="4"/>
          <w:numId w:val="1"/>
        </w:numPr>
        <w:rPr/>
      </w:pPr>
      <w:r>
        <w:rPr/>
        <w:t>Batter: Provide units that offset from course below to provide [</w:t>
      </w:r>
      <w:r>
        <w:rPr>
          <w:b/>
        </w:rPr>
        <w:t>at least</w:t>
      </w:r>
      <w:r>
        <w:rPr/>
        <w:t>] [</w:t>
      </w:r>
      <w:r>
        <w:rPr>
          <w:b/>
        </w:rPr>
        <w:t>1:24</w:t>
      </w:r>
      <w:r>
        <w:rPr/>
        <w:t>] [</w:t>
      </w:r>
      <w:r>
        <w:rPr>
          <w:b/>
        </w:rPr>
        <w:t>1:16</w:t>
      </w:r>
      <w:r>
        <w:rPr/>
        <w:t>] [</w:t>
      </w:r>
      <w:r>
        <w:rPr>
          <w:b/>
        </w:rPr>
        <w:t>1:14</w:t>
      </w:r>
      <w:r>
        <w:rPr/>
        <w:t>] [</w:t>
      </w:r>
      <w:r>
        <w:rPr>
          <w:b/>
        </w:rPr>
        <w:t>1:8</w:t>
      </w:r>
      <w:r>
        <w:rPr/>
        <w:t>] [</w:t>
      </w:r>
      <w:r>
        <w:rPr>
          <w:b/>
        </w:rPr>
        <w:t>1:5</w:t>
      </w:r>
      <w:r>
        <w:rPr/>
        <w:t>] batter.</w:t>
      </w:r>
    </w:p>
    <w:p>
      <w:pPr>
        <w:pStyle w:val="PR1"/>
        <w:numPr>
          <w:ilvl w:val="4"/>
          <w:numId w:val="1"/>
        </w:numPr>
        <w:rPr/>
      </w:pPr>
      <w:r>
        <w:rPr/>
        <w:t>Cap Units: Provide cap units of [</w:t>
      </w:r>
      <w:r>
        <w:rPr>
          <w:b/>
        </w:rPr>
        <w:t>shape indicated</w:t>
      </w:r>
      <w:r>
        <w:rPr/>
        <w:t>] [</w:t>
      </w:r>
      <w:r>
        <w:rPr>
          <w:b/>
        </w:rPr>
        <w:t>same shape as other units</w:t>
      </w:r>
      <w:r>
        <w:rPr/>
        <w:t>] with smooth, as-cast top surfaces without holes or lugs.</w:t>
      </w:r>
    </w:p>
    <w:p>
      <w:pPr>
        <w:pStyle w:val="PR1"/>
        <w:numPr>
          <w:ilvl w:val="4"/>
          <w:numId w:val="1"/>
        </w:numPr>
        <w:rPr/>
      </w:pPr>
      <w:r>
        <w:rPr/>
        <w:t>Special Units: Provide corner units, end units, and other shapes as needed to produce segmental retaining walls of dimensions and profiles indicated and to provide texture on exposed surfaces [</w:t>
      </w:r>
      <w:r>
        <w:rPr>
          <w:b/>
        </w:rPr>
        <w:t>matching face</w:t>
      </w:r>
      <w:r>
        <w:rPr/>
        <w:t>] [</w:t>
      </w:r>
      <w:r>
        <w:rPr>
          <w:b/>
        </w:rPr>
        <w:t>as indicated</w:t>
      </w:r>
      <w:r>
        <w:rPr/>
        <w:t>].</w:t>
      </w:r>
    </w:p>
    <w:p>
      <w:pPr>
        <w:pStyle w:val="ART"/>
        <w:numPr>
          <w:ilvl w:val="3"/>
          <w:numId w:val="1"/>
        </w:numPr>
        <w:ind w:hanging="0" w:left="0"/>
        <w:rPr/>
      </w:pPr>
      <w:r>
        <w:rPr/>
        <w:t>INSTALLATION MATERIALS</w:t>
      </w:r>
    </w:p>
    <w:p>
      <w:pPr>
        <w:pStyle w:val="CMT"/>
        <w:rPr/>
      </w:pPr>
      <w:r>
        <w:rPr/>
        <w:t>Revise "Pins" Paragraph below if metal pins are allowed; delete if exclusively using units with integral lugs or projections.</w:t>
      </w:r>
    </w:p>
    <w:p>
      <w:pPr>
        <w:pStyle w:val="PR1"/>
        <w:numPr>
          <w:ilvl w:val="4"/>
          <w:numId w:val="1"/>
        </w:numPr>
        <w:rPr/>
      </w:pPr>
      <w:r>
        <w:rPr/>
        <w:t>Pins: Product supplied by segmental retaining wall unit manufacturer for use with units provided, made from nondegrading polymer reinforced with glass fibers.</w:t>
      </w:r>
    </w:p>
    <w:p>
      <w:pPr>
        <w:pStyle w:val="PR1"/>
        <w:numPr>
          <w:ilvl w:val="4"/>
          <w:numId w:val="1"/>
        </w:numPr>
        <w:rPr/>
      </w:pPr>
      <w:r>
        <w:rPr/>
        <w:t>Clips: Product supplied by segmental retaining wall unit manufacturer for use with units provided, made from nondegrading polymer reinforced with glass fibers.</w:t>
      </w:r>
    </w:p>
    <w:p>
      <w:pPr>
        <w:pStyle w:val="PR1"/>
        <w:numPr>
          <w:ilvl w:val="4"/>
          <w:numId w:val="1"/>
        </w:numPr>
        <w:rPr/>
      </w:pPr>
      <w:r>
        <w:rPr/>
        <w:t>Cap Adhesive: Product supplied or recommended by segmental retaining wall unit manufacturer for adhering cap units to units below.</w:t>
      </w:r>
    </w:p>
    <w:p>
      <w:pPr>
        <w:pStyle w:val="CMT"/>
        <w:rPr/>
      </w:pPr>
      <w:r>
        <w:rPr/>
        <w:t>Retain one of two options in "Leveling Base" Paragraph below to suit height of walls, subgrade soil, availability of material, drainage requirements, and office practice.</w:t>
      </w:r>
    </w:p>
    <w:p>
      <w:pPr>
        <w:pStyle w:val="PR1"/>
        <w:numPr>
          <w:ilvl w:val="4"/>
          <w:numId w:val="1"/>
        </w:numPr>
        <w:rPr/>
      </w:pPr>
      <w:r>
        <w:rPr/>
        <w:t>Leveling Base: Comply with requirements in Section 312000 "Earth Moving" for [</w:t>
      </w:r>
      <w:r>
        <w:rPr>
          <w:b/>
        </w:rPr>
        <w:t>base</w:t>
      </w:r>
      <w:r>
        <w:rPr/>
        <w:t>] [</w:t>
      </w:r>
      <w:r>
        <w:rPr>
          <w:b/>
        </w:rPr>
        <w:t>drainage</w:t>
      </w:r>
      <w:r>
        <w:rPr/>
        <w:t>] course.</w:t>
      </w:r>
    </w:p>
    <w:p>
      <w:pPr>
        <w:pStyle w:val="CMT"/>
        <w:rPr/>
      </w:pPr>
      <w:r>
        <w:rPr/>
        <w:t>Lean concrete leveling course allows the base to be quickly and accurately leveled. Ensure that concrete is weak or thin enough so that differential settlement produces many cracks with slight elevation differences rather than fewer cracks with larger elevation differences.</w:t>
      </w:r>
    </w:p>
    <w:p>
      <w:pPr>
        <w:pStyle w:val="PR2"/>
        <w:numPr>
          <w:ilvl w:val="5"/>
          <w:numId w:val="1"/>
        </w:numPr>
        <w:spacing w:before="240" w:after="0"/>
        <w:rPr/>
      </w:pPr>
      <w:r>
        <w:rPr/>
        <w:t xml:space="preserve">Leveling Course: Lean concrete with a compressive strength of not more than </w:t>
      </w:r>
      <w:r>
        <w:rPr>
          <w:rStyle w:val="IP"/>
        </w:rPr>
        <w:t>500 psi</w:t>
      </w:r>
      <w:r>
        <w:rPr>
          <w:rStyle w:val="SI"/>
        </w:rPr>
        <w:t xml:space="preserve"> (3.4 MPa)</w:t>
      </w:r>
      <w:r>
        <w:rPr/>
        <w:t>.</w:t>
      </w:r>
    </w:p>
    <w:p>
      <w:pPr>
        <w:pStyle w:val="PR1"/>
        <w:numPr>
          <w:ilvl w:val="4"/>
          <w:numId w:val="1"/>
        </w:numPr>
        <w:rPr/>
      </w:pPr>
      <w:r>
        <w:rPr/>
        <w:t>Drainage Fill: Comply with requirements in Section 312000 "Earth Moving" for drainage course.</w:t>
      </w:r>
    </w:p>
    <w:p>
      <w:pPr>
        <w:pStyle w:val="PR1"/>
        <w:numPr>
          <w:ilvl w:val="4"/>
          <w:numId w:val="1"/>
        </w:numPr>
        <w:rPr/>
      </w:pPr>
      <w:r>
        <w:rPr/>
        <w:t>Reinforced Soil Fill:</w:t>
      </w:r>
    </w:p>
    <w:p>
      <w:pPr>
        <w:pStyle w:val="CMT"/>
        <w:rPr/>
      </w:pPr>
      <w:r>
        <w:rPr/>
        <w:t>If required, retain one of two subparagraphs below to suit height of walls, availability of material, and office practice. Revise either as recommended by geotechnical engineer.</w:t>
      </w:r>
    </w:p>
    <w:p>
      <w:pPr>
        <w:pStyle w:val="PR2"/>
        <w:numPr>
          <w:ilvl w:val="5"/>
          <w:numId w:val="1"/>
        </w:numPr>
        <w:spacing w:before="240" w:after="0"/>
        <w:rPr/>
      </w:pPr>
      <w:r>
        <w:rPr/>
        <w:t>Comply with requirements in Section 312000 "Earth Moving" for satisfactory soils.</w:t>
      </w:r>
    </w:p>
    <w:p>
      <w:pPr>
        <w:pStyle w:val="PR2"/>
        <w:numPr>
          <w:ilvl w:val="5"/>
          <w:numId w:val="1"/>
        </w:numPr>
        <w:rPr/>
      </w:pPr>
      <w:r>
        <w:rPr/>
        <w:t xml:space="preserve">ASTM D2487; GW, GP, SW, SP, and SM soil classification groups or a combination of these groups; free of debris, waste, frozen materials, vegetation, and other deleterious matter; complying with the following gradation in accordance with ASTM C136/C136M: 20 to 100 percent passing </w:t>
      </w:r>
      <w:r>
        <w:rPr>
          <w:rStyle w:val="IP"/>
        </w:rPr>
        <w:t>No. 4</w:t>
      </w:r>
      <w:r>
        <w:rPr>
          <w:rStyle w:val="SI"/>
        </w:rPr>
        <w:t xml:space="preserve"> (4.75 mm)</w:t>
      </w:r>
      <w:r>
        <w:rPr/>
        <w:t xml:space="preserve"> sieve, zero to 60 percent passing </w:t>
      </w:r>
      <w:r>
        <w:rPr>
          <w:rStyle w:val="IP"/>
        </w:rPr>
        <w:t>No. 40</w:t>
      </w:r>
      <w:r>
        <w:rPr>
          <w:rStyle w:val="SI"/>
        </w:rPr>
        <w:t xml:space="preserve"> (0.425 mm)</w:t>
      </w:r>
      <w:r>
        <w:rPr/>
        <w:t xml:space="preserve"> sieve, zero to 35 percent passing </w:t>
      </w:r>
      <w:r>
        <w:rPr>
          <w:rStyle w:val="IP"/>
        </w:rPr>
        <w:t>No. 200</w:t>
      </w:r>
      <w:r>
        <w:rPr>
          <w:rStyle w:val="SI"/>
        </w:rPr>
        <w:t xml:space="preserve"> (0.075 mm)</w:t>
      </w:r>
      <w:r>
        <w:rPr/>
        <w:t xml:space="preserve"> sieve, and with fine fraction having a plasticity index of less than 20.</w:t>
      </w:r>
    </w:p>
    <w:p>
      <w:pPr>
        <w:pStyle w:val="PR1"/>
        <w:numPr>
          <w:ilvl w:val="4"/>
          <w:numId w:val="1"/>
        </w:numPr>
        <w:rPr/>
      </w:pPr>
      <w:r>
        <w:rPr/>
        <w:t>Nonreinforced-Soil Fill: Comply with requirements in Section 312000 "Earth Moving" for satisfactory soils.</w:t>
      </w:r>
    </w:p>
    <w:p>
      <w:pPr>
        <w:pStyle w:val="PR1"/>
        <w:numPr>
          <w:ilvl w:val="4"/>
          <w:numId w:val="1"/>
        </w:numPr>
        <w:rPr/>
      </w:pPr>
      <w:r>
        <w:rPr/>
        <w:t>Impervious Fill: Clayey gravel and sand mixture capable of compacting to a dense state.</w:t>
      </w:r>
    </w:p>
    <w:p>
      <w:pPr>
        <w:pStyle w:val="PR1"/>
        <w:numPr>
          <w:ilvl w:val="4"/>
          <w:numId w:val="1"/>
        </w:numPr>
        <w:rPr/>
      </w:pPr>
      <w:r>
        <w:rPr/>
        <w:t>Drainage Geotextile: Nonwoven needle-punched geotextile, manufactured for subsurface drainage applications, made from polyolefins or polyesters; with elongation of greater than 50 percent.</w:t>
      </w:r>
    </w:p>
    <w:p>
      <w:pPr>
        <w:pStyle w:val="PR2"/>
        <w:numPr>
          <w:ilvl w:val="5"/>
          <w:numId w:val="1"/>
        </w:numPr>
        <w:spacing w:before="240" w:after="0"/>
        <w:rPr/>
      </w:pPr>
      <w:r>
        <w:rPr/>
        <w:t xml:space="preserve">Apparent Opening Size: </w:t>
      </w:r>
      <w:r>
        <w:rPr>
          <w:rStyle w:val="IP"/>
        </w:rPr>
        <w:t>No. 70 to 100</w:t>
      </w:r>
      <w:r>
        <w:rPr>
          <w:rStyle w:val="SI"/>
        </w:rPr>
        <w:t xml:space="preserve"> (0.212 to 0.150 mm)</w:t>
      </w:r>
      <w:r>
        <w:rPr/>
        <w:t xml:space="preserve"> sieve, maximum; ASTM D4751.</w:t>
      </w:r>
    </w:p>
    <w:p>
      <w:pPr>
        <w:pStyle w:val="PR2"/>
        <w:numPr>
          <w:ilvl w:val="5"/>
          <w:numId w:val="1"/>
        </w:numPr>
        <w:rPr/>
      </w:pPr>
      <w:r>
        <w:rPr/>
        <w:t xml:space="preserve">Minimum Grab Tensile Strength: </w:t>
      </w:r>
      <w:r>
        <w:rPr>
          <w:rStyle w:val="IP"/>
        </w:rPr>
        <w:t>110 lb</w:t>
      </w:r>
      <w:r>
        <w:rPr>
          <w:rStyle w:val="SI"/>
        </w:rPr>
        <w:t xml:space="preserve"> (49.9 kg)</w:t>
      </w:r>
      <w:r>
        <w:rPr/>
        <w:t>; ASTM D4632/D4632M.</w:t>
      </w:r>
    </w:p>
    <w:p>
      <w:pPr>
        <w:pStyle w:val="PR2"/>
        <w:numPr>
          <w:ilvl w:val="5"/>
          <w:numId w:val="1"/>
        </w:numPr>
        <w:rPr/>
      </w:pPr>
      <w:r>
        <w:rPr/>
        <w:t xml:space="preserve">Minimum Weight: </w:t>
      </w:r>
      <w:r>
        <w:rPr>
          <w:rStyle w:val="IP"/>
        </w:rPr>
        <w:t>4 oz./sq. yd.</w:t>
      </w:r>
      <w:r>
        <w:rPr>
          <w:rStyle w:val="SI"/>
        </w:rPr>
        <w:t xml:space="preserve"> (132 g/sq. m)</w:t>
      </w:r>
      <w:r>
        <w:rPr/>
        <w:t>.</w:t>
      </w:r>
    </w:p>
    <w:p>
      <w:pPr>
        <w:pStyle w:val="PR1"/>
        <w:numPr>
          <w:ilvl w:val="4"/>
          <w:numId w:val="1"/>
        </w:numPr>
        <w:rPr/>
      </w:pPr>
      <w:r>
        <w:rPr/>
        <w:t>Soil Reinforcement: Product specifically manufactured for use as soil reinforcement and as follows: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Retain one option in "Product Type" Subparagraph below to match product selected; delete subparagraph if product type is unimportant.</w:t>
      </w:r>
    </w:p>
    <w:p>
      <w:pPr>
        <w:pStyle w:val="PR2"/>
        <w:numPr>
          <w:ilvl w:val="5"/>
          <w:numId w:val="1"/>
        </w:numPr>
        <w:rPr/>
      </w:pPr>
      <w:r>
        <w:rPr/>
        <w:t>Product Type: [</w:t>
      </w:r>
      <w:r>
        <w:rPr>
          <w:b/>
        </w:rPr>
        <w:t>Knitted or woven geogrid made from polyester yarns with a protective coating</w:t>
      </w:r>
      <w:r>
        <w:rPr/>
        <w:t>] [</w:t>
      </w:r>
      <w:r>
        <w:rPr>
          <w:b/>
        </w:rPr>
        <w:t>Molded geogrid made from high-density polyethylene</w:t>
      </w:r>
      <w:r>
        <w:rPr/>
        <w:t>] [</w:t>
      </w:r>
      <w:r>
        <w:rPr>
          <w:b/>
        </w:rPr>
        <w:t>Woven geotextile made from polyamides, polyesters, or polyolefins</w:t>
      </w:r>
      <w:r>
        <w:rPr/>
        <w:t>].</w:t>
      </w:r>
    </w:p>
    <w:p>
      <w:pPr>
        <w:pStyle w:val="CMT"/>
        <w:rPr/>
      </w:pPr>
      <w:r>
        <w:rPr/>
        <w:t>Insert subparagraphs here to specify the physical properties of soil reinforcement that were used in designing segmental retaining walls if required for a nonproprietary specification.</w:t>
      </w:r>
    </w:p>
    <w:p>
      <w:pPr>
        <w:pStyle w:val="ART"/>
        <w:numPr>
          <w:ilvl w:val="3"/>
          <w:numId w:val="1"/>
        </w:numPr>
        <w:ind w:hanging="0" w:left="0"/>
        <w:rPr/>
      </w:pPr>
      <w:r>
        <w:rPr/>
        <w:t>SOURCE QUALITY CONTROL</w:t>
      </w:r>
    </w:p>
    <w:p>
      <w:pPr>
        <w:pStyle w:val="CMT"/>
        <w:rPr/>
      </w:pPr>
      <w:r>
        <w:rPr/>
        <w:t>Testing in this article confirms that soil-reinforcement quality does not vary so much among runs that design values, based on testing previous runs of product, are invalid for product used.</w:t>
      </w:r>
    </w:p>
    <w:p>
      <w:pPr>
        <w:pStyle w:val="PR1"/>
        <w:numPr>
          <w:ilvl w:val="4"/>
          <w:numId w:val="1"/>
        </w:numPr>
        <w:rPr/>
      </w:pPr>
      <w:r>
        <w:rPr/>
        <w:t>Factory test and inspect each roll of soil reinforcement for minimum average roll values for geosynthetic index property tests, including the following:</w:t>
      </w:r>
    </w:p>
    <w:p>
      <w:pPr>
        <w:pStyle w:val="PR2"/>
        <w:numPr>
          <w:ilvl w:val="5"/>
          <w:numId w:val="1"/>
        </w:numPr>
        <w:spacing w:before="240" w:after="0"/>
        <w:rPr/>
      </w:pPr>
      <w:r>
        <w:rPr/>
        <w:t>Weight.</w:t>
      </w:r>
    </w:p>
    <w:p>
      <w:pPr>
        <w:pStyle w:val="PR2"/>
        <w:numPr>
          <w:ilvl w:val="5"/>
          <w:numId w:val="1"/>
        </w:numPr>
        <w:rPr/>
      </w:pPr>
      <w:r>
        <w:rPr/>
        <w:t>Grab or single-rib strength.</w:t>
      </w:r>
    </w:p>
    <w:p>
      <w:pPr>
        <w:pStyle w:val="PR2"/>
        <w:numPr>
          <w:ilvl w:val="5"/>
          <w:numId w:val="1"/>
        </w:numPr>
        <w:rPr/>
      </w:pPr>
      <w:r>
        <w:rPr/>
        <w:t>Aperture opening.</w:t>
      </w:r>
    </w:p>
    <w:p>
      <w:pPr>
        <w:pStyle w:val="PR2"/>
        <w:numPr>
          <w:ilvl w:val="5"/>
          <w:numId w:val="1"/>
        </w:numPr>
        <w:rPr/>
      </w:pPr>
      <w:r>
        <w:rPr/>
        <w:t>Rib or yarn size.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excavation tolerances, condition of subgrades,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RETAINING WALLS</w:t>
      </w:r>
    </w:p>
    <w:p>
      <w:pPr>
        <w:pStyle w:val="PR1"/>
        <w:numPr>
          <w:ilvl w:val="4"/>
          <w:numId w:val="1"/>
        </w:numPr>
        <w:rPr/>
      </w:pPr>
      <w:r>
        <w:rPr/>
        <w:t>General: Place units in accordance with NCMA's "Segmental Retaining Wall Installation Guide" and segmental retaining wall unit manufacturer's written instructions.</w:t>
      </w:r>
    </w:p>
    <w:p>
      <w:pPr>
        <w:pStyle w:val="PR2"/>
        <w:numPr>
          <w:ilvl w:val="5"/>
          <w:numId w:val="1"/>
        </w:numPr>
        <w:spacing w:before="240" w:after="0"/>
        <w:rPr/>
      </w:pPr>
      <w:r>
        <w:rPr/>
        <w:t>Lay units in [</w:t>
      </w:r>
      <w:r>
        <w:rPr>
          <w:b/>
        </w:rPr>
        <w:t>running bond</w:t>
      </w:r>
      <w:r>
        <w:rPr/>
        <w:t>] [</w:t>
      </w:r>
      <w:r>
        <w:rPr>
          <w:b/>
        </w:rPr>
        <w:t>bond pattern indicated</w:t>
      </w:r>
      <w:r>
        <w:rPr/>
        <w:t>].</w:t>
      </w:r>
    </w:p>
    <w:p>
      <w:pPr>
        <w:pStyle w:val="PR2"/>
        <w:numPr>
          <w:ilvl w:val="5"/>
          <w:numId w:val="1"/>
        </w:numPr>
        <w:rPr/>
      </w:pPr>
      <w:r>
        <w:rPr/>
        <w:t>Form corners and ends by [</w:t>
      </w:r>
      <w:r>
        <w:rPr>
          <w:b/>
        </w:rPr>
        <w:t>using special units</w:t>
      </w:r>
      <w:r>
        <w:rPr/>
        <w:t>] [</w:t>
      </w:r>
      <w:r>
        <w:rPr>
          <w:b/>
        </w:rPr>
        <w:t>cutting units with motor-driven saw</w:t>
      </w:r>
      <w:r>
        <w:rPr/>
        <w:t>] [</w:t>
      </w:r>
      <w:r>
        <w:rPr>
          <w:b/>
        </w:rPr>
        <w:t>or</w:t>
      </w:r>
      <w:r>
        <w:rPr/>
        <w:t>] [</w:t>
      </w:r>
      <w:r>
        <w:rPr>
          <w:b/>
        </w:rPr>
        <w:t>splitting units with mason's hammer and chisel</w:t>
      </w:r>
      <w:r>
        <w:rPr/>
        <w:t>].</w:t>
      </w:r>
    </w:p>
    <w:p>
      <w:pPr>
        <w:pStyle w:val="PR1"/>
        <w:numPr>
          <w:ilvl w:val="4"/>
          <w:numId w:val="1"/>
        </w:numPr>
        <w:rPr/>
      </w:pPr>
      <w:r>
        <w:rPr/>
        <w:t xml:space="preserve">Do not use units with chips, cracks, or other defects that are visible at a distance of </w:t>
      </w:r>
      <w:r>
        <w:rPr>
          <w:rStyle w:val="IP"/>
        </w:rPr>
        <w:t>20 feet</w:t>
      </w:r>
      <w:r>
        <w:rPr>
          <w:rStyle w:val="SI"/>
        </w:rPr>
        <w:t xml:space="preserve"> (6 m)</w:t>
      </w:r>
      <w:r>
        <w:rPr/>
        <w:t xml:space="preserve"> where such defects are exposed in the completed Work.</w:t>
      </w:r>
    </w:p>
    <w:p>
      <w:pPr>
        <w:pStyle w:val="CMT"/>
        <w:rPr/>
      </w:pPr>
      <w:r>
        <w:rPr/>
        <w:t>Retain "Leveling Base" Paragraph below unless a reinforced-concrete footing is required.</w:t>
      </w:r>
    </w:p>
    <w:p>
      <w:pPr>
        <w:pStyle w:val="PR1"/>
        <w:numPr>
          <w:ilvl w:val="4"/>
          <w:numId w:val="1"/>
        </w:numPr>
        <w:rPr/>
      </w:pPr>
      <w:r>
        <w:rPr/>
        <w:t>Leveling Base: Place and compact base material to thickness indicated and with not less than 95 percent maximum dry unit weight in accordance with ASTM D698.</w:t>
      </w:r>
    </w:p>
    <w:p>
      <w:pPr>
        <w:pStyle w:val="CMT"/>
        <w:rPr/>
      </w:pPr>
      <w:r>
        <w:rPr/>
        <w:t>Lean concrete leveling course allows the base to be quickly and accurately leveled. Ensure that concrete is weak or thin enough so that differential settlement produces many cracks with slight elevation differences rather than fewer cracks with larger elevation differences.</w:t>
      </w:r>
    </w:p>
    <w:p>
      <w:pPr>
        <w:pStyle w:val="PR2"/>
        <w:numPr>
          <w:ilvl w:val="5"/>
          <w:numId w:val="1"/>
        </w:numPr>
        <w:spacing w:before="240" w:after="0"/>
        <w:rPr/>
      </w:pPr>
      <w:r>
        <w:rPr/>
        <w:t>Leveling Course: [</w:t>
      </w:r>
      <w:r>
        <w:rPr>
          <w:b/>
        </w:rPr>
        <w:t xml:space="preserve">At Contractor's option, unreinforced lean concrete may be substituted for upper </w:t>
      </w:r>
      <w:r>
        <w:rPr>
          <w:rStyle w:val="IP"/>
          <w:b/>
        </w:rPr>
        <w:t>1 to 2 inches</w:t>
      </w:r>
      <w:r>
        <w:rPr>
          <w:rStyle w:val="SI"/>
          <w:b/>
        </w:rPr>
        <w:t xml:space="preserve"> (25 to 50 mm)</w:t>
      </w:r>
      <w:r>
        <w:rPr>
          <w:b/>
        </w:rPr>
        <w:t xml:space="preserve"> of base</w:t>
      </w:r>
      <w:r>
        <w:rPr/>
        <w:t>] [</w:t>
      </w:r>
      <w:r>
        <w:rPr>
          <w:b/>
        </w:rPr>
        <w:t xml:space="preserve">Place unreinforced lean concrete over leveling base </w:t>
      </w:r>
      <w:r>
        <w:rPr>
          <w:rStyle w:val="IP"/>
          <w:b/>
        </w:rPr>
        <w:t>1 to 2 inches</w:t>
      </w:r>
      <w:r>
        <w:rPr>
          <w:rStyle w:val="SI"/>
          <w:b/>
        </w:rPr>
        <w:t xml:space="preserve"> (25 to 50 mm)</w:t>
      </w:r>
      <w:r>
        <w:rPr>
          <w:b/>
        </w:rPr>
        <w:t xml:space="preserve"> thick</w:t>
      </w:r>
      <w:r>
        <w:rPr/>
        <w:t>]. Compact and screed concrete to a smooth, level surface.</w:t>
      </w:r>
    </w:p>
    <w:p>
      <w:pPr>
        <w:pStyle w:val="PR1"/>
        <w:numPr>
          <w:ilvl w:val="4"/>
          <w:numId w:val="1"/>
        </w:numPr>
        <w:rPr/>
      </w:pPr>
      <w:r>
        <w:rPr/>
        <w:t>First Course: Place first course of segmental retaining wall units for full length of wall. Place units in firm contact with each other, properly aligned and level.</w:t>
      </w:r>
    </w:p>
    <w:p>
      <w:pPr>
        <w:pStyle w:val="CMT"/>
        <w:rPr/>
      </w:pPr>
      <w:r>
        <w:rPr/>
        <w:t>Retain subparagraph below if not specifying lean concrete leveling course in "Leveling Course" Subparagraph above.</w:t>
      </w:r>
    </w:p>
    <w:p>
      <w:pPr>
        <w:pStyle w:val="PR2"/>
        <w:numPr>
          <w:ilvl w:val="5"/>
          <w:numId w:val="1"/>
        </w:numPr>
        <w:spacing w:before="240" w:after="0"/>
        <w:rPr/>
      </w:pPr>
      <w:r>
        <w:rPr/>
        <w:t>Tamp units into leveling base as necessary to bring tops of units into a level plane.</w:t>
      </w:r>
    </w:p>
    <w:p>
      <w:pPr>
        <w:pStyle w:val="PR1"/>
        <w:numPr>
          <w:ilvl w:val="4"/>
          <w:numId w:val="1"/>
        </w:numPr>
        <w:rPr/>
      </w:pPr>
      <w:r>
        <w:rPr/>
        <w:t>Subsequent Courses: Remove excess fill and debris from tops of units in course below. Place units in firm contact, properly aligned, and directly on course below.</w:t>
      </w:r>
    </w:p>
    <w:p>
      <w:pPr>
        <w:pStyle w:val="CMT"/>
        <w:rPr/>
      </w:pPr>
      <w:r>
        <w:rPr/>
        <w:t>Retain one or more of five subparagraphs below depending on requirements retained for concrete units in Part 2.</w:t>
      </w:r>
    </w:p>
    <w:p>
      <w:pPr>
        <w:pStyle w:val="PR2"/>
        <w:numPr>
          <w:ilvl w:val="5"/>
          <w:numId w:val="1"/>
        </w:numPr>
        <w:spacing w:before="240" w:after="0"/>
        <w:rPr/>
      </w:pPr>
      <w:r>
        <w:rPr/>
        <w:t>For units with lugs designed to fit into holes in adjacent units, lay units so lugs are accurately aligned with holes, and bedding surfaces are firmly seated on beds of units below.</w:t>
      </w:r>
    </w:p>
    <w:p>
      <w:pPr>
        <w:pStyle w:val="PR2"/>
        <w:numPr>
          <w:ilvl w:val="5"/>
          <w:numId w:val="1"/>
        </w:numPr>
        <w:rPr/>
      </w:pPr>
      <w:r>
        <w:rPr/>
        <w:t>For units with lips at front of units, slide units as far forward as possible for firm contact with lips of units below.</w:t>
      </w:r>
    </w:p>
    <w:p>
      <w:pPr>
        <w:pStyle w:val="PR2"/>
        <w:numPr>
          <w:ilvl w:val="5"/>
          <w:numId w:val="1"/>
        </w:numPr>
        <w:rPr/>
      </w:pPr>
      <w:r>
        <w:rPr/>
        <w:t>For units with lips at bottom rear of units, slide units as far forward as possible for firm contact of lips with units below.</w:t>
      </w:r>
    </w:p>
    <w:p>
      <w:pPr>
        <w:pStyle w:val="PR2"/>
        <w:numPr>
          <w:ilvl w:val="5"/>
          <w:numId w:val="1"/>
        </w:numPr>
        <w:rPr/>
      </w:pPr>
      <w:r>
        <w:rPr/>
        <w:t>For units with pins, install pins and align units.</w:t>
      </w:r>
    </w:p>
    <w:p>
      <w:pPr>
        <w:pStyle w:val="PR2"/>
        <w:numPr>
          <w:ilvl w:val="5"/>
          <w:numId w:val="1"/>
        </w:numPr>
        <w:rPr/>
      </w:pPr>
      <w:r>
        <w:rPr/>
        <w:t>For units with clips, install clips and align units.</w:t>
      </w:r>
    </w:p>
    <w:p>
      <w:pPr>
        <w:pStyle w:val="PR1"/>
        <w:numPr>
          <w:ilvl w:val="4"/>
          <w:numId w:val="1"/>
        </w:numPr>
        <w:rPr/>
      </w:pPr>
      <w:r>
        <w:rPr/>
        <w:t>Cap Units: Place cap units and secure with cap adhesive.</w:t>
      </w:r>
    </w:p>
    <w:p>
      <w:pPr>
        <w:pStyle w:val="ART"/>
        <w:numPr>
          <w:ilvl w:val="3"/>
          <w:numId w:val="1"/>
        </w:numPr>
        <w:ind w:hanging="0" w:left="0"/>
        <w:rPr/>
      </w:pPr>
      <w:r>
        <w:rPr/>
        <w:t>FILL PLACEMENT</w:t>
      </w:r>
    </w:p>
    <w:p>
      <w:pPr>
        <w:pStyle w:val="CMT"/>
        <w:rPr/>
      </w:pPr>
      <w:r>
        <w:rPr/>
        <w:t>Consult geotechnical engineer or soil report for necessary revisions to this article.</w:t>
      </w:r>
    </w:p>
    <w:p>
      <w:pPr>
        <w:pStyle w:val="PR1"/>
        <w:numPr>
          <w:ilvl w:val="4"/>
          <w:numId w:val="1"/>
        </w:numPr>
        <w:rPr/>
      </w:pPr>
      <w:r>
        <w:rPr/>
        <w:t>General: Comply with requirements in Section 312000 "Earth Moving," with NCMA's "Segmental Retaining Wall Installation Guide" and segmental retaining wall unit manufacturer's written instructions.</w:t>
      </w:r>
    </w:p>
    <w:p>
      <w:pPr>
        <w:pStyle w:val="PR1"/>
        <w:numPr>
          <w:ilvl w:val="4"/>
          <w:numId w:val="1"/>
        </w:numPr>
        <w:rPr/>
      </w:pPr>
      <w:r>
        <w:rPr/>
        <w:t>Fill voids between and within units with drainage fill. Place fill as each course of units is laid.</w:t>
      </w:r>
    </w:p>
    <w:p>
      <w:pPr>
        <w:pStyle w:val="PR1"/>
        <w:numPr>
          <w:ilvl w:val="4"/>
          <w:numId w:val="1"/>
        </w:numPr>
        <w:rPr/>
      </w:pPr>
      <w:r>
        <w:rPr/>
        <w:t>Place, spread, and compact drainage fill and soil fill in uniform lifts for full width and length of embankment as wall is laid. Place and compact fills without disturbing alignment of units. Where both sides of wall are indicated to be filled, place fills on both sides at same time. Begin at wall, and place and spread fills toward embankment.</w:t>
      </w:r>
    </w:p>
    <w:p>
      <w:pPr>
        <w:pStyle w:val="CMT"/>
        <w:rPr/>
      </w:pPr>
      <w:r>
        <w:rPr/>
        <w:t>Revise distance in first subparagraph below as required by soil report or retaining wall design.</w:t>
      </w:r>
    </w:p>
    <w:p>
      <w:pPr>
        <w:pStyle w:val="PR2"/>
        <w:numPr>
          <w:ilvl w:val="5"/>
          <w:numId w:val="1"/>
        </w:numPr>
        <w:spacing w:before="240" w:after="0"/>
        <w:rPr/>
      </w:pPr>
      <w:r>
        <w:rPr/>
        <w:t xml:space="preserve">Use only hand-operated compaction equipment within </w:t>
      </w:r>
      <w:r>
        <w:rPr>
          <w:rStyle w:val="IP"/>
        </w:rPr>
        <w:t>48 inches</w:t>
      </w:r>
      <w:r>
        <w:rPr>
          <w:rStyle w:val="SI"/>
        </w:rPr>
        <w:t xml:space="preserve"> (1200 mm)</w:t>
      </w:r>
      <w:r>
        <w:rPr/>
        <w:t xml:space="preserve"> of wall or one-half of height above bottom of wall, whichever is greater.</w:t>
      </w:r>
    </w:p>
    <w:p>
      <w:pPr>
        <w:pStyle w:val="CMT"/>
        <w:rPr/>
      </w:pPr>
      <w:r>
        <w:rPr/>
        <w:t>Revise compaction requirements in two subparagraphs below as required by soil report. Information is based on NCMA's "Design Manual for Segmental Retaining Walls."</w:t>
      </w:r>
    </w:p>
    <w:p>
      <w:pPr>
        <w:pStyle w:val="PR2"/>
        <w:numPr>
          <w:ilvl w:val="5"/>
          <w:numId w:val="1"/>
        </w:numPr>
        <w:rPr/>
      </w:pPr>
      <w:r>
        <w:rPr/>
        <w:t>Compact reinforced-soil fill to not less than 95 percent maximum dry unit weight in accordance with ASTM D698.</w:t>
      </w:r>
    </w:p>
    <w:p>
      <w:pPr>
        <w:pStyle w:val="PR3"/>
        <w:numPr>
          <w:ilvl w:val="6"/>
          <w:numId w:val="1"/>
        </w:numPr>
        <w:spacing w:before="240" w:after="0"/>
        <w:rPr/>
      </w:pPr>
      <w:r>
        <w:rPr/>
        <w:t>In areas where only hand-operated compaction equipment is allowed, compact fills to not less than 90 percent maximum dry unit weight in accordance with ASTM D698.</w:t>
      </w:r>
    </w:p>
    <w:p>
      <w:pPr>
        <w:pStyle w:val="CMT"/>
        <w:rPr/>
      </w:pPr>
      <w:r>
        <w:rPr/>
        <w:t>First two subparagraphs below are based on Anchor's recommendations. Delete if inapplicable.</w:t>
      </w:r>
    </w:p>
    <w:p>
      <w:pPr>
        <w:pStyle w:val="PR3"/>
        <w:numPr>
          <w:ilvl w:val="6"/>
          <w:numId w:val="1"/>
        </w:numPr>
        <w:rPr/>
      </w:pPr>
      <w:r>
        <w:rPr/>
        <w:t xml:space="preserve">In areas where fill height exceeds </w:t>
      </w:r>
      <w:r>
        <w:rPr>
          <w:rStyle w:val="IP"/>
        </w:rPr>
        <w:t>15 feet</w:t>
      </w:r>
      <w:r>
        <w:rPr>
          <w:rStyle w:val="SI"/>
        </w:rPr>
        <w:t xml:space="preserve"> (4.5 m),</w:t>
      </w:r>
      <w:r>
        <w:rPr/>
        <w:t xml:space="preserve"> compact reinforced-soil fill that will be more than </w:t>
      </w:r>
      <w:r>
        <w:rPr>
          <w:rStyle w:val="IP"/>
        </w:rPr>
        <w:t>15 feet</w:t>
      </w:r>
      <w:r>
        <w:rPr>
          <w:rStyle w:val="SI"/>
        </w:rPr>
        <w:t xml:space="preserve"> (4.5 m)</w:t>
      </w:r>
      <w:r>
        <w:rPr/>
        <w:t xml:space="preserve"> below finished grade to not less than 98 percent maximum dry unit weight in accordance with ASTM D698.</w:t>
      </w:r>
    </w:p>
    <w:p>
      <w:pPr>
        <w:pStyle w:val="PR3"/>
        <w:numPr>
          <w:ilvl w:val="6"/>
          <w:numId w:val="1"/>
        </w:numPr>
        <w:rPr/>
      </w:pPr>
      <w:r>
        <w:rPr/>
        <w:t xml:space="preserve">In areas where fill height exceeds </w:t>
      </w:r>
      <w:r>
        <w:rPr>
          <w:rStyle w:val="IP"/>
        </w:rPr>
        <w:t>30 feet</w:t>
      </w:r>
      <w:r>
        <w:rPr>
          <w:rStyle w:val="SI"/>
        </w:rPr>
        <w:t xml:space="preserve"> (9 m),</w:t>
      </w:r>
      <w:r>
        <w:rPr/>
        <w:t xml:space="preserve"> compact reinforced-soil fill that will be more than </w:t>
      </w:r>
      <w:r>
        <w:rPr>
          <w:rStyle w:val="IP"/>
        </w:rPr>
        <w:t>30 feet</w:t>
      </w:r>
      <w:r>
        <w:rPr>
          <w:rStyle w:val="SI"/>
        </w:rPr>
        <w:t xml:space="preserve"> (9 m)</w:t>
      </w:r>
      <w:r>
        <w:rPr/>
        <w:t xml:space="preserve"> below finished grade to not less than 100 percent maximum dry unit weight in accordance with ASTM D698.</w:t>
      </w:r>
    </w:p>
    <w:p>
      <w:pPr>
        <w:pStyle w:val="PR2"/>
        <w:numPr>
          <w:ilvl w:val="5"/>
          <w:numId w:val="1"/>
        </w:numPr>
        <w:spacing w:before="240" w:after="0"/>
        <w:rPr/>
      </w:pPr>
      <w:r>
        <w:rPr/>
        <w:t>Compact nonreinforced-soil fill to comply with Section 312000 "Earth Moving."</w:t>
      </w:r>
    </w:p>
    <w:p>
      <w:pPr>
        <w:pStyle w:val="CMT"/>
        <w:rPr/>
      </w:pPr>
      <w:r>
        <w:rPr/>
        <w:t>Retain first paragraph below if drainage geotextile is needed to keep fines in drainage fill from washing out between segmental retaining units.</w:t>
      </w:r>
    </w:p>
    <w:p>
      <w:pPr>
        <w:pStyle w:val="PR1"/>
        <w:numPr>
          <w:ilvl w:val="4"/>
          <w:numId w:val="1"/>
        </w:numPr>
        <w:rPr/>
      </w:pPr>
      <w:r>
        <w:rPr/>
        <w:t>Place drainage geotextile against back of wall, and place layer of drainage fill at least [</w:t>
      </w:r>
      <w:r>
        <w:rPr>
          <w:rStyle w:val="IP"/>
          <w:b/>
        </w:rPr>
        <w:t>12 inches</w:t>
      </w:r>
      <w:r>
        <w:rPr>
          <w:rStyle w:val="SI"/>
          <w:b/>
        </w:rPr>
        <w:t xml:space="preserve"> (300 mm)</w:t>
      </w:r>
      <w:r>
        <w:rPr/>
        <w:t>] [</w:t>
      </w:r>
      <w:r>
        <w:rPr>
          <w:rStyle w:val="IP"/>
          <w:b/>
        </w:rPr>
        <w:t>6 inches</w:t>
      </w:r>
      <w:r>
        <w:rPr>
          <w:rStyle w:val="SI"/>
          <w:b/>
        </w:rPr>
        <w:t xml:space="preserve"> (150 mm)</w:t>
      </w:r>
      <w:r>
        <w:rPr/>
        <w:t xml:space="preserve">] wide behind drainage geotextile to within </w:t>
      </w:r>
      <w:r>
        <w:rPr>
          <w:rStyle w:val="IP"/>
        </w:rPr>
        <w:t>12 inches</w:t>
      </w:r>
      <w:r>
        <w:rPr>
          <w:rStyle w:val="SI"/>
        </w:rPr>
        <w:t xml:space="preserve"> (300 mm)</w:t>
      </w:r>
      <w:r>
        <w:rPr/>
        <w:t xml:space="preserve"> of finished grade. Place another layer of drainage geotextile between drainage fill and soil fill.</w:t>
      </w:r>
    </w:p>
    <w:p>
      <w:pPr>
        <w:pStyle w:val="PR1"/>
        <w:numPr>
          <w:ilvl w:val="4"/>
          <w:numId w:val="1"/>
        </w:numPr>
        <w:rPr/>
      </w:pPr>
      <w:r>
        <w:rPr/>
        <w:t>Place a layer of drainage fill at least [</w:t>
      </w:r>
      <w:r>
        <w:rPr>
          <w:rStyle w:val="IP"/>
          <w:b/>
        </w:rPr>
        <w:t>12 inches</w:t>
      </w:r>
      <w:r>
        <w:rPr>
          <w:rStyle w:val="SI"/>
          <w:b/>
        </w:rPr>
        <w:t xml:space="preserve"> (300 mm)</w:t>
      </w:r>
      <w:r>
        <w:rPr/>
        <w:t>] [</w:t>
      </w:r>
      <w:r>
        <w:rPr>
          <w:rStyle w:val="IP"/>
          <w:b/>
        </w:rPr>
        <w:t>6 inches</w:t>
      </w:r>
      <w:r>
        <w:rPr>
          <w:rStyle w:val="SI"/>
          <w:b/>
        </w:rPr>
        <w:t xml:space="preserve"> (150 mm)</w:t>
      </w:r>
      <w:r>
        <w:rPr/>
        <w:t xml:space="preserve">] wide behind wall to within </w:t>
      </w:r>
      <w:r>
        <w:rPr>
          <w:rStyle w:val="IP"/>
        </w:rPr>
        <w:t>12 inches</w:t>
      </w:r>
      <w:r>
        <w:rPr>
          <w:rStyle w:val="SI"/>
        </w:rPr>
        <w:t xml:space="preserve"> (300 mm)</w:t>
      </w:r>
      <w:r>
        <w:rPr/>
        <w:t xml:space="preserve"> of finished grade. Place a layer of drainage geotextile between drainage fill and soil fill.</w:t>
      </w:r>
    </w:p>
    <w:p>
      <w:pPr>
        <w:pStyle w:val="CMT"/>
        <w:rPr/>
      </w:pPr>
      <w:r>
        <w:rPr/>
        <w:t>Retain first paragraph below if using subdrainage pipe. Delete slope requirement if inverts are indicated on Drawings.</w:t>
      </w:r>
    </w:p>
    <w:p>
      <w:pPr>
        <w:pStyle w:val="PR1"/>
        <w:numPr>
          <w:ilvl w:val="4"/>
          <w:numId w:val="1"/>
        </w:numPr>
        <w:rPr/>
      </w:pPr>
      <w:r>
        <w:rPr/>
        <w:t>Wrap subdrainage pipe with filter fabric and place in drainage fill as indicated[</w:t>
      </w:r>
      <w:r>
        <w:rPr>
          <w:b/>
        </w:rPr>
        <w:t>, sloped not less than 0.5 percent to drain</w:t>
      </w:r>
      <w:r>
        <w:rPr/>
        <w:t>].</w:t>
      </w:r>
    </w:p>
    <w:p>
      <w:pPr>
        <w:pStyle w:val="PR1"/>
        <w:numPr>
          <w:ilvl w:val="4"/>
          <w:numId w:val="1"/>
        </w:numPr>
        <w:rPr/>
      </w:pPr>
      <w:r>
        <w:rPr/>
        <w:t>Place impervious fill over top edge of drainage fill layer.</w:t>
      </w:r>
    </w:p>
    <w:p>
      <w:pPr>
        <w:pStyle w:val="PR1"/>
        <w:numPr>
          <w:ilvl w:val="4"/>
          <w:numId w:val="1"/>
        </w:numPr>
        <w:rPr/>
      </w:pPr>
      <w:r>
        <w:rPr/>
        <w:t>Slope grade at top of wall away from wall unless otherwise indicated. Slope grade at wall base away from wall. Provide uniform slopes that prevent ponding.</w:t>
      </w:r>
    </w:p>
    <w:p>
      <w:pPr>
        <w:pStyle w:val="CMT"/>
        <w:rPr/>
      </w:pPr>
      <w:r>
        <w:rPr/>
        <w:t>Retain paragraph below if using soil reinforcement.</w:t>
      </w:r>
    </w:p>
    <w:p>
      <w:pPr>
        <w:pStyle w:val="PR1"/>
        <w:numPr>
          <w:ilvl w:val="4"/>
          <w:numId w:val="1"/>
        </w:numPr>
        <w:rPr/>
      </w:pPr>
      <w:r>
        <w:rPr/>
        <w:t xml:space="preserve">Place soil reinforcement in horizontal joints of retaining wall where indicated and in accordance with soil-reinforcement manufacturer's written instructions. Embed reinforcement a minimum of </w:t>
      </w:r>
      <w:r>
        <w:rPr>
          <w:rStyle w:val="IP"/>
        </w:rPr>
        <w:t>8 inches</w:t>
      </w:r>
      <w:r>
        <w:rPr>
          <w:rStyle w:val="SI"/>
        </w:rPr>
        <w:t xml:space="preserve"> (200 mm)</w:t>
      </w:r>
      <w:r>
        <w:rPr/>
        <w:t xml:space="preserve"> into retaining wall and stretch tight over compacted backfill. Anchor soil reinforcement before placing fill.</w:t>
      </w:r>
    </w:p>
    <w:p>
      <w:pPr>
        <w:pStyle w:val="PR2"/>
        <w:numPr>
          <w:ilvl w:val="5"/>
          <w:numId w:val="1"/>
        </w:numPr>
        <w:spacing w:before="240" w:after="0"/>
        <w:rPr/>
      </w:pPr>
      <w:r>
        <w:rPr/>
        <w:t>Place additional soil reinforcement at corners and curved walls to provide continuous reinforcement.</w:t>
      </w:r>
    </w:p>
    <w:p>
      <w:pPr>
        <w:pStyle w:val="PR2"/>
        <w:numPr>
          <w:ilvl w:val="5"/>
          <w:numId w:val="1"/>
        </w:numPr>
        <w:rPr/>
      </w:pPr>
      <w:r>
        <w:rPr/>
        <w:t>Place geosynthetics with seams, if any, oriented perpendicularly to segmental retaining walls.</w:t>
      </w:r>
    </w:p>
    <w:p>
      <w:pPr>
        <w:pStyle w:val="PR2"/>
        <w:numPr>
          <w:ilvl w:val="5"/>
          <w:numId w:val="1"/>
        </w:numPr>
        <w:rPr/>
      </w:pPr>
      <w:r>
        <w:rPr/>
        <w:t>Do not dump fill material directly from trucks onto geosynthetics.</w:t>
      </w:r>
    </w:p>
    <w:p>
      <w:pPr>
        <w:pStyle w:val="PR2"/>
        <w:numPr>
          <w:ilvl w:val="5"/>
          <w:numId w:val="1"/>
        </w:numPr>
        <w:rPr/>
      </w:pPr>
      <w:r>
        <w:rPr/>
        <w:t xml:space="preserve">Place at least </w:t>
      </w:r>
      <w:r>
        <w:rPr>
          <w:rStyle w:val="IP"/>
        </w:rPr>
        <w:t>6 inches</w:t>
      </w:r>
      <w:r>
        <w:rPr>
          <w:rStyle w:val="SI"/>
        </w:rPr>
        <w:t xml:space="preserve"> (150 mm)</w:t>
      </w:r>
      <w:r>
        <w:rPr/>
        <w:t xml:space="preserve"> of fill over reinforcement before compacting with tracked vehicles or </w:t>
      </w:r>
      <w:r>
        <w:rPr>
          <w:rStyle w:val="IP"/>
        </w:rPr>
        <w:t>4 inches</w:t>
      </w:r>
      <w:r>
        <w:rPr>
          <w:rStyle w:val="SI"/>
        </w:rPr>
        <w:t xml:space="preserve"> (100 mm)</w:t>
      </w:r>
      <w:r>
        <w:rPr/>
        <w:t xml:space="preserve"> before compacting with rubber-tired vehicles.</w:t>
      </w:r>
    </w:p>
    <w:p>
      <w:pPr>
        <w:pStyle w:val="PR2"/>
        <w:numPr>
          <w:ilvl w:val="5"/>
          <w:numId w:val="1"/>
        </w:numPr>
        <w:rPr/>
      </w:pPr>
      <w:r>
        <w:rPr/>
        <w:t>Do not turn vehicles on fill until first layer of fill is compacted and second layer is placed over each soil-reinforcement layer.</w:t>
      </w:r>
    </w:p>
    <w:p>
      <w:pPr>
        <w:pStyle w:val="ART"/>
        <w:numPr>
          <w:ilvl w:val="3"/>
          <w:numId w:val="1"/>
        </w:numPr>
        <w:ind w:hanging="0" w:left="0"/>
        <w:rPr/>
      </w:pPr>
      <w:r>
        <w:rPr/>
        <w:t>CONSTRUCTION TOLERANCES</w:t>
      </w:r>
    </w:p>
    <w:p>
      <w:pPr>
        <w:pStyle w:val="CMT"/>
        <w:rPr/>
      </w:pPr>
      <w:r>
        <w:rPr/>
        <w:t>Delete this article if segmental retaining walls are not close to buildings, roads, etc. Revise tolerances to suit Project. Most tolerances cannot be measured precisely due to unit face roughness.</w:t>
      </w:r>
    </w:p>
    <w:p>
      <w:pPr>
        <w:pStyle w:val="PR1"/>
        <w:numPr>
          <w:ilvl w:val="4"/>
          <w:numId w:val="1"/>
        </w:numPr>
        <w:rPr/>
      </w:pPr>
      <w:r>
        <w:rPr/>
        <w:t xml:space="preserve">Variation from Level: For bed-joint lines along walls, do not exceed </w:t>
      </w:r>
      <w:r>
        <w:rPr>
          <w:rStyle w:val="IP"/>
        </w:rPr>
        <w:t>1-1/4 inches in 10 feet</w:t>
      </w:r>
      <w:r>
        <w:rPr>
          <w:rStyle w:val="SI"/>
        </w:rPr>
        <w:t xml:space="preserve"> (32 mm in 3 m)</w:t>
      </w:r>
      <w:r>
        <w:rPr/>
        <w:t xml:space="preserve">, </w:t>
      </w:r>
      <w:r>
        <w:rPr>
          <w:rStyle w:val="IP"/>
        </w:rPr>
        <w:t>3 inches</w:t>
      </w:r>
      <w:r>
        <w:rPr>
          <w:rStyle w:val="SI"/>
        </w:rPr>
        <w:t xml:space="preserve"> (75 mm)</w:t>
      </w:r>
      <w:r>
        <w:rPr/>
        <w:t xml:space="preserve"> maximum.</w:t>
      </w:r>
    </w:p>
    <w:p>
      <w:pPr>
        <w:pStyle w:val="PR1"/>
        <w:numPr>
          <w:ilvl w:val="4"/>
          <w:numId w:val="1"/>
        </w:numPr>
        <w:rPr/>
      </w:pPr>
      <w:r>
        <w:rPr/>
        <w:t xml:space="preserve">Variation from Indicated Batter: For slope of wall face, do not vary from indicated slope by more than </w:t>
      </w:r>
      <w:r>
        <w:rPr>
          <w:rStyle w:val="IP"/>
        </w:rPr>
        <w:t>1-1/4 inches in 10 feet</w:t>
      </w:r>
      <w:r>
        <w:rPr>
          <w:rStyle w:val="SI"/>
        </w:rPr>
        <w:t xml:space="preserve"> (32 mm in 3 m)</w:t>
      </w:r>
      <w:r>
        <w:rPr/>
        <w:t>.</w:t>
      </w:r>
    </w:p>
    <w:p>
      <w:pPr>
        <w:pStyle w:val="PR1"/>
        <w:numPr>
          <w:ilvl w:val="4"/>
          <w:numId w:val="1"/>
        </w:numPr>
        <w:rPr/>
      </w:pPr>
      <w:r>
        <w:rPr/>
        <w:t xml:space="preserve">Variation from Indicated Wall Line: For walls indicated as straight, do not vary from straight line by more than </w:t>
      </w:r>
      <w:r>
        <w:rPr>
          <w:rStyle w:val="IP"/>
        </w:rPr>
        <w:t>1-1/4 inches in 10 feet</w:t>
      </w:r>
      <w:r>
        <w:rPr>
          <w:rStyle w:val="SI"/>
        </w:rPr>
        <w:t xml:space="preserve"> (32 mm in 3 m)</w:t>
      </w:r>
      <w:r>
        <w:rPr/>
        <w:t>.</w:t>
      </w:r>
    </w:p>
    <w:p>
      <w:pPr>
        <w:pStyle w:val="PR1"/>
        <w:numPr>
          <w:ilvl w:val="4"/>
          <w:numId w:val="1"/>
        </w:numPr>
        <w:rPr/>
      </w:pPr>
      <w:r>
        <w:rPr/>
        <w:t xml:space="preserve">Maximum Gap between Units: </w:t>
      </w:r>
      <w:r>
        <w:rPr>
          <w:rStyle w:val="IP"/>
        </w:rPr>
        <w:t>1/8 inch</w:t>
      </w:r>
      <w:r>
        <w:rPr>
          <w:rStyle w:val="SI"/>
        </w:rPr>
        <w:t xml:space="preserve"> (3 mm)</w:t>
      </w:r>
      <w:r>
        <w:rPr/>
        <w:t>.</w:t>
      </w:r>
    </w:p>
    <w:p>
      <w:pPr>
        <w:pStyle w:val="ART"/>
        <w:numPr>
          <w:ilvl w:val="3"/>
          <w:numId w:val="1"/>
        </w:numPr>
        <w:ind w:hanging="0" w:left="0"/>
        <w:rPr/>
      </w:pPr>
      <w:r>
        <w:rPr/>
        <w:t>FIELD QUALITY CONTROL</w:t>
      </w:r>
    </w:p>
    <w:p>
      <w:pPr>
        <w:pStyle w:val="CMT"/>
        <w:rPr/>
      </w:pPr>
      <w:r>
        <w:rPr/>
        <w:t>Retain first option in "Testing Agency" Paragraph below if Owner hires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1"/>
        <w:numPr>
          <w:ilvl w:val="4"/>
          <w:numId w:val="1"/>
        </w:numPr>
        <w:rPr/>
      </w:pPr>
      <w:r>
        <w:rPr/>
        <w:t>Comply with requirements in Section 312000 "Earth Moving" for field quality control.</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Tests and Inspections:</w:t>
      </w:r>
    </w:p>
    <w:p>
      <w:pPr>
        <w:pStyle w:val="CMT"/>
        <w:rPr/>
      </w:pPr>
      <w:r>
        <w:rPr/>
        <w:t>Retain one of first two subparagraphs below and revise as required by soil report or engineering design of segmental retaining wall.</w:t>
      </w:r>
    </w:p>
    <w:p>
      <w:pPr>
        <w:pStyle w:val="PR2"/>
        <w:numPr>
          <w:ilvl w:val="5"/>
          <w:numId w:val="1"/>
        </w:numPr>
        <w:spacing w:before="240" w:after="0"/>
        <w:rPr/>
      </w:pPr>
      <w:r>
        <w:rPr/>
        <w:t>In each compacted backfill layer, perform at least one field in-place compaction test for each [</w:t>
      </w:r>
      <w:r>
        <w:rPr>
          <w:rStyle w:val="IP"/>
          <w:b/>
        </w:rPr>
        <w:t>150 feet</w:t>
      </w:r>
      <w:r>
        <w:rPr>
          <w:rStyle w:val="SI"/>
          <w:b/>
        </w:rPr>
        <w:t xml:space="preserve"> (45 m)</w:t>
      </w:r>
      <w:r>
        <w:rPr/>
        <w:t>] &lt;</w:t>
      </w:r>
      <w:r>
        <w:rPr>
          <w:b/>
        </w:rPr>
        <w:t>Insert dimension</w:t>
      </w:r>
      <w:r>
        <w:rPr/>
        <w:t>&gt; or less of segmental retaining wall length.</w:t>
      </w:r>
    </w:p>
    <w:p>
      <w:pPr>
        <w:pStyle w:val="PR2"/>
        <w:numPr>
          <w:ilvl w:val="5"/>
          <w:numId w:val="1"/>
        </w:numPr>
        <w:rPr/>
      </w:pPr>
      <w:r>
        <w:rPr/>
        <w:t>In each compacted backfill layer, perform at least one field in-place compaction test for each [</w:t>
      </w:r>
      <w:r>
        <w:rPr>
          <w:rStyle w:val="IP"/>
          <w:b/>
        </w:rPr>
        <w:t>24 inches</w:t>
      </w:r>
      <w:r>
        <w:rPr>
          <w:rStyle w:val="SI"/>
          <w:b/>
        </w:rPr>
        <w:t xml:space="preserve"> (600 mm)</w:t>
      </w:r>
      <w:r>
        <w:rPr/>
        <w:t>] &lt;</w:t>
      </w:r>
      <w:r>
        <w:rPr>
          <w:b/>
        </w:rPr>
        <w:t>Insert dimension</w:t>
      </w:r>
      <w:r>
        <w:rPr/>
        <w:t>&gt; of fill depth and each [</w:t>
      </w:r>
      <w:r>
        <w:rPr>
          <w:rStyle w:val="IP"/>
          <w:b/>
        </w:rPr>
        <w:t>50 feet</w:t>
      </w:r>
      <w:r>
        <w:rPr>
          <w:rStyle w:val="SI"/>
          <w:b/>
        </w:rPr>
        <w:t xml:space="preserve"> (15 m)</w:t>
      </w:r>
      <w:r>
        <w:rPr/>
        <w:t>] &lt;</w:t>
      </w:r>
      <w:r>
        <w:rPr>
          <w:b/>
        </w:rPr>
        <w:t>Insert dimension</w:t>
      </w:r>
      <w:r>
        <w:rPr/>
        <w:t>&gt; or less of segmental retaining wall length.</w:t>
      </w:r>
    </w:p>
    <w:p>
      <w:pPr>
        <w:pStyle w:val="PR2"/>
        <w:numPr>
          <w:ilvl w:val="5"/>
          <w:numId w:val="1"/>
        </w:numPr>
        <w:rPr/>
      </w:pPr>
      <w:r>
        <w:rPr/>
        <w:t>Segmental retaining wall system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ADJUSTING</w:t>
      </w:r>
    </w:p>
    <w:p>
      <w:pPr>
        <w:pStyle w:val="PR1"/>
        <w:numPr>
          <w:ilvl w:val="4"/>
          <w:numId w:val="1"/>
        </w:numPr>
        <w:rPr/>
      </w:pPr>
      <w:r>
        <w:rPr/>
        <w:t>Remove and replace segmental retaining wall construction of the following descriptions:</w:t>
      </w:r>
    </w:p>
    <w:p>
      <w:pPr>
        <w:pStyle w:val="PR2"/>
        <w:numPr>
          <w:ilvl w:val="5"/>
          <w:numId w:val="1"/>
        </w:numPr>
        <w:spacing w:before="240" w:after="0"/>
        <w:rPr/>
      </w:pPr>
      <w:r>
        <w:rPr/>
        <w:t>Broken, chipped, stained, or otherwise damaged units. Units may be repaired if Architect approves methods and results.</w:t>
      </w:r>
    </w:p>
    <w:p>
      <w:pPr>
        <w:pStyle w:val="PR2"/>
        <w:numPr>
          <w:ilvl w:val="5"/>
          <w:numId w:val="1"/>
        </w:numPr>
        <w:rPr/>
      </w:pPr>
      <w:r>
        <w:rPr/>
        <w:t>Segmental retaining walls that do not match approved Samples[</w:t>
      </w:r>
      <w:r>
        <w:rPr>
          <w:b/>
        </w:rPr>
        <w:t> and mockups</w:t>
      </w:r>
      <w:r>
        <w:rPr/>
        <w:t>].</w:t>
      </w:r>
    </w:p>
    <w:p>
      <w:pPr>
        <w:pStyle w:val="PR2"/>
        <w:numPr>
          <w:ilvl w:val="5"/>
          <w:numId w:val="1"/>
        </w:numPr>
        <w:rPr/>
      </w:pPr>
      <w:r>
        <w:rPr/>
        <w:t>Segmental retaining walls that do not comply with other requirements indicated.</w:t>
      </w:r>
    </w:p>
    <w:p>
      <w:pPr>
        <w:pStyle w:val="PR1"/>
        <w:numPr>
          <w:ilvl w:val="4"/>
          <w:numId w:val="1"/>
        </w:numPr>
        <w:rPr/>
      </w:pPr>
      <w:r>
        <w:rPr/>
        <w:t>Replace units so segmental retaining wall matches approved Samples and mockups, complies with other requirements, and shows no evidence of replacement.</w:t>
      </w:r>
    </w:p>
    <w:p>
      <w:pPr>
        <w:pStyle w:val="EOS"/>
        <w:rPr/>
      </w:pPr>
      <w:r>
        <w:rPr/>
        <w:t>END OF SECTION 323223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SEGMENTAL RETAINING WALLS</w:t>
          </w:r>
        </w:p>
      </w:tc>
      <w:tc>
        <w:tcPr>
          <w:tcW w:w="1872" w:type="dxa"/>
          <w:tcBorders/>
        </w:tcPr>
        <w:p>
          <w:pPr>
            <w:pStyle w:val="RJUST"/>
            <w:rPr/>
          </w:pPr>
          <w:r>
            <w:rPr>
              <w:rStyle w:val="NUM"/>
            </w:rPr>
            <w:t>323223</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323223"/>
    <w:docVar w:name="MF95" w:val="02832"/>
    <w:docVar w:name="MFOrigin" w:val="MF04"/>
    <w:docVar w:name="SectionID" w:val="76"/>
    <w:docVar w:name="SpecType" w:val="MasterSpec"/>
    <w:docVar w:name="Version" w:val="1575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23223&amp;ver=09-01-20&amp;format=FL&amp;sid=15751&amp;utm_source=MasterSpec&amp;utm_medium=Word" TargetMode="External"/><Relationship Id="rId3" Type="http://schemas.openxmlformats.org/officeDocument/2006/relationships/hyperlink" Target="http://www.arcomnet.com/sustainable_design.aspx?topic=8" TargetMode="External"/><Relationship Id="rId4" Type="http://schemas.openxmlformats.org/officeDocument/2006/relationships/hyperlink" Target="http://www.specagent.com/LookUp/?ulid=7292&amp;mf=&amp;src=wd" TargetMode="External"/><Relationship Id="rId5" Type="http://schemas.openxmlformats.org/officeDocument/2006/relationships/hyperlink" Target="http://www.arcomnet.com/sustainable_design.aspx?topic=233" TargetMode="External"/><Relationship Id="rId6" Type="http://schemas.openxmlformats.org/officeDocument/2006/relationships/hyperlink" Target="http://www.specagent.com/LookUp/?ulid=6234&amp;mf=&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2022-09-26T03:54:00Z</dcterms:created>
  <dc:creator>Deltek, Inc.</dc:creator>
  <dc:description/>
  <cp:keywords>BAS-12345-MS80</cp:keywords>
  <dc:language>zh-CN</dc:language>
  <cp:lastModifiedBy>Janice Nacional</cp:lastModifiedBy>
  <dcterms:modified xsi:type="dcterms:W3CDTF">2022-09-26T03:54:00Z</dcterms:modified>
  <cp:revision>2</cp:revision>
  <dc:subject>SEGMENTAL RETAINING WALLS</dc:subject>
  <dc:title>SECTION 323223 - SEGMENTAL RETAINING WALLS</dc:title>
</cp:coreProperties>
</file>