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329600</w:t>
      </w:r>
      <w:r>
        <w:rPr/>
        <w:t xml:space="preserve"> - </w:t>
      </w:r>
      <w:r>
        <w:rPr>
          <w:rStyle w:val="NAM"/>
        </w:rPr>
        <w:t>TRANSPLANTING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Planting materials.</w:t>
      </w:r>
    </w:p>
    <w:p>
      <w:pPr>
        <w:pStyle w:val="PR2"/>
        <w:numPr>
          <w:ilvl w:val="5"/>
          <w:numId w:val="1"/>
        </w:numPr>
        <w:rPr/>
      </w:pPr>
      <w:r>
        <w:rPr/>
        <w:t>Tree-stabilization materials.</w:t>
      </w:r>
    </w:p>
    <w:p>
      <w:pPr>
        <w:pStyle w:val="PR2"/>
        <w:numPr>
          <w:ilvl w:val="5"/>
          <w:numId w:val="1"/>
        </w:numPr>
        <w:rPr/>
      </w:pPr>
      <w:r>
        <w:rPr/>
        <w:t>Tree-watering devices.</w:t>
      </w:r>
    </w:p>
    <w:p>
      <w:pPr>
        <w:pStyle w:val="CMT"/>
        <w:rPr/>
      </w:pPr>
      <w:r>
        <w:rPr/>
        <w:t>Retain "Owner-Furnished Material" Paragraph below if Owner furnishes material for installation in the completed Work.</w:t>
      </w:r>
    </w:p>
    <w:p>
      <w:pPr>
        <w:pStyle w:val="PR1"/>
        <w:numPr>
          <w:ilvl w:val="4"/>
          <w:numId w:val="1"/>
        </w:numPr>
        <w:rPr/>
      </w:pPr>
      <w:r>
        <w:rPr/>
        <w:t>Owner-Furnished Material: &lt;</w:t>
      </w:r>
      <w:r>
        <w:rPr>
          <w:b/>
        </w:rPr>
        <w:t>Insert product or material</w:t>
      </w:r>
      <w:r>
        <w:rPr/>
        <w:t>&gt;.</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015639 "Temporary Tree and Plant Protection" for protecting, trimming, pruning, repairing, and replacing existing trees to remain that interfere with, or are affected by, execution of the Work.</w:t>
      </w:r>
    </w:p>
    <w:p>
      <w:pPr>
        <w:pStyle w:val="PR2"/>
        <w:numPr>
          <w:ilvl w:val="5"/>
          <w:numId w:val="1"/>
        </w:numPr>
        <w:rPr/>
      </w:pPr>
      <w:r>
        <w:rPr/>
        <w:t>Section 329300 "Plants" for new trees from nursery-grown sources.</w:t>
      </w:r>
    </w:p>
    <w:p>
      <w:pPr>
        <w:pStyle w:val="ART"/>
        <w:numPr>
          <w:ilvl w:val="3"/>
          <w:numId w:val="1"/>
        </w:numPr>
        <w:ind w:hanging="0" w:left="0"/>
        <w:rPr/>
      </w:pPr>
      <w:r>
        <w:rPr/>
        <w:t>UNIT PRICES</w:t>
      </w:r>
    </w:p>
    <w:p>
      <w:pPr>
        <w:pStyle w:val="CMT"/>
        <w:rPr/>
      </w:pPr>
      <w:r>
        <w:rPr/>
        <w:t>Retain this article if products and Work specified in this Section are measured and paid for under the provisions of unit prices.</w:t>
      </w:r>
    </w:p>
    <w:p>
      <w:pPr>
        <w:pStyle w:val="PR1"/>
        <w:numPr>
          <w:ilvl w:val="4"/>
          <w:numId w:val="1"/>
        </w:numPr>
        <w:rPr/>
      </w:pPr>
      <w:r>
        <w:rPr/>
        <w:t>See Section 012200 "Unit Prices" for description of unit prices affecting items specified in this Section.</w:t>
      </w:r>
    </w:p>
    <w:p>
      <w:pPr>
        <w:pStyle w:val="PR1"/>
        <w:numPr>
          <w:ilvl w:val="4"/>
          <w:numId w:val="1"/>
        </w:numPr>
        <w:rPr/>
      </w:pPr>
      <w:r>
        <w:rPr/>
        <w:t>Unit prices apply to additions to and deletions from the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 Include only essential not well understood by the affected industry or trade.</w:t>
      </w:r>
    </w:p>
    <w:p>
      <w:pPr>
        <w:pStyle w:val="PR1"/>
        <w:numPr>
          <w:ilvl w:val="4"/>
          <w:numId w:val="1"/>
        </w:numPr>
        <w:rPr/>
      </w:pPr>
      <w:r>
        <w:rPr/>
        <w:t>General: See definitions in ANSI A300 (Part 6) and in ANSI Z60.1 pertaining to field-grown trees, except as otherwise defined in this Section.</w:t>
      </w:r>
    </w:p>
    <w:p>
      <w:pPr>
        <w:pStyle w:val="CMT"/>
        <w:rPr/>
      </w:pPr>
      <w:r>
        <w:rPr/>
        <w:t>Generally, retain "Caliper" or "Caliper (DBH)" Paragraph below. First paragraph corresponds to diameter measurement used in the landscaping industry; second, to diameter measurement in the timber industry and for trees measuring more than 8 inches (200 mm) in diameter in accordance with ANSI A300 (Part 6). Revise either paragraph if required for clump and multi-stemmed tree forms and to suit Project. The method of measuring tree caliper for landscape purposes varies. See the Evaluations.</w:t>
      </w:r>
    </w:p>
    <w:p>
      <w:pPr>
        <w:pStyle w:val="PR1"/>
        <w:numPr>
          <w:ilvl w:val="4"/>
          <w:numId w:val="1"/>
        </w:numPr>
        <w:rPr/>
      </w:pPr>
      <w:r>
        <w:rPr/>
        <w:t>Caliper: Diameter of a trunk as measured by [</w:t>
      </w:r>
      <w:r>
        <w:rPr>
          <w:b/>
        </w:rPr>
        <w:t>diameter tape</w:t>
      </w:r>
      <w:r>
        <w:rPr/>
        <w:t>] [</w:t>
      </w:r>
      <w:r>
        <w:rPr>
          <w:b/>
        </w:rPr>
        <w:t>or</w:t>
      </w:r>
      <w:r>
        <w:rPr/>
        <w:t>] [</w:t>
      </w:r>
      <w:r>
        <w:rPr>
          <w:b/>
        </w:rPr>
        <w:t>average of the smallest and largest diameters</w:t>
      </w:r>
      <w:r>
        <w:rPr/>
        <w:t xml:space="preserve">] at height </w:t>
      </w:r>
      <w:r>
        <w:rPr>
          <w:rStyle w:val="IP"/>
        </w:rPr>
        <w:t>6 inches</w:t>
      </w:r>
      <w:r>
        <w:rPr>
          <w:rStyle w:val="SI"/>
        </w:rPr>
        <w:t xml:space="preserve"> (150 mm)</w:t>
      </w:r>
      <w:r>
        <w:rPr/>
        <w:t xml:space="preserve"> above the root flair for trees up to, and including, </w:t>
      </w:r>
      <w:r>
        <w:rPr>
          <w:rStyle w:val="IP"/>
        </w:rPr>
        <w:t>4-inch</w:t>
      </w:r>
      <w:r>
        <w:rPr>
          <w:rStyle w:val="SI"/>
        </w:rPr>
        <w:t xml:space="preserve"> (100-mm)</w:t>
      </w:r>
      <w:r>
        <w:rPr/>
        <w:t xml:space="preserve"> size at this height; and as measured at height of </w:t>
      </w:r>
      <w:r>
        <w:rPr>
          <w:rStyle w:val="IP"/>
        </w:rPr>
        <w:t>12 inches</w:t>
      </w:r>
      <w:r>
        <w:rPr>
          <w:rStyle w:val="SI"/>
        </w:rPr>
        <w:t xml:space="preserve"> (300 mm)</w:t>
      </w:r>
      <w:r>
        <w:rPr/>
        <w:t xml:space="preserve"> above the root flair for trees larger than </w:t>
      </w:r>
      <w:r>
        <w:rPr>
          <w:rStyle w:val="IP"/>
        </w:rPr>
        <w:t>4-inch</w:t>
      </w:r>
      <w:r>
        <w:rPr>
          <w:rStyle w:val="SI"/>
        </w:rPr>
        <w:t xml:space="preserve"> (100-mm)</w:t>
      </w:r>
      <w:r>
        <w:rPr/>
        <w:t xml:space="preserve"> size.</w:t>
      </w:r>
    </w:p>
    <w:p>
      <w:pPr>
        <w:pStyle w:val="CMT"/>
        <w:rPr/>
      </w:pPr>
      <w:r>
        <w:rPr/>
        <w:t>Retain last option in "Caliper (DBH)" Paragraph below if using this measurement only for larger trees.</w:t>
      </w:r>
    </w:p>
    <w:p>
      <w:pPr>
        <w:pStyle w:val="PR1"/>
        <w:numPr>
          <w:ilvl w:val="4"/>
          <w:numId w:val="1"/>
        </w:numPr>
        <w:rPr/>
      </w:pPr>
      <w:r>
        <w:rPr/>
        <w:t>Caliper (DBH): Diameter breast height; diameter of a trunk as measured by [</w:t>
      </w:r>
      <w:r>
        <w:rPr>
          <w:b/>
        </w:rPr>
        <w:t>diameter tape</w:t>
      </w:r>
      <w:r>
        <w:rPr/>
        <w:t>] [</w:t>
      </w:r>
      <w:r>
        <w:rPr>
          <w:b/>
        </w:rPr>
        <w:t>or</w:t>
      </w:r>
      <w:r>
        <w:rPr/>
        <w:t>] [</w:t>
      </w:r>
      <w:r>
        <w:rPr>
          <w:b/>
        </w:rPr>
        <w:t>average of the smallest and largest diameters</w:t>
      </w:r>
      <w:r>
        <w:rPr/>
        <w:t xml:space="preserve">] at height </w:t>
      </w:r>
      <w:r>
        <w:rPr>
          <w:rStyle w:val="IP"/>
        </w:rPr>
        <w:t>54 inches</w:t>
      </w:r>
      <w:r>
        <w:rPr>
          <w:rStyle w:val="SI"/>
        </w:rPr>
        <w:t xml:space="preserve"> (1372 mm)</w:t>
      </w:r>
      <w:r>
        <w:rPr/>
        <w:t xml:space="preserve"> above the groundline[</w:t>
      </w:r>
      <w:r>
        <w:rPr>
          <w:b/>
        </w:rPr>
        <w:t xml:space="preserve"> for trees with caliper of </w:t>
      </w:r>
      <w:r>
        <w:rPr>
          <w:rStyle w:val="IP"/>
          <w:b/>
        </w:rPr>
        <w:t>8 inches</w:t>
      </w:r>
      <w:r>
        <w:rPr>
          <w:rStyle w:val="SI"/>
          <w:b/>
        </w:rPr>
        <w:t xml:space="preserve"> (200 mm)</w:t>
      </w:r>
      <w:r>
        <w:rPr>
          <w:b/>
        </w:rPr>
        <w:t xml:space="preserve"> or greater as measured at height of </w:t>
      </w:r>
      <w:r>
        <w:rPr>
          <w:rStyle w:val="IP"/>
          <w:b/>
        </w:rPr>
        <w:t>12 inches</w:t>
      </w:r>
      <w:r>
        <w:rPr>
          <w:rStyle w:val="SI"/>
          <w:b/>
        </w:rPr>
        <w:t xml:space="preserve"> (300 mm)</w:t>
      </w:r>
      <w:r>
        <w:rPr>
          <w:b/>
        </w:rPr>
        <w:t xml:space="preserve"> above the root flair</w:t>
      </w:r>
      <w:r>
        <w:rPr/>
        <w:t>].</w:t>
      </w:r>
    </w:p>
    <w:p>
      <w:pPr>
        <w:pStyle w:val="PR1"/>
        <w:numPr>
          <w:ilvl w:val="4"/>
          <w:numId w:val="1"/>
        </w:numPr>
        <w:rPr/>
      </w:pPr>
      <w:r>
        <w:rPr/>
        <w:t>Root-Ball Depth: Measured from bottom of trunk flare to bottom of root ball.</w:t>
      </w:r>
    </w:p>
    <w:p>
      <w:pPr>
        <w:pStyle w:val="PR1"/>
        <w:numPr>
          <w:ilvl w:val="4"/>
          <w:numId w:val="1"/>
        </w:numPr>
        <w:rPr/>
      </w:pPr>
      <w:r>
        <w:rPr/>
        <w:t>Root-Ball Width: Measured horizontally across the root ball with an approximately circular form or the least dimension for non-round root balls, not necessarily centered on the tree trunk[</w:t>
      </w:r>
      <w:r>
        <w:rPr>
          <w:b/>
        </w:rPr>
        <w:t>, but within tolerance in accordance with ANSI Z60.1</w:t>
      </w:r>
      <w:r>
        <w:rPr/>
        <w:t>].</w:t>
      </w:r>
    </w:p>
    <w:p>
      <w:pPr>
        <w:pStyle w:val="PR1"/>
        <w:numPr>
          <w:ilvl w:val="4"/>
          <w:numId w:val="1"/>
        </w:numPr>
        <w:rPr/>
      </w:pPr>
      <w:r>
        <w:rPr/>
        <w:t>Root Flare: Also called "trunk flare." Area at the base of tree's stem or trunk where stem or trunk broadens to form roots; area of transition between root system and stem or trunk.</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subparagraph below if additional requirements are necessary; include information about conference.</w:t>
      </w:r>
    </w:p>
    <w:p>
      <w:pPr>
        <w:pStyle w:val="PR2"/>
        <w:numPr>
          <w:ilvl w:val="5"/>
          <w:numId w:val="1"/>
        </w:numPr>
        <w:spacing w:before="240" w:after="0"/>
        <w:rPr/>
      </w:pPr>
      <w:r>
        <w:rPr/>
        <w:t>Methods and procedures related to transplanting work include, but are not limited to, the following:</w:t>
      </w:r>
    </w:p>
    <w:p>
      <w:pPr>
        <w:pStyle w:val="PR3"/>
        <w:numPr>
          <w:ilvl w:val="6"/>
          <w:numId w:val="1"/>
        </w:numPr>
        <w:spacing w:before="240" w:after="0"/>
        <w:rPr/>
      </w:pPr>
      <w:r>
        <w:rPr/>
        <w:t>Construction schedule. Verify availability of materials, personnel, equipment, and unimpeded access needed to make progress and avoid delays.</w:t>
      </w:r>
    </w:p>
    <w:p>
      <w:pPr>
        <w:pStyle w:val="PR3"/>
        <w:numPr>
          <w:ilvl w:val="6"/>
          <w:numId w:val="1"/>
        </w:numPr>
        <w:rPr/>
      </w:pPr>
      <w:r>
        <w:rPr/>
        <w:t>Tree and plant protection.</w:t>
      </w:r>
    </w:p>
    <w:p>
      <w:pPr>
        <w:pStyle w:val="PR3"/>
        <w:numPr>
          <w:ilvl w:val="6"/>
          <w:numId w:val="1"/>
        </w:numPr>
        <w:rPr/>
      </w:pPr>
      <w:r>
        <w:rPr/>
        <w:t>Tree maintenance.</w:t>
      </w:r>
    </w:p>
    <w:p>
      <w:pPr>
        <w:pStyle w:val="PR3"/>
        <w:numPr>
          <w:ilvl w:val="6"/>
          <w:numId w:val="1"/>
        </w:numPr>
        <w:rPr/>
      </w:pPr>
      <w:r>
        <w:rPr/>
        <w:t>Arborist's responsibilities.</w:t>
      </w:r>
    </w:p>
    <w:p>
      <w:pPr>
        <w:pStyle w:val="PR3"/>
        <w:numPr>
          <w:ilvl w:val="6"/>
          <w:numId w:val="1"/>
        </w:numPr>
        <w:rPr/>
      </w:pPr>
      <w:r>
        <w:rPr/>
        <w:t>&lt;</w:t>
      </w:r>
      <w:r>
        <w:rPr>
          <w:b/>
        </w:rPr>
        <w:t>Insert agenda items</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Planting materials.</w:t>
      </w:r>
    </w:p>
    <w:p>
      <w:pPr>
        <w:pStyle w:val="PR2"/>
        <w:numPr>
          <w:ilvl w:val="5"/>
          <w:numId w:val="1"/>
        </w:numPr>
        <w:rPr/>
      </w:pPr>
      <w:r>
        <w:rPr/>
        <w:t>Tree-stabilization materials.</w:t>
      </w:r>
    </w:p>
    <w:p>
      <w:pPr>
        <w:pStyle w:val="PR2"/>
        <w:numPr>
          <w:ilvl w:val="5"/>
          <w:numId w:val="1"/>
        </w:numPr>
        <w:rPr/>
      </w:pPr>
      <w:r>
        <w:rPr/>
        <w:t>Tree-watering devices.</w:t>
      </w:r>
    </w:p>
    <w:p>
      <w:pPr>
        <w:pStyle w:val="PR1"/>
        <w:numPr>
          <w:ilvl w:val="4"/>
          <w:numId w:val="1"/>
        </w:numPr>
        <w:rPr/>
      </w:pPr>
      <w:r>
        <w:rPr/>
        <w:t>Samples for Verification: Actual sample of finished products for each of the following:</w:t>
      </w:r>
    </w:p>
    <w:p>
      <w:pPr>
        <w:pStyle w:val="PR2"/>
        <w:numPr>
          <w:ilvl w:val="5"/>
          <w:numId w:val="1"/>
        </w:numPr>
        <w:spacing w:before="240" w:after="0"/>
        <w:rPr/>
      </w:pPr>
      <w:r>
        <w:rPr/>
        <w:t>Weed-control barriers.</w:t>
      </w:r>
    </w:p>
    <w:p>
      <w:pPr>
        <w:pStyle w:val="PR2"/>
        <w:numPr>
          <w:ilvl w:val="5"/>
          <w:numId w:val="1"/>
        </w:numPr>
        <w:rPr/>
      </w:pPr>
      <w:r>
        <w:rPr/>
        <w:t>Proprietary Root-Ball-Stabilization Device: One unit.</w:t>
      </w:r>
    </w:p>
    <w:p>
      <w:pPr>
        <w:pStyle w:val="PR2"/>
        <w:numPr>
          <w:ilvl w:val="5"/>
          <w:numId w:val="1"/>
        </w:numPr>
        <w:rPr/>
      </w:pPr>
      <w:r>
        <w:rPr/>
        <w:t>Slow-Release Watering Device: One unit of each size required.</w:t>
      </w:r>
    </w:p>
    <w:p>
      <w:pPr>
        <w:pStyle w:val="PR1"/>
        <w:numPr>
          <w:ilvl w:val="4"/>
          <w:numId w:val="1"/>
        </w:numPr>
        <w:rPr/>
      </w:pPr>
      <w:r>
        <w:rPr/>
        <w:t>Pruning Schedule: Written schedule prepared by arborist detailing scope and extent of pruning each tree in preparation for and subsequent to transplanting.</w:t>
      </w:r>
    </w:p>
    <w:p>
      <w:pPr>
        <w:pStyle w:val="CMT"/>
        <w:rPr/>
      </w:pPr>
      <w:r>
        <w:rPr/>
        <w:t>Revise subparagraphs below to suit Project.</w:t>
      </w:r>
    </w:p>
    <w:p>
      <w:pPr>
        <w:pStyle w:val="PR2"/>
        <w:numPr>
          <w:ilvl w:val="5"/>
          <w:numId w:val="1"/>
        </w:numPr>
        <w:spacing w:before="240" w:after="0"/>
        <w:rPr/>
      </w:pPr>
      <w:r>
        <w:rPr/>
        <w:t>Species and size of plant.</w:t>
      </w:r>
    </w:p>
    <w:p>
      <w:pPr>
        <w:pStyle w:val="PR2"/>
        <w:numPr>
          <w:ilvl w:val="5"/>
          <w:numId w:val="1"/>
        </w:numPr>
        <w:rPr/>
      </w:pPr>
      <w:r>
        <w:rPr/>
        <w:t>Location on site plan. Include unique identifier for each.</w:t>
      </w:r>
    </w:p>
    <w:p>
      <w:pPr>
        <w:pStyle w:val="PR2"/>
        <w:numPr>
          <w:ilvl w:val="5"/>
          <w:numId w:val="1"/>
        </w:numPr>
        <w:rPr/>
      </w:pPr>
      <w:r>
        <w:rPr/>
        <w:t>Reason for pruning.</w:t>
      </w:r>
    </w:p>
    <w:p>
      <w:pPr>
        <w:pStyle w:val="PR2"/>
        <w:numPr>
          <w:ilvl w:val="5"/>
          <w:numId w:val="1"/>
        </w:numPr>
        <w:rPr/>
      </w:pPr>
      <w:r>
        <w:rPr/>
        <w:t>Seasonal limitations on pruning.</w:t>
      </w:r>
    </w:p>
    <w:p>
      <w:pPr>
        <w:pStyle w:val="PR2"/>
        <w:numPr>
          <w:ilvl w:val="5"/>
          <w:numId w:val="1"/>
        </w:numPr>
        <w:rPr/>
      </w:pPr>
      <w:r>
        <w:rPr/>
        <w:t>Preparatory Pruning: Time schedule and description of preparatory pruning to be performed.</w:t>
      </w:r>
    </w:p>
    <w:p>
      <w:pPr>
        <w:pStyle w:val="PR3"/>
        <w:numPr>
          <w:ilvl w:val="6"/>
          <w:numId w:val="1"/>
        </w:numPr>
        <w:spacing w:before="240" w:after="0"/>
        <w:rPr/>
      </w:pPr>
      <w:r>
        <w:rPr/>
        <w:t>Indicate time in months preceding extraction of tree.</w:t>
      </w:r>
    </w:p>
    <w:p>
      <w:pPr>
        <w:pStyle w:val="PR3"/>
        <w:numPr>
          <w:ilvl w:val="6"/>
          <w:numId w:val="1"/>
        </w:numPr>
        <w:rPr/>
      </w:pPr>
      <w:r>
        <w:rPr/>
        <w:t>Indicate diameter of root ball and depth of root pruning for each tree.</w:t>
      </w:r>
    </w:p>
    <w:p>
      <w:pPr>
        <w:pStyle w:val="PR2"/>
        <w:numPr>
          <w:ilvl w:val="5"/>
          <w:numId w:val="1"/>
        </w:numPr>
        <w:spacing w:before="240" w:after="0"/>
        <w:rPr/>
      </w:pPr>
      <w:r>
        <w:rPr/>
        <w:t>Description of root and crown pruning during and subsequent to transplanting.</w:t>
      </w:r>
    </w:p>
    <w:p>
      <w:pPr>
        <w:pStyle w:val="PR2"/>
        <w:numPr>
          <w:ilvl w:val="5"/>
          <w:numId w:val="1"/>
        </w:numPr>
        <w:rPr/>
      </w:pPr>
      <w:r>
        <w:rPr/>
        <w:t>Description of maintenance after pruning.</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PR1"/>
        <w:numPr>
          <w:ilvl w:val="4"/>
          <w:numId w:val="1"/>
        </w:numPr>
        <w:rPr/>
      </w:pPr>
      <w:r>
        <w:rPr/>
        <w:t>Qualification Statements: For tree-service firm and arborist.</w:t>
      </w:r>
    </w:p>
    <w:p>
      <w:pPr>
        <w:pStyle w:val="PR1"/>
        <w:numPr>
          <w:ilvl w:val="4"/>
          <w:numId w:val="1"/>
        </w:numPr>
        <w:rPr/>
      </w:pPr>
      <w:r>
        <w:rPr/>
        <w:t>Certification: From arborist, certifying that transplanted trees have been protected during construction and that trees were promptly and properly treated and repaired when damaged.</w:t>
      </w:r>
    </w:p>
    <w:p>
      <w:pPr>
        <w:pStyle w:val="CMT"/>
        <w:rPr/>
      </w:pPr>
      <w:r>
        <w:rPr/>
        <w:t>Retain "Maintenance Recommendations" Paragraph below if Owner's personnel will provide maintenance after trees are established.</w:t>
      </w:r>
    </w:p>
    <w:p>
      <w:pPr>
        <w:pStyle w:val="PR1"/>
        <w:numPr>
          <w:ilvl w:val="4"/>
          <w:numId w:val="1"/>
        </w:numPr>
        <w:rPr/>
      </w:pPr>
      <w:r>
        <w:rPr/>
        <w:t>Maintenance Recommendations: From arborist, recommended procedures to be established by Owner for care and protection of trees after completing the Work.</w:t>
      </w:r>
    </w:p>
    <w:p>
      <w:pPr>
        <w:pStyle w:val="PR2"/>
        <w:numPr>
          <w:ilvl w:val="5"/>
          <w:numId w:val="1"/>
        </w:numPr>
        <w:spacing w:before="240" w:after="0"/>
        <w:rPr/>
      </w:pPr>
      <w:r>
        <w:rPr/>
        <w:t>Submit before completing the Work.</w:t>
      </w:r>
    </w:p>
    <w:p>
      <w:pPr>
        <w:pStyle w:val="PR1"/>
        <w:numPr>
          <w:ilvl w:val="4"/>
          <w:numId w:val="1"/>
        </w:numPr>
        <w:rPr/>
      </w:pPr>
      <w:r>
        <w:rPr/>
        <w:t>Existing Conditions: Documentation of existing trees indicated to be transplanted, which establishes preconstruction conditions that might be misconstrued as damage caused by construction activities.</w:t>
      </w:r>
    </w:p>
    <w:p>
      <w:pPr>
        <w:pStyle w:val="CMT"/>
        <w:rPr/>
      </w:pPr>
      <w:r>
        <w:rPr/>
        <w:t>Revise subparagraphs below and insert additional requirements to suit Project.</w:t>
      </w:r>
    </w:p>
    <w:p>
      <w:pPr>
        <w:pStyle w:val="PR2"/>
        <w:numPr>
          <w:ilvl w:val="5"/>
          <w:numId w:val="1"/>
        </w:numPr>
        <w:spacing w:before="240" w:after="0"/>
        <w:rPr/>
      </w:pPr>
      <w:r>
        <w:rPr/>
        <w:t>Use sufficiently detailed color photographs or video recordings. Color must accurately depict hue condition of foliage and bark.</w:t>
      </w:r>
    </w:p>
    <w:p>
      <w:pPr>
        <w:pStyle w:val="PR2"/>
        <w:numPr>
          <w:ilvl w:val="5"/>
          <w:numId w:val="1"/>
        </w:numPr>
        <w:rPr/>
      </w:pPr>
      <w:r>
        <w:rPr/>
        <w:t>Include drawings and notations to indicate specific wounds and damage conditions of each tree designated to be transplanted.</w:t>
      </w:r>
    </w:p>
    <w:p>
      <w:pPr>
        <w:pStyle w:val="PR1"/>
        <w:numPr>
          <w:ilvl w:val="4"/>
          <w:numId w:val="1"/>
        </w:numPr>
        <w:rPr/>
      </w:pPr>
      <w:r>
        <w:rPr/>
        <w:t>Tree-Transplanting Program: Submit before work begins.</w:t>
      </w:r>
    </w:p>
    <w:p>
      <w:pPr>
        <w:pStyle w:val="PR1"/>
        <w:numPr>
          <w:ilvl w:val="4"/>
          <w:numId w:val="1"/>
        </w:numPr>
        <w:rPr/>
      </w:pPr>
      <w:r>
        <w:rPr/>
        <w:t>Sample Warranties: For special warranties.</w:t>
      </w:r>
    </w:p>
    <w:p>
      <w:pPr>
        <w:pStyle w:val="PR1"/>
        <w:numPr>
          <w:ilvl w:val="4"/>
          <w:numId w:val="1"/>
        </w:numPr>
        <w:rPr/>
      </w:pPr>
      <w:r>
        <w:rPr/>
        <w:t>Tree-maintenance reports.</w:t>
      </w:r>
    </w:p>
    <w:p>
      <w:pPr>
        <w:pStyle w:val="ART"/>
        <w:numPr>
          <w:ilvl w:val="3"/>
          <w:numId w:val="1"/>
        </w:numPr>
        <w:ind w:hanging="0" w:left="0"/>
        <w:rPr/>
      </w:pPr>
      <w:r>
        <w:rPr/>
        <w:t>QUALITY ASSURANCE</w:t>
      </w:r>
    </w:p>
    <w:p>
      <w:pPr>
        <w:pStyle w:val="CMT"/>
        <w:rPr/>
      </w:pPr>
      <w:r>
        <w:rPr/>
        <w:t>Revise "Tree-Service Firm Qualifications" Paragraph below to suit Project.</w:t>
      </w:r>
    </w:p>
    <w:p>
      <w:pPr>
        <w:pStyle w:val="PR1"/>
        <w:numPr>
          <w:ilvl w:val="4"/>
          <w:numId w:val="1"/>
        </w:numPr>
        <w:rPr/>
      </w:pPr>
      <w:r>
        <w:rPr/>
        <w:t>Tree-Service Firm Qualifications: An experienced landscaping contractor or tree-moving firm that has successfully completed transplanting work similar to that required for this Project and that will assign an experienced, qualified arborist to Project site during execution of the Work.</w:t>
      </w:r>
    </w:p>
    <w:p>
      <w:pPr>
        <w:pStyle w:val="CMT"/>
        <w:rPr/>
      </w:pPr>
      <w:r>
        <w:rPr/>
        <w:t>Retain one or more qualifications in "Arborist Qualifications" Subparagraph below to suit Project; revise for other qualified professional. Retain only one of first two options. See the Evaluations.</w:t>
      </w:r>
    </w:p>
    <w:p>
      <w:pPr>
        <w:pStyle w:val="PR2"/>
        <w:numPr>
          <w:ilvl w:val="5"/>
          <w:numId w:val="1"/>
        </w:numPr>
        <w:spacing w:before="240" w:after="0"/>
        <w:rPr/>
      </w:pPr>
      <w:r>
        <w:rPr/>
        <w:t>Arborist Qualifications: [</w:t>
      </w:r>
      <w:r>
        <w:rPr>
          <w:b/>
        </w:rPr>
        <w:t>ISA Certified Arborist</w:t>
      </w:r>
      <w:r>
        <w:rPr/>
        <w:t>] [</w:t>
      </w:r>
      <w:r>
        <w:rPr>
          <w:b/>
        </w:rPr>
        <w:t>ISA Board Certified Master Arborist</w:t>
      </w:r>
      <w:r>
        <w:rPr/>
        <w:t>] [</w:t>
      </w:r>
      <w:r>
        <w:rPr>
          <w:b/>
        </w:rPr>
        <w:t>ISA Certified Arborist-Municipal Specialist</w:t>
      </w:r>
      <w:r>
        <w:rPr/>
        <w:t>] [</w:t>
      </w:r>
      <w:r>
        <w:rPr>
          <w:b/>
        </w:rPr>
        <w:t>Licensed arborist in jurisdiction where Project is located</w:t>
      </w:r>
      <w:r>
        <w:rPr/>
        <w:t>] [</w:t>
      </w:r>
      <w:r>
        <w:rPr>
          <w:b/>
        </w:rPr>
        <w:t>Current member of ASCA</w:t>
      </w:r>
      <w:r>
        <w:rPr/>
        <w:t>] [</w:t>
      </w:r>
      <w:r>
        <w:rPr>
          <w:b/>
        </w:rPr>
        <w:t>Registered Consulting Arborist as designated by ASCA</w:t>
      </w:r>
      <w:r>
        <w:rPr/>
        <w:t>] &lt;</w:t>
      </w:r>
      <w:r>
        <w:rPr>
          <w:b/>
        </w:rPr>
        <w:t>Insert requirement</w:t>
      </w:r>
      <w:r>
        <w:rPr/>
        <w:t>&gt;.</w:t>
      </w:r>
    </w:p>
    <w:p>
      <w:pPr>
        <w:pStyle w:val="CMT"/>
        <w:rPr/>
      </w:pPr>
      <w:r>
        <w:rPr/>
        <w:t>Retain "Tree-Transplanting Program" Paragraph below for difficult sites or access conditions encumbered by utilities, structures, or other permanent plantings.</w:t>
      </w:r>
    </w:p>
    <w:p>
      <w:pPr>
        <w:pStyle w:val="PR1"/>
        <w:numPr>
          <w:ilvl w:val="4"/>
          <w:numId w:val="1"/>
        </w:numPr>
        <w:rPr/>
      </w:pPr>
      <w:r>
        <w:rPr/>
        <w:t>Tree-Transplanting Program: Prepare a written plan by arborist for transplanting trees for whole Project, including each phase or process, tree maintenance, and protection of surrounding materials during operations. Describe in detail the materials, methods, and equipment to be used for each phase of transplanting work.</w:t>
      </w:r>
    </w:p>
    <w:p>
      <w:pPr>
        <w:pStyle w:val="PR2"/>
        <w:numPr>
          <w:ilvl w:val="5"/>
          <w:numId w:val="1"/>
        </w:numPr>
        <w:spacing w:before="240" w:after="0"/>
        <w:rPr/>
      </w:pPr>
      <w:r>
        <w:rPr/>
        <w:t>Include transplanting times appropriate for each species at Project location unless otherwise indicated on Drawings[</w:t>
      </w:r>
      <w:r>
        <w:rPr>
          <w:b/>
        </w:rPr>
        <w:t> or directed by arborist</w:t>
      </w:r>
      <w:r>
        <w:rPr/>
        <w:t>].</w:t>
      </w:r>
    </w:p>
    <w:p>
      <w:pPr>
        <w:pStyle w:val="CMT"/>
        <w:rPr/>
      </w:pPr>
      <w:r>
        <w:rPr/>
        <w:t>Generally, retain first subparagraph below if transplanting work is extensive or complex.</w:t>
      </w:r>
    </w:p>
    <w:p>
      <w:pPr>
        <w:pStyle w:val="PR2"/>
        <w:numPr>
          <w:ilvl w:val="5"/>
          <w:numId w:val="1"/>
        </w:numPr>
        <w:rPr/>
      </w:pPr>
      <w:r>
        <w:rPr/>
        <w:t>Include transplanting schedule for each species to be transplanted, coordinated with Project schedule.</w:t>
      </w:r>
    </w:p>
    <w:p>
      <w:pPr>
        <w:pStyle w:val="PR2"/>
        <w:numPr>
          <w:ilvl w:val="5"/>
          <w:numId w:val="1"/>
        </w:numPr>
        <w:rPr/>
      </w:pPr>
      <w:r>
        <w:rPr/>
        <w:t>Include site plans clearly marked to show tree-moving routes from extraction to planting locations. Indicate proposed equipment, weight, and turning radii.</w:t>
      </w:r>
    </w:p>
    <w:p>
      <w:pPr>
        <w:pStyle w:val="PR2"/>
        <w:numPr>
          <w:ilvl w:val="5"/>
          <w:numId w:val="1"/>
        </w:numPr>
        <w:rPr/>
      </w:pPr>
      <w:r>
        <w:rPr/>
        <w:t>Show details of temporary protective barriers where needed.</w:t>
      </w:r>
    </w:p>
    <w:p>
      <w:pPr>
        <w:pStyle w:val="PR2"/>
        <w:numPr>
          <w:ilvl w:val="5"/>
          <w:numId w:val="1"/>
        </w:numPr>
        <w:rPr/>
      </w:pPr>
      <w:r>
        <w:rPr/>
        <w:t>Include diagrams showing clearances to utility lines and other encumbrances along route.</w:t>
      </w:r>
    </w:p>
    <w:p>
      <w:pPr>
        <w:pStyle w:val="PR2"/>
        <w:numPr>
          <w:ilvl w:val="5"/>
          <w:numId w:val="1"/>
        </w:numPr>
        <w:rPr/>
      </w:pPr>
      <w:r>
        <w:rPr/>
        <w:t>Include care and maintenance provisions[</w:t>
      </w:r>
      <w:r>
        <w:rPr>
          <w:b/>
        </w:rPr>
        <w:t> and eventual removal of tree stabilization</w:t>
      </w:r>
      <w:r>
        <w:rPr/>
        <w:t>].</w:t>
      </w:r>
    </w:p>
    <w:p>
      <w:pPr>
        <w:pStyle w:val="ART"/>
        <w:numPr>
          <w:ilvl w:val="3"/>
          <w:numId w:val="1"/>
        </w:numPr>
        <w:ind w:hanging="0" w:left="0"/>
        <w:rPr/>
      </w:pPr>
      <w:r>
        <w:rPr/>
        <w:t>DELIVERY, STORAGE, AND HANDLING</w:t>
      </w:r>
    </w:p>
    <w:p>
      <w:pPr>
        <w:pStyle w:val="CMT"/>
        <w:rPr/>
      </w:pPr>
      <w:r>
        <w:rPr/>
        <w:t>Retain one or more paragraphs in this article to suit Project. Limit inserts to detailed requirements that apply to Work of this Section and that supplement general provisions in Section 016000 "Product Requirements."</w:t>
      </w:r>
    </w:p>
    <w:p>
      <w:pPr>
        <w:pStyle w:val="PR1"/>
        <w:numPr>
          <w:ilvl w:val="4"/>
          <w:numId w:val="1"/>
        </w:numPr>
        <w:rPr/>
      </w:pPr>
      <w:r>
        <w:rPr/>
        <w:t>Packaged Materials: Deliver packaged materials in original, unopened containers showing weight, certified analysis, name and address of manufacturer, and indication of compliance with state and Federal laws if applicable.</w:t>
      </w:r>
    </w:p>
    <w:p>
      <w:pPr>
        <w:pStyle w:val="PR1"/>
        <w:numPr>
          <w:ilvl w:val="4"/>
          <w:numId w:val="1"/>
        </w:numPr>
        <w:rPr/>
      </w:pPr>
      <w:r>
        <w:rPr/>
        <w:t>Bulk Materials:</w:t>
      </w:r>
    </w:p>
    <w:p>
      <w:pPr>
        <w:pStyle w:val="PR2"/>
        <w:numPr>
          <w:ilvl w:val="5"/>
          <w:numId w:val="1"/>
        </w:numPr>
        <w:spacing w:before="240" w:after="0"/>
        <w:rPr/>
      </w:pPr>
      <w:r>
        <w:rPr/>
        <w:t>Do not dump or store bulk materials near structures, utilities, or walkways and pavements; or on existing turf areas or trees.</w:t>
      </w:r>
    </w:p>
    <w:p>
      <w:pPr>
        <w:pStyle w:val="PR2"/>
        <w:numPr>
          <w:ilvl w:val="5"/>
          <w:numId w:val="1"/>
        </w:numPr>
        <w:rPr/>
      </w:pPr>
      <w:r>
        <w:rPr/>
        <w:t>Provide erosion-control measures to prevent erosion or displacement of bulk materials, discharge of soil-bearing water runoff, and airborne dust reaching adjacent properties, water conveyance systems, or walkways.</w:t>
      </w:r>
    </w:p>
    <w:p>
      <w:pPr>
        <w:pStyle w:val="PR2"/>
        <w:numPr>
          <w:ilvl w:val="5"/>
          <w:numId w:val="1"/>
        </w:numPr>
        <w:rPr/>
      </w:pPr>
      <w:r>
        <w:rPr/>
        <w:t>Accompany each delivery with appropriate certificates.</w:t>
      </w:r>
    </w:p>
    <w:p>
      <w:pPr>
        <w:pStyle w:val="PR1"/>
        <w:numPr>
          <w:ilvl w:val="4"/>
          <w:numId w:val="1"/>
        </w:numPr>
        <w:rPr/>
      </w:pPr>
      <w:r>
        <w:rPr/>
        <w:t>Protect bark, branches, and root systems from sun scald, drying, wind burn, sweating, whipping, and other handling and tying damage. Do not bend or bind-tie trees in such a manner as to destroy their natural shape.</w:t>
      </w:r>
    </w:p>
    <w:p>
      <w:pPr>
        <w:pStyle w:val="PR1"/>
        <w:numPr>
          <w:ilvl w:val="4"/>
          <w:numId w:val="1"/>
        </w:numPr>
        <w:rPr/>
      </w:pPr>
      <w:r>
        <w:rPr/>
        <w:t>Completely cover foliage when transporting trees while they are in foliage.</w:t>
      </w:r>
    </w:p>
    <w:p>
      <w:pPr>
        <w:pStyle w:val="PR1"/>
        <w:numPr>
          <w:ilvl w:val="4"/>
          <w:numId w:val="1"/>
        </w:numPr>
        <w:rPr/>
      </w:pPr>
      <w:r>
        <w:rPr/>
        <w:t>Handle trees by root ball. Do not drop trees.</w:t>
      </w:r>
    </w:p>
    <w:p>
      <w:pPr>
        <w:pStyle w:val="PR1"/>
        <w:numPr>
          <w:ilvl w:val="4"/>
          <w:numId w:val="1"/>
        </w:numPr>
        <w:rPr/>
      </w:pPr>
      <w:r>
        <w:rPr/>
        <w:t>Move trees after preparations for planting have been completed, and install immediately. If planting is delayed more than six hours after moving, set trees in their appropriate aspect (sun, filtered sun, or shade), protect from weather and mechanical damage, and keep roots moist.</w:t>
      </w:r>
    </w:p>
    <w:p>
      <w:pPr>
        <w:pStyle w:val="ART"/>
        <w:numPr>
          <w:ilvl w:val="3"/>
          <w:numId w:val="1"/>
        </w:numPr>
        <w:ind w:hanging="0" w:left="0"/>
        <w:rPr/>
      </w:pPr>
      <w:r>
        <w:rPr/>
        <w:t>FIELD CONDITIONS</w:t>
      </w:r>
    </w:p>
    <w:p>
      <w:pPr>
        <w:pStyle w:val="PR1"/>
        <w:numPr>
          <w:ilvl w:val="4"/>
          <w:numId w:val="1"/>
        </w:numPr>
        <w:rPr/>
      </w:pPr>
      <w:r>
        <w:rPr/>
        <w:t>Field Measurements: Verify final grade elevations and final locations of trees and construction contiguous with trees by field measurements before proceeding with transplanting work. Perform transplanting only after finish grades are established.</w:t>
      </w:r>
    </w:p>
    <w:p>
      <w:pPr>
        <w:pStyle w:val="CMT"/>
        <w:rPr/>
      </w:pPr>
      <w:r>
        <w:rPr/>
        <w:t>Retain "Seasonal Restrictions" Paragraph below for limited transplanting times.</w:t>
      </w:r>
    </w:p>
    <w:p>
      <w:pPr>
        <w:pStyle w:val="PR1"/>
        <w:numPr>
          <w:ilvl w:val="4"/>
          <w:numId w:val="1"/>
        </w:numPr>
        <w:rPr/>
      </w:pPr>
      <w:r>
        <w:rPr/>
        <w:t>Seasonal Restrictions: Transplant trees during the following in-season periods:</w:t>
      </w:r>
    </w:p>
    <w:p>
      <w:pPr>
        <w:pStyle w:val="CMT"/>
        <w:rPr/>
      </w:pPr>
      <w:r>
        <w:rPr/>
        <w:t>Insert specific dates for transplanting in subparagraphs below. For clarity, insert tree species and sizes or tree designations on Drawings if known.</w:t>
      </w:r>
    </w:p>
    <w:p>
      <w:pPr>
        <w:pStyle w:val="PR2"/>
        <w:numPr>
          <w:ilvl w:val="5"/>
          <w:numId w:val="1"/>
        </w:numPr>
        <w:spacing w:before="240" w:after="0"/>
        <w:rPr/>
      </w:pPr>
      <w:r>
        <w:rPr/>
        <w:t>Spring: &lt;</w:t>
      </w:r>
      <w:r>
        <w:rPr>
          <w:b/>
        </w:rPr>
        <w:t>Insert dates</w:t>
      </w:r>
      <w:r>
        <w:rPr/>
        <w:t>&gt;.</w:t>
      </w:r>
    </w:p>
    <w:p>
      <w:pPr>
        <w:pStyle w:val="PR2"/>
        <w:numPr>
          <w:ilvl w:val="5"/>
          <w:numId w:val="1"/>
        </w:numPr>
        <w:rPr/>
      </w:pPr>
      <w:r>
        <w:rPr/>
        <w:t>Summer: &lt;</w:t>
      </w:r>
      <w:r>
        <w:rPr>
          <w:b/>
        </w:rPr>
        <w:t>Insert dates</w:t>
      </w:r>
      <w:r>
        <w:rPr/>
        <w:t>&gt;.</w:t>
      </w:r>
    </w:p>
    <w:p>
      <w:pPr>
        <w:pStyle w:val="PR2"/>
        <w:numPr>
          <w:ilvl w:val="5"/>
          <w:numId w:val="1"/>
        </w:numPr>
        <w:rPr/>
      </w:pPr>
      <w:r>
        <w:rPr/>
        <w:t>Fall: &lt;</w:t>
      </w:r>
      <w:r>
        <w:rPr>
          <w:b/>
        </w:rPr>
        <w:t>Insert dates</w:t>
      </w:r>
      <w:r>
        <w:rPr/>
        <w:t>&gt;.</w:t>
      </w:r>
    </w:p>
    <w:p>
      <w:pPr>
        <w:pStyle w:val="PR2"/>
        <w:numPr>
          <w:ilvl w:val="5"/>
          <w:numId w:val="1"/>
        </w:numPr>
        <w:rPr/>
      </w:pPr>
      <w:r>
        <w:rPr/>
        <w:t>Winter: &lt;</w:t>
      </w:r>
      <w:r>
        <w:rPr>
          <w:b/>
        </w:rPr>
        <w:t>Insert dates</w:t>
      </w:r>
      <w:r>
        <w:rPr/>
        <w:t>&gt;.</w:t>
      </w:r>
    </w:p>
    <w:p>
      <w:pPr>
        <w:pStyle w:val="PR1"/>
        <w:numPr>
          <w:ilvl w:val="4"/>
          <w:numId w:val="1"/>
        </w:numPr>
        <w:rPr/>
      </w:pPr>
      <w:r>
        <w:rPr/>
        <w:t>Weather Limitations: Proceed with transplanting only when existing and forecasted weather conditions permit planting to be performed when beneficial and optimum results may be obtained. Do not transplant during excessively wet or frozen conditions. Apply products during favorable weather conditions in accordance with manufacturer's written instructions and warranty requirements.</w:t>
      </w:r>
    </w:p>
    <w:p>
      <w:pPr>
        <w:pStyle w:val="CMT"/>
        <w:rPr/>
      </w:pPr>
      <w:r>
        <w:rPr/>
        <w:t>Retain "Coordination with Turf Areas (Lawns)" Paragraph below if there are turf areas (lawns) or revise if contrary to planting schedule.</w:t>
      </w:r>
    </w:p>
    <w:p>
      <w:pPr>
        <w:pStyle w:val="PR1"/>
        <w:numPr>
          <w:ilvl w:val="4"/>
          <w:numId w:val="1"/>
        </w:numPr>
        <w:rPr/>
      </w:pPr>
      <w:r>
        <w:rPr/>
        <w:t>Coordination with Turf Areas (Lawns): Perform transplanting before planting turf areas unless otherwise indicated.</w:t>
      </w:r>
    </w:p>
    <w:p>
      <w:pPr>
        <w:pStyle w:val="PR2"/>
        <w:numPr>
          <w:ilvl w:val="5"/>
          <w:numId w:val="1"/>
        </w:numPr>
        <w:spacing w:before="240" w:after="0"/>
        <w:rPr/>
      </w:pPr>
      <w:r>
        <w:rPr/>
        <w:t>When transplanting after planting turf areas, protect turf areas, and promptly repair damage caused by transplanting operations.</w:t>
      </w:r>
    </w:p>
    <w:p>
      <w:pPr>
        <w:pStyle w:val="CMT"/>
        <w:rPr/>
      </w:pPr>
      <w:r>
        <w:rPr/>
        <w:t>Retain "Coordination with Planting Beds" Paragraph below if there are planted beds or revise if contrary to planting schedule.</w:t>
      </w:r>
    </w:p>
    <w:p>
      <w:pPr>
        <w:pStyle w:val="PR1"/>
        <w:numPr>
          <w:ilvl w:val="4"/>
          <w:numId w:val="1"/>
        </w:numPr>
        <w:rPr/>
      </w:pPr>
      <w:r>
        <w:rPr/>
        <w:t>Coordination with Planting Beds: Perform transplanting before planting bedded areas unless otherwise indicated.</w:t>
      </w:r>
    </w:p>
    <w:p>
      <w:pPr>
        <w:pStyle w:val="PR2"/>
        <w:numPr>
          <w:ilvl w:val="5"/>
          <w:numId w:val="1"/>
        </w:numPr>
        <w:spacing w:before="240" w:after="0"/>
        <w:rPr/>
      </w:pPr>
      <w:r>
        <w:rPr/>
        <w:t>When transplanting after planting bedded areas, protect bedding plants, and promptly repair damage caused by transplanting operations.</w:t>
      </w:r>
    </w:p>
    <w:p>
      <w:pPr>
        <w:pStyle w:val="ART"/>
        <w:numPr>
          <w:ilvl w:val="3"/>
          <w:numId w:val="1"/>
        </w:numPr>
        <w:ind w:hanging="0" w:left="0"/>
        <w:rPr/>
      </w:pPr>
      <w:r>
        <w:rPr/>
        <w:t>WARRANTY</w:t>
      </w:r>
    </w:p>
    <w:p>
      <w:pPr>
        <w:pStyle w:val="CMT"/>
        <w:rPr/>
      </w:pPr>
      <w:r>
        <w:rPr/>
        <w:t>Retain this article if required; revise to suit Project. Transplanted trees generally have no warranty; however, some warranty may be available if tied to a continuing maintenance agreement.</w:t>
      </w:r>
    </w:p>
    <w:p>
      <w:pPr>
        <w:pStyle w:val="CMT"/>
        <w:rPr/>
      </w:pPr>
      <w:r>
        <w:rPr/>
        <w:t>When warranties are required and available, verify with Owner's counsel that special warranties stated in this article are not less than remedies available to Owner under prevailing local laws.</w:t>
      </w:r>
    </w:p>
    <w:p>
      <w:pPr>
        <w:pStyle w:val="PR1"/>
        <w:numPr>
          <w:ilvl w:val="4"/>
          <w:numId w:val="1"/>
        </w:numPr>
        <w:rPr/>
      </w:pPr>
      <w:r>
        <w:rPr/>
        <w:t>Installer's Special Warranty: Tree-service firm agrees to repair or replace trees and related materials that fail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Death and unsatisfactory growth except for defects resulting from abuse, lack of adequate maintenance, or neglect by Owner; or incidents that are beyond Contractor's control.</w:t>
      </w:r>
    </w:p>
    <w:p>
      <w:pPr>
        <w:pStyle w:val="CMT"/>
        <w:rPr/>
      </w:pPr>
      <w:r>
        <w:rPr/>
        <w:t>Revise first subparagraph below to suit Project. Exceptions may be necessary for significant trees.</w:t>
      </w:r>
    </w:p>
    <w:p>
      <w:pPr>
        <w:pStyle w:val="PR3"/>
        <w:numPr>
          <w:ilvl w:val="6"/>
          <w:numId w:val="1"/>
        </w:numPr>
        <w:rPr/>
      </w:pPr>
      <w:r>
        <w:rPr/>
        <w:t>Death and unsatisfactory growth is defined as more than 25 percent dead or in an unhealthy condition or failure to meet general performance requirements at end of warranty period.</w:t>
      </w:r>
    </w:p>
    <w:p>
      <w:pPr>
        <w:pStyle w:val="PR3"/>
        <w:numPr>
          <w:ilvl w:val="6"/>
          <w:numId w:val="1"/>
        </w:numPr>
        <w:rPr/>
      </w:pPr>
      <w:r>
        <w:rPr/>
        <w:t>Structural failures, including trees falling or blowing over.</w:t>
      </w:r>
    </w:p>
    <w:p>
      <w:pPr>
        <w:pStyle w:val="PR3"/>
        <w:numPr>
          <w:ilvl w:val="6"/>
          <w:numId w:val="1"/>
        </w:numPr>
        <w:rPr/>
      </w:pPr>
      <w:r>
        <w:rPr/>
        <w:t>Faulty performance of materials and devices related to tree plantings including [</w:t>
      </w:r>
      <w:r>
        <w:rPr>
          <w:b/>
        </w:rPr>
        <w:t>tree stabilization</w:t>
      </w:r>
      <w:r>
        <w:rPr/>
        <w:t>] [</w:t>
      </w:r>
      <w:r>
        <w:rPr>
          <w:b/>
        </w:rPr>
        <w:t>and</w:t>
      </w:r>
      <w:r>
        <w:rPr/>
        <w:t>] [</w:t>
      </w:r>
      <w:r>
        <w:rPr>
          <w:b/>
        </w:rPr>
        <w:t>watering devices</w:t>
      </w:r>
      <w:r>
        <w:rPr/>
        <w:t>] &lt;</w:t>
      </w:r>
      <w:r>
        <w:rPr>
          <w:b/>
        </w:rPr>
        <w:t>Insert item</w:t>
      </w:r>
      <w:r>
        <w:rPr/>
        <w:t>&gt;.</w:t>
      </w:r>
    </w:p>
    <w:p>
      <w:pPr>
        <w:pStyle w:val="CMT"/>
        <w:rPr/>
      </w:pPr>
      <w:r>
        <w:rPr/>
        <w:t>Revise start date in first subparagraph below in accordance with local practice and the types of transplanting required and coordinate with the maintenance period. It is not usually equitable to require the tree-service firm to warrant living tree material beyond the maintenance period. See the Evaluations.</w:t>
      </w:r>
    </w:p>
    <w:p>
      <w:pPr>
        <w:pStyle w:val="PR2"/>
        <w:numPr>
          <w:ilvl w:val="5"/>
          <w:numId w:val="1"/>
        </w:numPr>
        <w:spacing w:before="240" w:after="0"/>
        <w:rPr/>
      </w:pPr>
      <w:r>
        <w:rPr/>
        <w:t>Warranty Periods from Date of [</w:t>
      </w:r>
      <w:r>
        <w:rPr>
          <w:b/>
        </w:rPr>
        <w:t>Transplanting Completion</w:t>
      </w:r>
      <w:r>
        <w:rPr/>
        <w:t>] [</w:t>
      </w:r>
      <w:r>
        <w:rPr>
          <w:b/>
        </w:rPr>
        <w:t>Substantial Completion</w:t>
      </w:r>
      <w:r>
        <w:rPr/>
        <w:t>] &lt;</w:t>
      </w:r>
      <w:r>
        <w:rPr>
          <w:b/>
        </w:rPr>
        <w:t>Insert starting time</w:t>
      </w:r>
      <w:r>
        <w:rPr/>
        <w:t>&gt;:</w:t>
      </w:r>
    </w:p>
    <w:p>
      <w:pPr>
        <w:pStyle w:val="CMT"/>
        <w:rPr/>
      </w:pPr>
      <w:r>
        <w:rPr/>
        <w:t>Warranty period in "Trees" Subparagraph below is an example only; revise to suit Project. Trees may not show evidence of improper work for years, long after final payment for Project is issued. For clarity, insert tree species and sizes or tree designations on Drawings if known.</w:t>
      </w:r>
    </w:p>
    <w:p>
      <w:pPr>
        <w:pStyle w:val="PR3"/>
        <w:numPr>
          <w:ilvl w:val="6"/>
          <w:numId w:val="1"/>
        </w:numPr>
        <w:spacing w:before="240" w:after="0"/>
        <w:rPr/>
      </w:pPr>
      <w:r>
        <w:rPr/>
        <w:t>Trees: [</w:t>
      </w:r>
      <w:r>
        <w:rPr>
          <w:b/>
        </w:rPr>
        <w:t>12</w:t>
      </w:r>
      <w:r>
        <w:rPr/>
        <w:t>] [</w:t>
      </w:r>
      <w:r>
        <w:rPr>
          <w:b/>
        </w:rPr>
        <w:t>18</w:t>
      </w:r>
      <w:r>
        <w:rPr/>
        <w:t>] &lt;</w:t>
      </w:r>
      <w:r>
        <w:rPr>
          <w:b/>
        </w:rPr>
        <w:t>Insert number</w:t>
      </w:r>
      <w:r>
        <w:rPr/>
        <w:t>&gt; months.</w:t>
      </w:r>
    </w:p>
    <w:p>
      <w:pPr>
        <w:pStyle w:val="PR2"/>
        <w:numPr>
          <w:ilvl w:val="5"/>
          <w:numId w:val="1"/>
        </w:numPr>
        <w:spacing w:before="240" w:after="0"/>
        <w:rPr/>
      </w:pPr>
      <w:r>
        <w:rPr/>
        <w:t>Include the following remedial actions as a minimum:</w:t>
      </w:r>
    </w:p>
    <w:p>
      <w:pPr>
        <w:pStyle w:val="CMT"/>
        <w:rPr/>
      </w:pPr>
      <w:r>
        <w:rPr/>
        <w:t>Revise first subparagraph below to suit Project. Exceptions may be necessary for significant trees.</w:t>
      </w:r>
    </w:p>
    <w:p>
      <w:pPr>
        <w:pStyle w:val="PR3"/>
        <w:numPr>
          <w:ilvl w:val="6"/>
          <w:numId w:val="1"/>
        </w:numPr>
        <w:spacing w:before="240" w:after="0"/>
        <w:rPr/>
      </w:pPr>
      <w:r>
        <w:rPr/>
        <w:t>Remove dead trees and trees with unsatisfactory growth at end of warranty period; replace when directed.</w:t>
      </w:r>
    </w:p>
    <w:p>
      <w:pPr>
        <w:pStyle w:val="PR3"/>
        <w:numPr>
          <w:ilvl w:val="6"/>
          <w:numId w:val="1"/>
        </w:numPr>
        <w:rPr/>
      </w:pPr>
      <w:r>
        <w:rPr/>
        <w:t>Limit of one replacement of each tree will be required except for losses or replacements due to failure to comply with requirements.</w:t>
      </w:r>
    </w:p>
    <w:p>
      <w:pPr>
        <w:pStyle w:val="PR3"/>
        <w:numPr>
          <w:ilvl w:val="6"/>
          <w:numId w:val="1"/>
        </w:numPr>
        <w:rPr/>
      </w:pPr>
      <w:r>
        <w:rPr/>
        <w:t>Replace materials and devices related to tree plantings.</w:t>
      </w:r>
    </w:p>
    <w:p>
      <w:pPr>
        <w:pStyle w:val="CMT"/>
        <w:rPr/>
      </w:pPr>
      <w:r>
        <w:rPr/>
        <w:t>Retain subparagraph below if required; revise to suit Project.</w:t>
      </w:r>
    </w:p>
    <w:p>
      <w:pPr>
        <w:pStyle w:val="PR3"/>
        <w:numPr>
          <w:ilvl w:val="6"/>
          <w:numId w:val="1"/>
        </w:numPr>
        <w:rPr/>
      </w:pPr>
      <w:r>
        <w:rPr/>
        <w:t>Provide extended warranty for period equal to original warranty period, for replaced trees.</w:t>
      </w:r>
    </w:p>
    <w:p>
      <w:pPr>
        <w:pStyle w:val="ART"/>
        <w:numPr>
          <w:ilvl w:val="3"/>
          <w:numId w:val="1"/>
        </w:numPr>
        <w:ind w:hanging="0" w:left="0"/>
        <w:rPr/>
      </w:pPr>
      <w:r>
        <w:rPr/>
        <w:t>MAINTENANCE SERVICE</w:t>
      </w:r>
    </w:p>
    <w:p>
      <w:pPr>
        <w:pStyle w:val="CMT"/>
        <w:rPr/>
      </w:pPr>
      <w:r>
        <w:rPr/>
        <w:t>Generally, retain this article; consider deleting it only for projects where Owner will provide maintenance. A maintenance period should be long enough to ascertain the initial establishment of healthy trees. Coordinate maintenance period with warranty requirements.</w:t>
      </w:r>
    </w:p>
    <w:p>
      <w:pPr>
        <w:pStyle w:val="PR1"/>
        <w:numPr>
          <w:ilvl w:val="4"/>
          <w:numId w:val="1"/>
        </w:numPr>
        <w:rPr/>
      </w:pPr>
      <w:r>
        <w:rPr/>
        <w:t>Initial Maintenance Service: Provide tree maintenance by skilled employees of tree-service firm and as required in Part 3. Begin maintenance immediately after [</w:t>
      </w:r>
      <w:r>
        <w:rPr>
          <w:b/>
        </w:rPr>
        <w:t>preparatory pruning</w:t>
      </w:r>
      <w:r>
        <w:rPr/>
        <w:t>] [</w:t>
      </w:r>
      <w:r>
        <w:rPr>
          <w:b/>
        </w:rPr>
        <w:t>trees are installed</w:t>
      </w:r>
      <w:r>
        <w:rPr/>
        <w:t>] and continue until plantings are healthy and well established, but for not less than maintenance period below:</w:t>
      </w:r>
    </w:p>
    <w:p>
      <w:pPr>
        <w:pStyle w:val="CMT"/>
        <w:rPr/>
      </w:pPr>
      <w:r>
        <w:rPr/>
        <w:t>Revise "Maintenance Period" Subparagraph below to suit Project.</w:t>
      </w:r>
    </w:p>
    <w:p>
      <w:pPr>
        <w:pStyle w:val="PR2"/>
        <w:numPr>
          <w:ilvl w:val="5"/>
          <w:numId w:val="1"/>
        </w:numPr>
        <w:spacing w:before="240" w:after="0"/>
        <w:rPr/>
      </w:pPr>
      <w:r>
        <w:rPr/>
        <w:t>Maintenance Period: [</w:t>
      </w:r>
      <w:r>
        <w:rPr>
          <w:b/>
        </w:rPr>
        <w:t>12</w:t>
      </w:r>
      <w:r>
        <w:rPr/>
        <w:t>] [</w:t>
      </w:r>
      <w:r>
        <w:rPr>
          <w:b/>
        </w:rPr>
        <w:t>18</w:t>
      </w:r>
      <w:r>
        <w:rPr/>
        <w:t>] &lt;</w:t>
      </w:r>
      <w:r>
        <w:rPr>
          <w:b/>
        </w:rPr>
        <w:t>Insert number</w:t>
      </w:r>
      <w:r>
        <w:rPr/>
        <w:t>&gt; months from date of [</w:t>
      </w:r>
      <w:r>
        <w:rPr>
          <w:b/>
        </w:rPr>
        <w:t>transplanting completion</w:t>
      </w:r>
      <w:r>
        <w:rPr/>
        <w:t>] [</w:t>
      </w:r>
      <w:r>
        <w:rPr>
          <w:b/>
        </w:rPr>
        <w:t>Substantial Completion</w:t>
      </w:r>
      <w:r>
        <w:rPr/>
        <w:t>] &lt;</w:t>
      </w:r>
      <w:r>
        <w:rPr>
          <w:b/>
        </w:rPr>
        <w:t>Insert starting time</w:t>
      </w:r>
      <w:r>
        <w:rPr/>
        <w:t>&gt;.</w:t>
      </w:r>
    </w:p>
    <w:p>
      <w:pPr>
        <w:pStyle w:val="CMT"/>
        <w:rPr/>
      </w:pPr>
      <w:r>
        <w:rPr/>
        <w:t>Retain "Continuing Maintenance Proposal" Paragraph below if needed. Revise starting date if required. See "Maintenance and Warranties" Article in the Evaluations.</w:t>
      </w:r>
    </w:p>
    <w:p>
      <w:pPr>
        <w:pStyle w:val="PR1"/>
        <w:numPr>
          <w:ilvl w:val="4"/>
          <w:numId w:val="1"/>
        </w:numPr>
        <w:rPr/>
      </w:pPr>
      <w:r>
        <w:rPr/>
        <w:t>Continuing Maintenance Proposal: From tree-service firm to Owner, in the form of standard yearly (or other period) maintenance agreement, starting on date initial maintenance service is concluded. State services, obligations, conditions, and terms for agreement period and for future renewal options.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If retaining period longer than one year in "General Performance" Paragraph below, verify that Contractor has contractual obligation or maintenance contract with Owner for that period. See "Maintenance and Warranties" Article in the Evaluations.</w:t>
      </w:r>
    </w:p>
    <w:p>
      <w:pPr>
        <w:pStyle w:val="PR1"/>
        <w:numPr>
          <w:ilvl w:val="4"/>
          <w:numId w:val="1"/>
        </w:numPr>
        <w:rPr/>
      </w:pPr>
      <w:r>
        <w:rPr/>
        <w:t>General Performance: Transplanted trees are to be healthy and resume vigorous growth within [</w:t>
      </w:r>
      <w:r>
        <w:rPr>
          <w:b/>
        </w:rPr>
        <w:t>one year</w:t>
      </w:r>
      <w:r>
        <w:rPr/>
        <w:t>] [</w:t>
      </w:r>
      <w:r>
        <w:rPr>
          <w:b/>
        </w:rPr>
        <w:t>two years</w:t>
      </w:r>
      <w:r>
        <w:rPr/>
        <w:t>] &lt;</w:t>
      </w:r>
      <w:r>
        <w:rPr>
          <w:b/>
        </w:rPr>
        <w:t>Insert period</w:t>
      </w:r>
      <w:r>
        <w:rPr/>
        <w:t>&gt; of transplanting without dieback due to defective extracting, handling, planting, maintenance, or other defects in the Work.</w:t>
      </w:r>
    </w:p>
    <w:p>
      <w:pPr>
        <w:pStyle w:val="ART"/>
        <w:numPr>
          <w:ilvl w:val="3"/>
          <w:numId w:val="1"/>
        </w:numPr>
        <w:ind w:hanging="0" w:left="0"/>
        <w:rPr/>
      </w:pPr>
      <w:r>
        <w:rPr/>
        <w:t>PLANTING MATERIALS</w:t>
      </w:r>
    </w:p>
    <w:p>
      <w:pPr>
        <w:pStyle w:val="CMT"/>
        <w:rPr/>
      </w:pPr>
      <w:r>
        <w:rPr/>
        <w:t>Revise "Backfill Soil" Paragraph below to suit Project.</w:t>
      </w:r>
    </w:p>
    <w:p>
      <w:pPr>
        <w:pStyle w:val="PR1"/>
        <w:numPr>
          <w:ilvl w:val="4"/>
          <w:numId w:val="1"/>
        </w:numPr>
        <w:rPr/>
      </w:pPr>
      <w:r>
        <w:rPr/>
        <w:t>Backfill Soil: [</w:t>
      </w:r>
      <w:r>
        <w:rPr>
          <w:b/>
        </w:rPr>
        <w:t>Excavated soil</w:t>
      </w:r>
      <w:r>
        <w:rPr/>
        <w:t>] [</w:t>
      </w:r>
      <w:r>
        <w:rPr>
          <w:b/>
        </w:rPr>
        <w:t>Excavated soil mixed with planting soil</w:t>
      </w:r>
      <w:r>
        <w:rPr/>
        <w:t>] [</w:t>
      </w:r>
      <w:r>
        <w:rPr>
          <w:b/>
        </w:rPr>
        <w:t>Planting soil</w:t>
      </w:r>
      <w:r>
        <w:rPr/>
        <w:t>] of suitable moisture content and granular texture for placing and compacting in planting pit around tree, and free of stones, roots, plants, sod, clods, clay lumps, pockets of coarse sand, concrete slurry, concrete layers or chunks, cement, plaster, building debris, and other extraneous materials harmful to plant growth.</w:t>
      </w:r>
    </w:p>
    <w:p>
      <w:pPr>
        <w:pStyle w:val="CMT"/>
        <w:rPr/>
      </w:pPr>
      <w:r>
        <w:rPr/>
        <w:t>Retain "Mixture" Subparagraph below if retaining second option in "Backfill Soil" Paragraph above; delete below if retaining first or third option. Insert additional requirements for inorganic or organic soil amendments and fertilizer if required.</w:t>
      </w:r>
    </w:p>
    <w:p>
      <w:pPr>
        <w:pStyle w:val="PR2"/>
        <w:numPr>
          <w:ilvl w:val="5"/>
          <w:numId w:val="1"/>
        </w:numPr>
        <w:spacing w:before="240" w:after="0"/>
        <w:rPr/>
      </w:pPr>
      <w:r>
        <w:rPr/>
        <w:t>Mixture: Well-blended mix of [</w:t>
      </w:r>
      <w:r>
        <w:rPr>
          <w:b/>
        </w:rPr>
        <w:t>two parts excavated soil to one part planting soil</w:t>
      </w:r>
      <w:r>
        <w:rPr/>
        <w:t>] &lt;</w:t>
      </w:r>
      <w:r>
        <w:rPr>
          <w:b/>
        </w:rPr>
        <w:t>Insert requirement</w:t>
      </w:r>
      <w:r>
        <w:rPr/>
        <w:t>&gt;.</w:t>
      </w:r>
    </w:p>
    <w:p>
      <w:pPr>
        <w:pStyle w:val="CMT"/>
        <w:rPr/>
      </w:pPr>
      <w:r>
        <w:rPr/>
        <w:t>Retain "Planting Soil" Subparagraph below if retaining second or third option in "Backfill Soil" Paragraph above; delete below if retaining first option.</w:t>
      </w:r>
    </w:p>
    <w:p>
      <w:pPr>
        <w:pStyle w:val="PR2"/>
        <w:numPr>
          <w:ilvl w:val="5"/>
          <w:numId w:val="1"/>
        </w:numPr>
        <w:rPr/>
      </w:pPr>
      <w:r>
        <w:rPr/>
        <w:t>Planting Soil: &lt;</w:t>
      </w:r>
      <w:r>
        <w:rPr>
          <w:b/>
        </w:rPr>
        <w:t>Insert drawing designation</w:t>
      </w:r>
      <w:r>
        <w:rPr/>
        <w:t>&gt; as specified in [</w:t>
      </w:r>
      <w:r>
        <w:rPr>
          <w:b/>
        </w:rPr>
        <w:t>Section 329113 "Soil Preparation."</w:t>
      </w:r>
      <w:r>
        <w:rPr/>
        <w:t>] [</w:t>
      </w:r>
      <w:r>
        <w:rPr>
          <w:b/>
        </w:rPr>
        <w:t>Section 329115 "Soil Preparation (Performance Specification)."</w:t>
      </w:r>
      <w:r>
        <w:rPr/>
        <w:t>]</w:t>
      </w:r>
    </w:p>
    <w:p>
      <w:pPr>
        <w:pStyle w:val="ART"/>
        <w:numPr>
          <w:ilvl w:val="3"/>
          <w:numId w:val="1"/>
        </w:numPr>
        <w:ind w:hanging="0" w:left="0"/>
        <w:rPr/>
      </w:pPr>
      <w:r>
        <w:rPr/>
        <w:t>TREE-STABILIZATION MATERIALS</w:t>
      </w:r>
    </w:p>
    <w:p>
      <w:pPr>
        <w:pStyle w:val="CMT"/>
        <w:rPr/>
      </w:pPr>
      <w:r>
        <w:rPr/>
        <w:t>Retain this article if tree stabilization is required; coordinate with details on Drawings.</w:t>
      </w:r>
    </w:p>
    <w:p>
      <w:pPr>
        <w:pStyle w:val="PR1"/>
        <w:numPr>
          <w:ilvl w:val="4"/>
          <w:numId w:val="1"/>
        </w:numPr>
        <w:rPr/>
      </w:pPr>
      <w:r>
        <w:rPr/>
        <w:t>Trunk-Stabilization Materials:</w:t>
      </w:r>
    </w:p>
    <w:p>
      <w:pPr>
        <w:pStyle w:val="CMT"/>
        <w:rPr/>
      </w:pPr>
      <w:r>
        <w:rPr/>
        <w:t>Retain "Upright and Guy Stakes," "Wood Deadmen," "Flexible Ties," "Guys and Tie Wires," "Tree-Tie Webbing," "Guy Cables," and "Flags" subparagraphs below for nonproprietary devices. Insert provisions for painting the stakes if required.</w:t>
      </w:r>
    </w:p>
    <w:p>
      <w:pPr>
        <w:pStyle w:val="PR2"/>
        <w:numPr>
          <w:ilvl w:val="5"/>
          <w:numId w:val="1"/>
        </w:numPr>
        <w:spacing w:before="240" w:after="0"/>
        <w:rPr/>
      </w:pPr>
      <w:r>
        <w:rPr/>
        <w:t>Upright and Guy Stakes: Rough-sawn, sound, new [</w:t>
      </w:r>
      <w:r>
        <w:rPr>
          <w:b/>
        </w:rPr>
        <w:t>hardwood</w:t>
      </w:r>
      <w:r>
        <w:rPr/>
        <w:t>] [</w:t>
      </w:r>
      <w:r>
        <w:rPr>
          <w:b/>
        </w:rPr>
        <w:t>softwood with specified wood preservative treatment by pressure process</w:t>
      </w:r>
      <w:r>
        <w:rPr/>
        <w:t xml:space="preserve">], free of knots, holes, cross grain, and other defects, </w:t>
      </w:r>
      <w:r>
        <w:rPr>
          <w:rStyle w:val="IP"/>
        </w:rPr>
        <w:t>2-by-2-inch nominal</w:t>
      </w:r>
      <w:r>
        <w:rPr>
          <w:rStyle w:val="SI"/>
        </w:rPr>
        <w:t xml:space="preserve"> (38-by-38-mm actual)</w:t>
      </w:r>
      <w:r>
        <w:rPr/>
        <w:t xml:space="preserve"> by length indicated, pointed at one end.</w:t>
      </w:r>
    </w:p>
    <w:p>
      <w:pPr>
        <w:pStyle w:val="PR2"/>
        <w:numPr>
          <w:ilvl w:val="5"/>
          <w:numId w:val="1"/>
        </w:numPr>
        <w:rPr/>
      </w:pPr>
      <w:r>
        <w:rPr/>
        <w:t xml:space="preserve">Wood Deadmen: Timbers measuring </w:t>
      </w:r>
      <w:r>
        <w:rPr>
          <w:rStyle w:val="IP"/>
        </w:rPr>
        <w:t>8 inches</w:t>
      </w:r>
      <w:r>
        <w:rPr>
          <w:rStyle w:val="SI"/>
        </w:rPr>
        <w:t xml:space="preserve"> (200 mm)</w:t>
      </w:r>
      <w:r>
        <w:rPr/>
        <w:t xml:space="preserve"> in diameter and </w:t>
      </w:r>
      <w:r>
        <w:rPr>
          <w:rStyle w:val="IP"/>
        </w:rPr>
        <w:t>48 inches</w:t>
      </w:r>
      <w:r>
        <w:rPr>
          <w:rStyle w:val="SI"/>
        </w:rPr>
        <w:t xml:space="preserve"> (1200 mm)</w:t>
      </w:r>
      <w:r>
        <w:rPr/>
        <w:t xml:space="preserve"> long, treated with specified wood preservative treatment by pressure process.</w:t>
      </w:r>
    </w:p>
    <w:p>
      <w:pPr>
        <w:pStyle w:val="CMT"/>
        <w:rPr/>
      </w:pPr>
      <w:r>
        <w:rPr/>
        <w:t>Retain "Flexible Ties" or "Guys and Tie Wires" Subparagraph below.</w:t>
      </w:r>
    </w:p>
    <w:p>
      <w:pPr>
        <w:pStyle w:val="PR2"/>
        <w:numPr>
          <w:ilvl w:val="5"/>
          <w:numId w:val="1"/>
        </w:numPr>
        <w:rPr/>
      </w:pPr>
      <w:r>
        <w:rPr/>
        <w:t>Flexible Ties: Wide rubber or elastic bands or straps.</w:t>
      </w:r>
    </w:p>
    <w:p>
      <w:pPr>
        <w:pStyle w:val="CMT"/>
        <w:rPr/>
      </w:pPr>
      <w:r>
        <w:rPr/>
        <w:t>Revise wire measurement in "Guys and Tie Wires" Subparagraph below to 0.080 inch (2 mm) in diameter for small trees.</w:t>
      </w:r>
    </w:p>
    <w:p>
      <w:pPr>
        <w:pStyle w:val="PR2"/>
        <w:numPr>
          <w:ilvl w:val="5"/>
          <w:numId w:val="1"/>
        </w:numPr>
        <w:rPr/>
      </w:pPr>
      <w:r>
        <w:rPr/>
        <w:t xml:space="preserve">Guys and Tie Wires: ASTM A641/A641M, Class 1, galvanized-steel wire, two-strand, twisted, </w:t>
      </w:r>
      <w:r>
        <w:rPr>
          <w:rStyle w:val="IP"/>
        </w:rPr>
        <w:t>0.106 inch</w:t>
      </w:r>
      <w:r>
        <w:rPr>
          <w:rStyle w:val="SI"/>
        </w:rPr>
        <w:t xml:space="preserve"> (2.7 mm)</w:t>
      </w:r>
      <w:r>
        <w:rPr/>
        <w:t xml:space="preserve"> in diameter.</w:t>
      </w:r>
    </w:p>
    <w:p>
      <w:pPr>
        <w:pStyle w:val="PR2"/>
        <w:numPr>
          <w:ilvl w:val="5"/>
          <w:numId w:val="1"/>
        </w:numPr>
        <w:rPr/>
      </w:pPr>
      <w:r>
        <w:rPr/>
        <w:t>Tree-Tie Webbing: UV-resistant polypropylene or nylon webbing with brass grommets.</w:t>
      </w:r>
    </w:p>
    <w:p>
      <w:pPr>
        <w:pStyle w:val="CMT"/>
        <w:rPr/>
      </w:pPr>
      <w:r>
        <w:rPr/>
        <w:t>Retain "Guy Cable" Subparagraph below for tall and large-caliper trees.</w:t>
      </w:r>
    </w:p>
    <w:p>
      <w:pPr>
        <w:pStyle w:val="PR2"/>
        <w:numPr>
          <w:ilvl w:val="5"/>
          <w:numId w:val="1"/>
        </w:numPr>
        <w:rPr/>
      </w:pPr>
      <w:r>
        <w:rPr/>
        <w:t xml:space="preserve">Guy Cable: Five-strand, </w:t>
      </w:r>
      <w:r>
        <w:rPr>
          <w:rStyle w:val="IP"/>
        </w:rPr>
        <w:t>3/16-inch-</w:t>
      </w:r>
      <w:r>
        <w:rPr>
          <w:rStyle w:val="SI"/>
        </w:rPr>
        <w:t xml:space="preserve"> (4.8-mm-)</w:t>
      </w:r>
      <w:r>
        <w:rPr/>
        <w:t xml:space="preserve"> diameter, galvanized-steel cable, fitted with zinc-coated </w:t>
      </w:r>
      <w:r>
        <w:rPr>
          <w:rStyle w:val="IP"/>
        </w:rPr>
        <w:t>3/8-inch</w:t>
      </w:r>
      <w:r>
        <w:rPr>
          <w:rStyle w:val="SI"/>
        </w:rPr>
        <w:t xml:space="preserve"> (10-mm)</w:t>
      </w:r>
      <w:r>
        <w:rPr/>
        <w:t xml:space="preserve"> galvanized eyebolts at ends.</w:t>
      </w:r>
    </w:p>
    <w:p>
      <w:pPr>
        <w:pStyle w:val="PR2"/>
        <w:numPr>
          <w:ilvl w:val="5"/>
          <w:numId w:val="1"/>
        </w:numPr>
        <w:rPr/>
      </w:pPr>
      <w:r>
        <w:rPr/>
        <w:t xml:space="preserve">Flags: Standard surveyor's plastic flagging tape, white, </w:t>
      </w:r>
      <w:r>
        <w:rPr>
          <w:rStyle w:val="IP"/>
        </w:rPr>
        <w:t>6 inches</w:t>
      </w:r>
      <w:r>
        <w:rPr>
          <w:rStyle w:val="SI"/>
        </w:rPr>
        <w:t xml:space="preserve"> (150 mm)</w:t>
      </w:r>
      <w:r>
        <w:rPr/>
        <w:t xml:space="preserve"> long.</w:t>
      </w:r>
    </w:p>
    <w:p>
      <w:pPr>
        <w:pStyle w:val="CMT"/>
        <w:rPr/>
      </w:pPr>
      <w:r>
        <w:rPr/>
        <w:t>Retain "Proprietary Staking-and-Guying Devices" Subparagraph below for proprietary devices.</w:t>
      </w:r>
    </w:p>
    <w:p>
      <w:pPr>
        <w:pStyle w:val="PR2"/>
        <w:numPr>
          <w:ilvl w:val="5"/>
          <w:numId w:val="1"/>
        </w:numPr>
        <w:rPr/>
      </w:pPr>
      <w:r>
        <w:rPr/>
        <w:t>Proprietary Staking-and-Guying Devices: Proprietary stake and adjustable tie systems to secure each new planting by tree stem; sized as indicated and in accordance with manufacturer's written instructions.</w:t>
      </w:r>
    </w:p>
    <w:p>
      <w:pPr>
        <w:pStyle w:val="PR3"/>
        <w:numPr>
          <w:ilvl w:val="6"/>
          <w:numId w:val="1"/>
        </w:numPr>
        <w:spacing w:before="240" w:after="0"/>
        <w:rPr/>
      </w:pPr>
      <w:hyperlink r:id="rId3">
        <w:r>
          <w:rPr>
            <w:rStyle w:val="Hyperlink"/>
          </w:rPr>
          <w:t>&lt;Double click here to find, evaluate, and insert list of manufacturers and products.&gt;</w:t>
        </w:r>
      </w:hyperlink>
    </w:p>
    <w:p>
      <w:pPr>
        <w:pStyle w:val="CMT"/>
        <w:rPr/>
      </w:pPr>
      <w:r>
        <w:rPr/>
        <w:t>Retain "Root-Ball-Stabilization Materials" Paragraph below for root-ball stabilization.</w:t>
      </w:r>
    </w:p>
    <w:p>
      <w:pPr>
        <w:pStyle w:val="PR1"/>
        <w:numPr>
          <w:ilvl w:val="4"/>
          <w:numId w:val="1"/>
        </w:numPr>
        <w:rPr/>
      </w:pPr>
      <w:r>
        <w:rPr/>
        <w:t>Root-Ball-Stabilization Materials:</w:t>
      </w:r>
    </w:p>
    <w:p>
      <w:pPr>
        <w:pStyle w:val="CMT"/>
        <w:rPr/>
      </w:pPr>
      <w:r>
        <w:rPr/>
        <w:t>Retain "Upright Stakes and Horizontal Hold-Down" and "Wood Screws" subparagraphs below for nonproprietary devices.</w:t>
      </w:r>
    </w:p>
    <w:p>
      <w:pPr>
        <w:pStyle w:val="PR2"/>
        <w:numPr>
          <w:ilvl w:val="5"/>
          <w:numId w:val="1"/>
        </w:numPr>
        <w:spacing w:before="240" w:after="0"/>
        <w:rPr/>
      </w:pPr>
      <w:r>
        <w:rPr/>
        <w:t xml:space="preserve">Upright Stakes and Horizontal Hold-Down: Rough-sawn, sound, new hardwood or softwood, free of knots, holes, cross grain, and other defects, </w:t>
      </w:r>
      <w:r>
        <w:rPr>
          <w:rStyle w:val="IP"/>
        </w:rPr>
        <w:t>2-by-2-inch nominal</w:t>
      </w:r>
      <w:r>
        <w:rPr>
          <w:rStyle w:val="SI"/>
        </w:rPr>
        <w:t xml:space="preserve"> (38-by-38-mm actual)</w:t>
      </w:r>
      <w:r>
        <w:rPr/>
        <w:t xml:space="preserve"> by length indicated; stakes pointed at one end.</w:t>
      </w:r>
    </w:p>
    <w:p>
      <w:pPr>
        <w:pStyle w:val="PR2"/>
        <w:numPr>
          <w:ilvl w:val="5"/>
          <w:numId w:val="1"/>
        </w:numPr>
        <w:rPr/>
      </w:pPr>
      <w:r>
        <w:rPr/>
        <w:t>Wood Screws: Hot-dip galvanized or stainless steel.</w:t>
      </w:r>
    </w:p>
    <w:p>
      <w:pPr>
        <w:pStyle w:val="CMT"/>
        <w:rPr/>
      </w:pPr>
      <w:r>
        <w:rPr/>
        <w:t>Retain "Proprietary Root-Ball-Stabilization Devices" Subparagraph below for proprietary devices.</w:t>
      </w:r>
    </w:p>
    <w:p>
      <w:pPr>
        <w:pStyle w:val="PR2"/>
        <w:numPr>
          <w:ilvl w:val="5"/>
          <w:numId w:val="1"/>
        </w:numPr>
        <w:rPr/>
      </w:pPr>
      <w:r>
        <w:rPr/>
        <w:t>Proprietary Root-Ball-Stabilization Devices: Proprietary at- or below-grade stabilization systems to secure each new planting by root ball; sized in accordance with manufacturer's written instructions unless otherwise indicated.</w:t>
      </w:r>
    </w:p>
    <w:p>
      <w:pPr>
        <w:pStyle w:val="PR3"/>
        <w:numPr>
          <w:ilvl w:val="6"/>
          <w:numId w:val="1"/>
        </w:numPr>
        <w:spacing w:before="240" w:after="0"/>
        <w:rPr/>
      </w:pPr>
      <w:hyperlink r:id="rId4">
        <w:r>
          <w:rPr>
            <w:rStyle w:val="Hyperlink"/>
          </w:rPr>
          <w:t>&lt;Double click here to find, evaluate, and insert list of manufacturers and products.&gt;</w:t>
        </w:r>
      </w:hyperlink>
    </w:p>
    <w:p>
      <w:pPr>
        <w:pStyle w:val="CMT"/>
        <w:rPr/>
      </w:pPr>
      <w:r>
        <w:rPr/>
        <w:t>Retain "Palm Bracing" Paragraph below for palm trees; revise to suit Project.</w:t>
      </w:r>
    </w:p>
    <w:p>
      <w:pPr>
        <w:pStyle w:val="PR1"/>
        <w:numPr>
          <w:ilvl w:val="4"/>
          <w:numId w:val="1"/>
        </w:numPr>
        <w:rPr/>
      </w:pPr>
      <w:r>
        <w:rPr/>
        <w:t>Palm Bracing: Battens or blocks, struts, straps, and protective padding as indicated.</w:t>
      </w:r>
    </w:p>
    <w:p>
      <w:pPr>
        <w:pStyle w:val="CMT"/>
        <w:rPr/>
      </w:pPr>
      <w:r>
        <w:rPr/>
        <w:t>Retain "Battens or Blocks and Struts," "Straps," and "Padding" subparagraphs below for nonproprietary devices.</w:t>
      </w:r>
    </w:p>
    <w:p>
      <w:pPr>
        <w:pStyle w:val="PR2"/>
        <w:numPr>
          <w:ilvl w:val="5"/>
          <w:numId w:val="1"/>
        </w:numPr>
        <w:spacing w:before="240" w:after="0"/>
        <w:rPr/>
      </w:pPr>
      <w:r>
        <w:rPr/>
        <w:t xml:space="preserve">Battens or Blocks and Struts: Rough-sawn, sound, new hardwood or softwood, free of knots, holes, cross grain, and other defects, </w:t>
      </w:r>
      <w:r>
        <w:rPr>
          <w:rStyle w:val="IP"/>
        </w:rPr>
        <w:t>2-by-4-inch nominal</w:t>
      </w:r>
      <w:r>
        <w:rPr>
          <w:rStyle w:val="SI"/>
        </w:rPr>
        <w:t xml:space="preserve"> (38-by-89-mm actual)</w:t>
      </w:r>
      <w:r>
        <w:rPr/>
        <w:t xml:space="preserve"> by lengths indicated.</w:t>
      </w:r>
    </w:p>
    <w:p>
      <w:pPr>
        <w:pStyle w:val="PR2"/>
        <w:numPr>
          <w:ilvl w:val="5"/>
          <w:numId w:val="1"/>
        </w:numPr>
        <w:rPr/>
      </w:pPr>
      <w:r>
        <w:rPr/>
        <w:t>Straps: Adjustable steel or plastic package banding straps.</w:t>
      </w:r>
    </w:p>
    <w:p>
      <w:pPr>
        <w:pStyle w:val="PR2"/>
        <w:numPr>
          <w:ilvl w:val="5"/>
          <w:numId w:val="1"/>
        </w:numPr>
        <w:rPr/>
      </w:pPr>
      <w:r>
        <w:rPr/>
        <w:t>Padding: Burlap.</w:t>
      </w:r>
    </w:p>
    <w:p>
      <w:pPr>
        <w:pStyle w:val="CMT"/>
        <w:rPr/>
      </w:pPr>
      <w:r>
        <w:rPr/>
        <w:t>Retain "Proprietary Palm-Bracing Devices" Subparagraph below for proprietary devices.</w:t>
      </w:r>
    </w:p>
    <w:p>
      <w:pPr>
        <w:pStyle w:val="PR2"/>
        <w:numPr>
          <w:ilvl w:val="5"/>
          <w:numId w:val="1"/>
        </w:numPr>
        <w:rPr/>
      </w:pPr>
      <w:r>
        <w:rPr/>
        <w:t>Proprietary Palm-Bracing Devices: Proprietary systems to secure each new planting by trunk; sized in accordance with manufacturer's written instructions unless otherwise indicated.</w:t>
      </w:r>
    </w:p>
    <w:p>
      <w:pPr>
        <w:pStyle w:val="PR3"/>
        <w:numPr>
          <w:ilvl w:val="6"/>
          <w:numId w:val="1"/>
        </w:numPr>
        <w:spacing w:before="240" w:after="0"/>
        <w:rPr/>
      </w:pPr>
      <w:hyperlink r:id="rId5">
        <w:r>
          <w:rPr>
            <w:rStyle w:val="Hyperlink"/>
          </w:rPr>
          <w:t>&lt;Double click here to find, evaluate, and insert list of manufacturers and products.&gt;</w:t>
        </w:r>
      </w:hyperlink>
    </w:p>
    <w:p>
      <w:pPr>
        <w:pStyle w:val="ART"/>
        <w:numPr>
          <w:ilvl w:val="3"/>
          <w:numId w:val="1"/>
        </w:numPr>
        <w:ind w:hanging="0" w:left="0"/>
        <w:rPr/>
      </w:pPr>
      <w:r>
        <w:rPr/>
        <w:t>TREE-WATERING DEVICES</w:t>
      </w:r>
    </w:p>
    <w:p>
      <w:pPr>
        <w:pStyle w:val="CMT"/>
        <w:rPr/>
      </w:pPr>
      <w:r>
        <w:rPr/>
        <w:t>Generally, retain "Watering Pipe" or "Slow-Release Watering Device" Paragraph below. If retaining both, indicate where each is used either on Drawings or by inserts. Watering pipes are installed during planting; slow-release watering devices are installed after planting is complete.</w:t>
      </w:r>
    </w:p>
    <w:p>
      <w:pPr>
        <w:pStyle w:val="PR1"/>
        <w:numPr>
          <w:ilvl w:val="4"/>
          <w:numId w:val="1"/>
        </w:numPr>
        <w:rPr/>
      </w:pPr>
      <w:r>
        <w:rPr/>
        <w:t xml:space="preserve">Watering Pipe: PVC pipe </w:t>
      </w:r>
      <w:r>
        <w:rPr>
          <w:rStyle w:val="IP"/>
        </w:rPr>
        <w:t>4 inches</w:t>
      </w:r>
      <w:r>
        <w:rPr>
          <w:rStyle w:val="SI"/>
        </w:rPr>
        <w:t xml:space="preserve"> (100 mm)</w:t>
      </w:r>
      <w:r>
        <w:rPr/>
        <w:t xml:space="preserve"> in diameter, site-cut to length as required, and with snug-fitting removable cap.</w:t>
      </w:r>
    </w:p>
    <w:p>
      <w:pPr>
        <w:pStyle w:val="CMT"/>
        <w:rPr/>
      </w:pPr>
      <w:r>
        <w:rPr/>
        <w:t>Retain "Slow-Release Watering Device" Paragraph below if required; revise to suit Project. Option is broad enough to include all listed products.</w:t>
      </w:r>
    </w:p>
    <w:p>
      <w:pPr>
        <w:pStyle w:val="PR1"/>
        <w:numPr>
          <w:ilvl w:val="4"/>
          <w:numId w:val="1"/>
        </w:numPr>
        <w:rPr/>
      </w:pPr>
      <w:r>
        <w:rPr/>
        <w:t>Slow-Release Watering Device: Standard product manufactured for drip irrigation of plants and emptying its water contents over a period of [</w:t>
      </w:r>
      <w:r>
        <w:rPr>
          <w:b/>
        </w:rPr>
        <w:t>2 to 9</w:t>
      </w:r>
      <w:r>
        <w:rPr/>
        <w:t>] &lt;</w:t>
      </w:r>
      <w:r>
        <w:rPr>
          <w:b/>
        </w:rPr>
        <w:t>Insert number or range</w:t>
      </w:r>
      <w:r>
        <w:rPr/>
        <w:t>&gt; hours; manufactured from UV-light-stabilized nylon-reinforced polyethylene sheet, PVC, or HDPE plastic.</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ART"/>
        <w:numPr>
          <w:ilvl w:val="3"/>
          <w:numId w:val="1"/>
        </w:numPr>
        <w:ind w:hanging="0" w:left="0"/>
        <w:rPr/>
      </w:pPr>
      <w:r>
        <w:rPr/>
        <w:t>MISCELLANEOUS PRODUCTS</w:t>
      </w:r>
    </w:p>
    <w:p>
      <w:pPr>
        <w:pStyle w:val="CMT"/>
        <w:rPr/>
      </w:pPr>
      <w:r>
        <w:rPr/>
        <w:t>Retain applicable paragraphs in this article; revise to suit Project. Insert other miscellaneous products such as tree-protection devices (tree guards) if not included elsewhere. Coordinate with other Sections to avoid duplication.</w:t>
      </w:r>
    </w:p>
    <w:p>
      <w:pPr>
        <w:pStyle w:val="CMT"/>
        <w:rPr/>
      </w:pPr>
      <w:r>
        <w:rPr/>
        <w:t>Retain "Organic Mulch" or "Mineral Mulch" Paragraph below if required and mulch type is not indicated on Drawings; revise to suit Project.</w:t>
      </w:r>
    </w:p>
    <w:p>
      <w:pPr>
        <w:pStyle w:val="PR1"/>
        <w:numPr>
          <w:ilvl w:val="4"/>
          <w:numId w:val="1"/>
        </w:numPr>
        <w:rPr/>
      </w:pPr>
      <w:r>
        <w:rPr/>
        <w:t>Organic Mulch: [</w:t>
      </w:r>
      <w:r>
        <w:rPr>
          <w:b/>
        </w:rPr>
        <w:t>Shredded hardwood</w:t>
      </w:r>
      <w:r>
        <w:rPr/>
        <w:t>] [</w:t>
      </w:r>
      <w:r>
        <w:rPr>
          <w:b/>
        </w:rPr>
        <w:t>Ground or shredded bark</w:t>
      </w:r>
      <w:r>
        <w:rPr/>
        <w:t>] [</w:t>
      </w:r>
      <w:r>
        <w:rPr>
          <w:b/>
        </w:rPr>
        <w:t>Wood and bark chips</w:t>
      </w:r>
      <w:r>
        <w:rPr/>
        <w:t>] [</w:t>
      </w:r>
      <w:r>
        <w:rPr>
          <w:b/>
        </w:rPr>
        <w:t>Compost mulch</w:t>
      </w:r>
      <w:r>
        <w:rPr/>
        <w:t>] &lt;</w:t>
      </w:r>
      <w:r>
        <w:rPr>
          <w:b/>
        </w:rPr>
        <w:t>Insert mulch type</w:t>
      </w:r>
      <w:r>
        <w:rPr/>
        <w:t>&gt; as specified in Section 329300 "Plants."</w:t>
      </w:r>
    </w:p>
    <w:p>
      <w:pPr>
        <w:pStyle w:val="PR1"/>
        <w:numPr>
          <w:ilvl w:val="4"/>
          <w:numId w:val="1"/>
        </w:numPr>
        <w:rPr/>
      </w:pPr>
      <w:r>
        <w:rPr/>
        <w:t>Mineral Mulch: [</w:t>
      </w:r>
      <w:r>
        <w:rPr>
          <w:b/>
        </w:rPr>
        <w:t>Rounded riverbed gravel or smooth-faced stone</w:t>
      </w:r>
      <w:r>
        <w:rPr/>
        <w:t>] [</w:t>
      </w:r>
      <w:r>
        <w:rPr>
          <w:b/>
        </w:rPr>
        <w:t>Crushed stone or gravel</w:t>
      </w:r>
      <w:r>
        <w:rPr/>
        <w:t>] [</w:t>
      </w:r>
      <w:r>
        <w:rPr>
          <w:b/>
        </w:rPr>
        <w:t>Marble chips</w:t>
      </w:r>
      <w:r>
        <w:rPr/>
        <w:t>] [</w:t>
      </w:r>
      <w:r>
        <w:rPr>
          <w:b/>
        </w:rPr>
        <w:t>Granite chips</w:t>
      </w:r>
      <w:r>
        <w:rPr/>
        <w:t>] &lt;</w:t>
      </w:r>
      <w:r>
        <w:rPr>
          <w:b/>
        </w:rPr>
        <w:t>Insert mulch type</w:t>
      </w:r>
      <w:r>
        <w:rPr/>
        <w:t>&gt; as specified in Section 329300 "Plants."</w:t>
      </w:r>
    </w:p>
    <w:p>
      <w:pPr>
        <w:pStyle w:val="PR1"/>
        <w:numPr>
          <w:ilvl w:val="4"/>
          <w:numId w:val="1"/>
        </w:numPr>
        <w:rPr/>
      </w:pPr>
      <w:r>
        <w:rPr/>
        <w:t>Antidesiccant: Water-insoluble emulsion, permeable moisture retarder, film forming, for trees. Deliver in original, sealed, and fully labeled containers and mix in accordance with manufacturer's written instructions.</w:t>
      </w:r>
    </w:p>
    <w:p>
      <w:pPr>
        <w:pStyle w:val="PR1"/>
        <w:numPr>
          <w:ilvl w:val="4"/>
          <w:numId w:val="1"/>
        </w:numPr>
        <w:rPr/>
      </w:pPr>
      <w:r>
        <w:rPr/>
        <w:t>Burlap: Non-synthetic, biodegradable.</w:t>
      </w:r>
    </w:p>
    <w:p>
      <w:pPr>
        <w:pStyle w:val="PR1"/>
        <w:numPr>
          <w:ilvl w:val="4"/>
          <w:numId w:val="1"/>
        </w:numPr>
        <w:rPr/>
      </w:pPr>
      <w:r>
        <w:rPr/>
        <w:t>Pesticides: Registered and approved by the EPA, acceptable to authorities having jurisdiction, and of type recommended in writing by manufacturer for each specific problem and as required for Project conditions and application. Do not use restricted pesticides unless authorized in writing by authorities having jurisdiction.</w:t>
      </w:r>
    </w:p>
    <w:p>
      <w:pPr>
        <w:pStyle w:val="PR2"/>
        <w:numPr>
          <w:ilvl w:val="5"/>
          <w:numId w:val="1"/>
        </w:numPr>
        <w:spacing w:before="240" w:after="0"/>
        <w:rPr/>
      </w:pPr>
      <w:r>
        <w:rPr/>
        <w:t>Pre-Emergent Herbicide (Selective and Non-Selective): Effective for controlling germination or growth of weeds within planted areas at soil level directly below the mulch layer.</w:t>
      </w:r>
    </w:p>
    <w:p>
      <w:pPr>
        <w:pStyle w:val="PR2"/>
        <w:numPr>
          <w:ilvl w:val="5"/>
          <w:numId w:val="1"/>
        </w:numPr>
        <w:rPr/>
      </w:pPr>
      <w:r>
        <w:rPr/>
        <w:t>Post-Emergent Herbicide (Selective and Non-Selective): Effective for controlling weed growth that has already germinated.</w:t>
      </w:r>
    </w:p>
    <w:p>
      <w:pPr>
        <w:pStyle w:val="PR1"/>
        <w:numPr>
          <w:ilvl w:val="4"/>
          <w:numId w:val="1"/>
        </w:numPr>
        <w:rPr/>
      </w:pPr>
      <w:r>
        <w:rPr/>
        <w:t>Weed-Control Barriers:</w:t>
      </w:r>
    </w:p>
    <w:p>
      <w:pPr>
        <w:pStyle w:val="CMT"/>
        <w:rPr/>
      </w:pPr>
      <w:r>
        <w:rPr/>
        <w:t>Generally, retain "Nonwoven Geotextile Filter Fabric" or "Composite Fabric" Subparagraph below; revise to suit Project. If retaining both, indicate where each is used either on Drawings or by inserts.</w:t>
      </w:r>
    </w:p>
    <w:p>
      <w:pPr>
        <w:pStyle w:val="PR2"/>
        <w:numPr>
          <w:ilvl w:val="5"/>
          <w:numId w:val="1"/>
        </w:numPr>
        <w:spacing w:before="240" w:after="0"/>
        <w:rPr/>
      </w:pPr>
      <w:r>
        <w:rPr/>
        <w:t xml:space="preserve">Nonwoven Geotextile Filter Fabric: Polypropylene or polyester fabric, </w:t>
      </w:r>
      <w:r>
        <w:rPr>
          <w:rStyle w:val="IP"/>
        </w:rPr>
        <w:t>3 oz./sq. yd.</w:t>
      </w:r>
      <w:r>
        <w:rPr>
          <w:rStyle w:val="SI"/>
        </w:rPr>
        <w:t xml:space="preserve"> (101 g/sq. m)</w:t>
      </w:r>
      <w:r>
        <w:rPr/>
        <w:t xml:space="preserve"> minimum, composed of fibers formed into a stable network so that fibers retain their relative position. Fabric is to be inert to biological degradation and resist naturally encountered chemicals, alkalis, and acids.</w:t>
      </w:r>
    </w:p>
    <w:p>
      <w:pPr>
        <w:pStyle w:val="PR2"/>
        <w:numPr>
          <w:ilvl w:val="5"/>
          <w:numId w:val="1"/>
        </w:numPr>
        <w:rPr/>
      </w:pPr>
      <w:r>
        <w:rPr/>
        <w:t xml:space="preserve">Composite Fabric: Woven, needle-punched polypropylene substrate bonded to a nonwoven polypropylene fabric, </w:t>
      </w:r>
      <w:r>
        <w:rPr>
          <w:rStyle w:val="IP"/>
        </w:rPr>
        <w:t>4.8 oz./sq. yd.</w:t>
      </w:r>
      <w:r>
        <w:rPr>
          <w:rStyle w:val="SI"/>
        </w:rPr>
        <w:t xml:space="preserve"> (162 g/sq. m)</w:t>
      </w:r>
      <w:r>
        <w:rPr/>
        <w:t>.</w:t>
      </w:r>
    </w:p>
    <w:p>
      <w:pPr>
        <w:pStyle w:val="PR1"/>
        <w:numPr>
          <w:ilvl w:val="4"/>
          <w:numId w:val="1"/>
        </w:numPr>
        <w:rPr/>
      </w:pPr>
      <w:r>
        <w:rPr/>
        <w:t>Wood Preservative Treatment by Pressure Process: AWPA U1; Use Category UC4a, using preservative chemicals acceptable to authorities having jurisdiction and containing no arsenic or chromium.</w:t>
      </w:r>
    </w:p>
    <w:p>
      <w:pPr>
        <w:pStyle w:val="PRT"/>
        <w:numPr>
          <w:ilvl w:val="0"/>
          <w:numId w:val="1"/>
        </w:numPr>
        <w:ind w:hanging="0" w:left="0"/>
        <w:rPr/>
      </w:pPr>
      <w:r>
        <w:rPr/>
        <w:t>EXECUTION</w:t>
      </w:r>
    </w:p>
    <w:p>
      <w:pPr>
        <w:pStyle w:val="ART"/>
        <w:numPr>
          <w:ilvl w:val="3"/>
          <w:numId w:val="1"/>
        </w:numPr>
        <w:ind w:hanging="0" w:left="0"/>
        <w:rPr/>
      </w:pPr>
      <w:r>
        <w:rPr/>
        <w:t>TREE-TRANSPLANTING SPECIALIST</w:t>
      </w:r>
    </w:p>
    <w:p>
      <w:pPr>
        <w:pStyle w:val="CMT"/>
        <w:rPr/>
      </w:pPr>
      <w:r>
        <w:rPr/>
        <w:t>Retain this article if list of preapproved firms is used as quality-control procedure.</w:t>
      </w:r>
    </w:p>
    <w:p>
      <w:pPr>
        <w:pStyle w:val="PR1"/>
        <w:numPr>
          <w:ilvl w:val="4"/>
          <w:numId w:val="1"/>
        </w:numPr>
        <w:rPr/>
      </w:pPr>
      <w:r>
        <w:rPr/>
        <w:t>Tree-Transplanting Specialist Firms: Subject to compliance with requirements, have tree transplanting performed by one of the following firms:</w:t>
      </w:r>
    </w:p>
    <w:p>
      <w:pPr>
        <w:pStyle w:val="PR2"/>
        <w:numPr>
          <w:ilvl w:val="5"/>
          <w:numId w:val="1"/>
        </w:numPr>
        <w:spacing w:before="240" w:after="0"/>
        <w:rPr/>
      </w:pPr>
      <w:r>
        <w:rPr/>
        <w:t>&lt;</w:t>
      </w:r>
      <w:r>
        <w:rPr>
          <w:b/>
        </w:rPr>
        <w:t>Insert, in separate subparagraphs, names of tree-transplanting specialist firms</w:t>
      </w:r>
      <w:r>
        <w:rPr/>
        <w:t>&gt;.</w:t>
      </w:r>
    </w:p>
    <w:p>
      <w:pPr>
        <w:pStyle w:val="ART"/>
        <w:numPr>
          <w:ilvl w:val="3"/>
          <w:numId w:val="1"/>
        </w:numPr>
        <w:ind w:hanging="0" w:left="0"/>
        <w:rPr/>
      </w:pPr>
      <w:r>
        <w:rPr/>
        <w:t>EXAMINATION</w:t>
      </w:r>
    </w:p>
    <w:p>
      <w:pPr>
        <w:pStyle w:val="PR1"/>
        <w:numPr>
          <w:ilvl w:val="4"/>
          <w:numId w:val="1"/>
        </w:numPr>
        <w:rPr/>
      </w:pPr>
      <w:r>
        <w:rPr/>
        <w:t>Erosion and Sedimentation Control: Examine the site to verify that temporary erosion- and sedimentation-control measures are in place. Verify that flows of water redirected from construction areas or generated by construction activity do not enter or cross transplanting areas.</w:t>
      </w:r>
    </w:p>
    <w:p>
      <w:pPr>
        <w:pStyle w:val="PR1"/>
        <w:numPr>
          <w:ilvl w:val="4"/>
          <w:numId w:val="1"/>
        </w:numPr>
        <w:rPr/>
      </w:pPr>
      <w:r>
        <w:rPr/>
        <w:t>For the record, prepare written report, endorsed by arborist, listing conditions detrimental to transplanting work and tree protection and health.</w:t>
      </w:r>
    </w:p>
    <w:p>
      <w:pPr>
        <w:pStyle w:val="PR1"/>
        <w:numPr>
          <w:ilvl w:val="4"/>
          <w:numId w:val="1"/>
        </w:numPr>
        <w:rPr/>
      </w:pPr>
      <w:r>
        <w:rPr/>
        <w:t>Proceed with transplanting only after unsatisfactory conditions have been corrected.</w:t>
      </w:r>
    </w:p>
    <w:p>
      <w:pPr>
        <w:pStyle w:val="ART"/>
        <w:numPr>
          <w:ilvl w:val="3"/>
          <w:numId w:val="1"/>
        </w:numPr>
        <w:ind w:hanging="0" w:left="0"/>
        <w:rPr/>
      </w:pPr>
      <w:r>
        <w:rPr/>
        <w:t>PREPARATION</w:t>
      </w:r>
    </w:p>
    <w:p>
      <w:pPr>
        <w:pStyle w:val="PR1"/>
        <w:numPr>
          <w:ilvl w:val="4"/>
          <w:numId w:val="1"/>
        </w:numPr>
        <w:rPr/>
      </w:pPr>
      <w:r>
        <w:rPr/>
        <w:t>Protect structures, utilities, sidewalks, pavements, other facilities, turf areas, and other plants and planting areas from damage caused by transplanting operations.</w:t>
      </w:r>
    </w:p>
    <w:p>
      <w:pPr>
        <w:pStyle w:val="CMT"/>
        <w:rPr/>
      </w:pPr>
      <w:r>
        <w:rPr/>
        <w:t>Retain "Utility Locator Service" Paragraph below if required and not specified in Section 311000 "Site Clearing"; revise to suit Project. First option is a generic term that is known in various states by different names listed in the other options.</w:t>
      </w:r>
    </w:p>
    <w:p>
      <w:pPr>
        <w:pStyle w:val="PR1"/>
        <w:numPr>
          <w:ilvl w:val="4"/>
          <w:numId w:val="1"/>
        </w:numPr>
        <w:rPr/>
      </w:pPr>
      <w:r>
        <w:rPr/>
        <w:t>Utility Locator Service: Notify [</w:t>
      </w:r>
      <w:r>
        <w:rPr>
          <w:b/>
        </w:rPr>
        <w:t>utility locator service</w:t>
      </w:r>
      <w:r>
        <w:rPr/>
        <w:t>] [</w:t>
      </w:r>
      <w:r>
        <w:rPr>
          <w:b/>
        </w:rPr>
        <w:t>"Miss Utility"</w:t>
      </w:r>
      <w:r>
        <w:rPr/>
        <w:t>] [</w:t>
      </w:r>
      <w:r>
        <w:rPr>
          <w:b/>
        </w:rPr>
        <w:t>"Call Before You Dig"</w:t>
      </w:r>
      <w:r>
        <w:rPr/>
        <w:t>] [</w:t>
      </w:r>
      <w:r>
        <w:rPr>
          <w:b/>
        </w:rPr>
        <w:t>"Dig Safe System"</w:t>
      </w:r>
      <w:r>
        <w:rPr/>
        <w:t>] [</w:t>
      </w:r>
      <w:r>
        <w:rPr>
          <w:b/>
        </w:rPr>
        <w:t>"One Call"</w:t>
      </w:r>
      <w:r>
        <w:rPr/>
        <w:t>] &lt;</w:t>
      </w:r>
      <w:r>
        <w:rPr>
          <w:b/>
        </w:rPr>
        <w:t>Insert name</w:t>
      </w:r>
      <w:r>
        <w:rPr/>
        <w:t>&gt; for area where Project is located before beginning excavation.</w:t>
      </w:r>
    </w:p>
    <w:p>
      <w:pPr>
        <w:pStyle w:val="PR1"/>
        <w:numPr>
          <w:ilvl w:val="4"/>
          <w:numId w:val="1"/>
        </w:numPr>
        <w:rPr/>
      </w:pPr>
      <w:r>
        <w:rPr/>
        <w:t>Locate and clearly identify trees for transplanting. [</w:t>
      </w:r>
      <w:r>
        <w:rPr>
          <w:b/>
        </w:rPr>
        <w:t>Flag</w:t>
      </w:r>
      <w:r>
        <w:rPr/>
        <w:t>] [</w:t>
      </w:r>
      <w:r>
        <w:rPr>
          <w:b/>
        </w:rPr>
        <w:t xml:space="preserve">Tie a </w:t>
      </w:r>
      <w:r>
        <w:rPr>
          <w:rStyle w:val="IP"/>
          <w:b/>
        </w:rPr>
        <w:t>1-inch</w:t>
      </w:r>
      <w:r>
        <w:rPr>
          <w:rStyle w:val="SI"/>
          <w:b/>
        </w:rPr>
        <w:t xml:space="preserve"> (25-mm)</w:t>
      </w:r>
      <w:r>
        <w:rPr>
          <w:b/>
        </w:rPr>
        <w:t xml:space="preserve"> blue-vinyl tape around</w:t>
      </w:r>
      <w:r>
        <w:rPr/>
        <w:t>] &lt;</w:t>
      </w:r>
      <w:r>
        <w:rPr>
          <w:b/>
        </w:rPr>
        <w:t>Insert requirement</w:t>
      </w:r>
      <w:r>
        <w:rPr/>
        <w:t xml:space="preserve">&gt; each tree at </w:t>
      </w:r>
      <w:r>
        <w:rPr>
          <w:rStyle w:val="IP"/>
        </w:rPr>
        <w:t>54 inches</w:t>
      </w:r>
      <w:r>
        <w:rPr>
          <w:rStyle w:val="SI"/>
        </w:rPr>
        <w:t xml:space="preserve"> (1372 mm)</w:t>
      </w:r>
      <w:r>
        <w:rPr/>
        <w:t xml:space="preserve"> above the ground.</w:t>
      </w:r>
    </w:p>
    <w:p>
      <w:pPr>
        <w:pStyle w:val="CMT"/>
        <w:rPr/>
      </w:pPr>
      <w:r>
        <w:rPr/>
        <w:t>Retain first paragraph below if locations of plantings are not indicated on Drawings or if final adjustment is required.</w:t>
      </w:r>
    </w:p>
    <w:p>
      <w:pPr>
        <w:pStyle w:val="PR1"/>
        <w:numPr>
          <w:ilvl w:val="4"/>
          <w:numId w:val="1"/>
        </w:numPr>
        <w:rPr/>
      </w:pPr>
      <w:r>
        <w:rPr/>
        <w:t>Lay out individual transplant locations and areas for multiple plantings. Stake locations, outline areas, adjust locations when requested, and obtain Architect's acceptance of layout before transplanting. Make minor adjustments as required.</w:t>
      </w:r>
    </w:p>
    <w:p>
      <w:pPr>
        <w:pStyle w:val="CMT"/>
        <w:rPr/>
      </w:pPr>
      <w:r>
        <w:rPr/>
        <w:t>Retain one of two paragraphs below; revise to suit Project.</w:t>
      </w:r>
    </w:p>
    <w:p>
      <w:pPr>
        <w:pStyle w:val="PR1"/>
        <w:numPr>
          <w:ilvl w:val="4"/>
          <w:numId w:val="1"/>
        </w:numPr>
        <w:rPr/>
      </w:pPr>
      <w:r>
        <w:rPr/>
        <w:t>Apply antidesiccant to trees uniformly, using power spray to provide an adequate film over trunks (before wrapping), branches, stems, twigs, and foliage to protect during extracting, handling, and transportation.</w:t>
      </w:r>
    </w:p>
    <w:p>
      <w:pPr>
        <w:pStyle w:val="PR2"/>
        <w:numPr>
          <w:ilvl w:val="5"/>
          <w:numId w:val="1"/>
        </w:numPr>
        <w:spacing w:before="240" w:after="0"/>
        <w:rPr/>
      </w:pPr>
      <w:r>
        <w:rPr/>
        <w:t>If deciduous trees are moved in full leaf, spray with antidesiccant before extracting and again two weeks after transplanting.</w:t>
      </w:r>
    </w:p>
    <w:p>
      <w:pPr>
        <w:pStyle w:val="PR1"/>
        <w:numPr>
          <w:ilvl w:val="4"/>
          <w:numId w:val="1"/>
        </w:numPr>
        <w:rPr/>
      </w:pPr>
      <w:r>
        <w:rPr/>
        <w:t>Wrap trees with burlap fabric over trunks, branches, stems, twigs, and foliage to protect from wind and other damage during extracting, handling, and transporting.</w:t>
      </w:r>
    </w:p>
    <w:p>
      <w:pPr>
        <w:pStyle w:val="ART"/>
        <w:numPr>
          <w:ilvl w:val="3"/>
          <w:numId w:val="1"/>
        </w:numPr>
        <w:ind w:hanging="0" w:left="0"/>
        <w:rPr/>
      </w:pPr>
      <w:r>
        <w:rPr/>
        <w:t>PREPARATORY PRUNING</w:t>
      </w:r>
    </w:p>
    <w:p>
      <w:pPr>
        <w:pStyle w:val="CMT"/>
        <w:rPr/>
      </w:pPr>
      <w:r>
        <w:rPr/>
        <w:t>Generally, retain this article if preparatory pruning is required. Preparatory pruning may also be performed under separate contract.</w:t>
      </w:r>
    </w:p>
    <w:p>
      <w:pPr>
        <w:pStyle w:val="PR1"/>
        <w:numPr>
          <w:ilvl w:val="4"/>
          <w:numId w:val="1"/>
        </w:numPr>
        <w:rPr/>
      </w:pPr>
      <w:r>
        <w:rPr/>
        <w:t>Root Pruning: Perform preparatory root pruning under direction of arborist as far in advance of extracting each tree as Project schedule allows.</w:t>
      </w:r>
    </w:p>
    <w:p>
      <w:pPr>
        <w:pStyle w:val="CMT"/>
        <w:rPr/>
      </w:pPr>
      <w:r>
        <w:rPr/>
        <w:t>Retain first subparagraph below if size or shape of tree suggests existence of major roots extending beyond root ball. Indicate specific trees here or on Drawings if not required for all trees.</w:t>
      </w:r>
    </w:p>
    <w:p>
      <w:pPr>
        <w:pStyle w:val="PR2"/>
        <w:numPr>
          <w:ilvl w:val="5"/>
          <w:numId w:val="1"/>
        </w:numPr>
        <w:spacing w:before="240" w:after="0"/>
        <w:rPr/>
      </w:pPr>
      <w:r>
        <w:rPr/>
        <w:t>Dig exploratory pits or trench [</w:t>
      </w:r>
      <w:r>
        <w:rPr>
          <w:b/>
        </w:rPr>
        <w:t>by hand</w:t>
      </w:r>
      <w:r>
        <w:rPr/>
        <w:t>] [</w:t>
      </w:r>
      <w:r>
        <w:rPr>
          <w:b/>
        </w:rPr>
        <w:t>or</w:t>
      </w:r>
      <w:r>
        <w:rPr/>
        <w:t>] [</w:t>
      </w:r>
      <w:r>
        <w:rPr>
          <w:b/>
        </w:rPr>
        <w:t>with air spade</w:t>
      </w:r>
      <w:r>
        <w:rPr/>
        <w:t>] around perimeter of tree at indicated root-ball width to determine locations of main lateral roots.</w:t>
      </w:r>
    </w:p>
    <w:p>
      <w:pPr>
        <w:pStyle w:val="PR2"/>
        <w:numPr>
          <w:ilvl w:val="5"/>
          <w:numId w:val="1"/>
        </w:numPr>
        <w:rPr/>
      </w:pPr>
      <w:r>
        <w:rPr/>
        <w:t>Dig trench [</w:t>
      </w:r>
      <w:r>
        <w:rPr>
          <w:b/>
        </w:rPr>
        <w:t>by hand</w:t>
      </w:r>
      <w:r>
        <w:rPr/>
        <w:t>] [</w:t>
      </w:r>
      <w:r>
        <w:rPr>
          <w:b/>
        </w:rPr>
        <w:t>or</w:t>
      </w:r>
      <w:r>
        <w:rPr/>
        <w:t>] [</w:t>
      </w:r>
      <w:r>
        <w:rPr>
          <w:b/>
        </w:rPr>
        <w:t>with tree spade</w:t>
      </w:r>
      <w:r>
        <w:rPr/>
        <w:t>] around perimeter of tree at indicated root-ball width to the depth of the root system. Do not use a backhoe or other equipment that rips, tears, or pulls roots.</w:t>
      </w:r>
    </w:p>
    <w:p>
      <w:pPr>
        <w:pStyle w:val="PR2"/>
        <w:numPr>
          <w:ilvl w:val="5"/>
          <w:numId w:val="1"/>
        </w:numPr>
        <w:rPr/>
      </w:pPr>
      <w:r>
        <w:rPr/>
        <w:t>Root-Ball Width: Minimum [</w:t>
      </w:r>
      <w:r>
        <w:rPr>
          <w:rStyle w:val="IP"/>
          <w:b/>
        </w:rPr>
        <w:t>9 inches</w:t>
      </w:r>
      <w:r>
        <w:rPr>
          <w:rStyle w:val="SI"/>
          <w:b/>
        </w:rPr>
        <w:t xml:space="preserve"> (229 mm)</w:t>
      </w:r>
      <w:r>
        <w:rPr/>
        <w:t>] &lt;</w:t>
      </w:r>
      <w:r>
        <w:rPr>
          <w:b/>
        </w:rPr>
        <w:t>Insert dimension</w:t>
      </w:r>
      <w:r>
        <w:rPr/>
        <w:t xml:space="preserve">&gt; of root-ball diameter, or least dimension for non-round root balls, for each </w:t>
      </w:r>
      <w:r>
        <w:rPr>
          <w:rStyle w:val="IP"/>
        </w:rPr>
        <w:t>1 inch</w:t>
      </w:r>
      <w:r>
        <w:rPr>
          <w:rStyle w:val="SI"/>
        </w:rPr>
        <w:t xml:space="preserve"> (25 mm)</w:t>
      </w:r>
      <w:r>
        <w:rPr/>
        <w:t xml:space="preserve"> of tree caliper being transplanted.</w:t>
      </w:r>
    </w:p>
    <w:p>
      <w:pPr>
        <w:pStyle w:val="PR2"/>
        <w:numPr>
          <w:ilvl w:val="5"/>
          <w:numId w:val="1"/>
        </w:numPr>
        <w:rPr/>
      </w:pPr>
      <w:r>
        <w:rPr/>
        <w:t>If encountering large, main lateral roots, expose roots beyond excavation limits as required to bend and redirect them without breaking.</w:t>
      </w:r>
    </w:p>
    <w:p>
      <w:pPr>
        <w:pStyle w:val="PR2"/>
        <w:numPr>
          <w:ilvl w:val="5"/>
          <w:numId w:val="1"/>
        </w:numPr>
        <w:rPr/>
      </w:pPr>
      <w:r>
        <w:rPr/>
        <w:t>Use narrow-tine spading forks to comb soil to expose roots with minimal damage to root system.</w:t>
      </w:r>
    </w:p>
    <w:p>
      <w:pPr>
        <w:pStyle w:val="PR2"/>
        <w:numPr>
          <w:ilvl w:val="5"/>
          <w:numId w:val="1"/>
        </w:numPr>
        <w:rPr/>
      </w:pPr>
      <w:r>
        <w:rPr/>
        <w:t>Cut exposed roots manually with sharp pruning instruments; do not break, tear, chop, or slant the cuts. Do not use a backhoe or other equipment that rips, tears, or pulls roots.</w:t>
      </w:r>
    </w:p>
    <w:p>
      <w:pPr>
        <w:pStyle w:val="PR2"/>
        <w:numPr>
          <w:ilvl w:val="5"/>
          <w:numId w:val="1"/>
        </w:numPr>
        <w:rPr/>
      </w:pPr>
      <w:r>
        <w:rPr/>
        <w:t>Do not paint or apply sealants on cut root ends.</w:t>
      </w:r>
    </w:p>
    <w:p>
      <w:pPr>
        <w:pStyle w:val="PR2"/>
        <w:numPr>
          <w:ilvl w:val="5"/>
          <w:numId w:val="1"/>
        </w:numPr>
        <w:rPr/>
      </w:pPr>
      <w:r>
        <w:rPr/>
        <w:t>Backfill trench with excavated soil.</w:t>
      </w:r>
    </w:p>
    <w:p>
      <w:pPr>
        <w:pStyle w:val="PR1"/>
        <w:numPr>
          <w:ilvl w:val="4"/>
          <w:numId w:val="1"/>
        </w:numPr>
        <w:rPr/>
      </w:pPr>
      <w:r>
        <w:rPr/>
        <w:t>Crown Pruning (Tip Pruning):</w:t>
      </w:r>
    </w:p>
    <w:p>
      <w:pPr>
        <w:pStyle w:val="CMT"/>
        <w:rPr/>
      </w:pPr>
      <w:r>
        <w:rPr/>
        <w:t>Retain one of two subparagraphs below.</w:t>
      </w:r>
    </w:p>
    <w:p>
      <w:pPr>
        <w:pStyle w:val="PR2"/>
        <w:numPr>
          <w:ilvl w:val="5"/>
          <w:numId w:val="1"/>
        </w:numPr>
        <w:spacing w:before="240" w:after="0"/>
        <w:rPr/>
      </w:pPr>
      <w:r>
        <w:rPr/>
        <w:t>Do not perform preparatory crown pruning (tip pruning).</w:t>
      </w:r>
    </w:p>
    <w:p>
      <w:pPr>
        <w:pStyle w:val="PR2"/>
        <w:numPr>
          <w:ilvl w:val="5"/>
          <w:numId w:val="1"/>
        </w:numPr>
        <w:rPr/>
      </w:pPr>
      <w:r>
        <w:rPr/>
        <w:t>Perform preparatory crown pruning [</w:t>
      </w:r>
      <w:r>
        <w:rPr>
          <w:b/>
        </w:rPr>
        <w:t>as indicated on Drawings, under direction of arborist</w:t>
      </w:r>
      <w:r>
        <w:rPr/>
        <w:t>] [</w:t>
      </w:r>
      <w:r>
        <w:rPr>
          <w:b/>
        </w:rPr>
        <w:t>as directed by arborist</w:t>
      </w:r>
      <w:r>
        <w:rPr/>
        <w:t>]. Follow procedures as specified in "Crown Pruning" Article.</w:t>
      </w:r>
    </w:p>
    <w:p>
      <w:pPr>
        <w:pStyle w:val="ART"/>
        <w:numPr>
          <w:ilvl w:val="3"/>
          <w:numId w:val="1"/>
        </w:numPr>
        <w:ind w:hanging="0" w:left="0"/>
        <w:rPr/>
      </w:pPr>
      <w:r>
        <w:rPr/>
        <w:t>EXCAVATION AND PLANTING EQUIPMENT</w:t>
      </w:r>
    </w:p>
    <w:p>
      <w:pPr>
        <w:pStyle w:val="CMT"/>
        <w:rPr/>
      </w:pPr>
      <w:r>
        <w:rPr/>
        <w:t>Retain this article if using a tree spade is permitted; revise to suit Project. Delete article if only hand digging or boxing is anticipated.</w:t>
      </w:r>
    </w:p>
    <w:p>
      <w:pPr>
        <w:pStyle w:val="CMT"/>
        <w:rPr/>
      </w:pPr>
      <w:r>
        <w:rPr/>
        <w:t>Insert other specialized excavating and planting equipment in this article to suit Project.</w:t>
      </w:r>
    </w:p>
    <w:p>
      <w:pPr>
        <w:pStyle w:val="PR1"/>
        <w:numPr>
          <w:ilvl w:val="4"/>
          <w:numId w:val="1"/>
        </w:numPr>
        <w:rPr/>
      </w:pPr>
      <w:r>
        <w:rPr/>
        <w:t>Tree Spade: Track-mounted mechanized tree mover; sized in accordance with manufacturer's size recommendation for each tree being transplanted.</w:t>
      </w:r>
    </w:p>
    <w:p>
      <w:pPr>
        <w:pStyle w:val="ART"/>
        <w:numPr>
          <w:ilvl w:val="3"/>
          <w:numId w:val="1"/>
        </w:numPr>
        <w:ind w:hanging="0" w:left="0"/>
        <w:rPr/>
      </w:pPr>
      <w:r>
        <w:rPr/>
        <w:t>EXCAVATION OF PLANTING PITS</w:t>
      </w:r>
    </w:p>
    <w:p>
      <w:pPr>
        <w:pStyle w:val="CMT"/>
        <w:rPr/>
      </w:pPr>
      <w:r>
        <w:rPr/>
        <w:t>Revise size and cross section of planting pits in "General" Paragraph below to suit Project, office standards, and local practice. Revise descriptions if required and supplement with Drawing details.</w:t>
      </w:r>
    </w:p>
    <w:p>
      <w:pPr>
        <w:pStyle w:val="PR1"/>
        <w:numPr>
          <w:ilvl w:val="4"/>
          <w:numId w:val="1"/>
        </w:numPr>
        <w:rPr/>
      </w:pPr>
      <w:r>
        <w:rPr/>
        <w:t>General: Excavate under supervision of arborist.</w:t>
      </w:r>
    </w:p>
    <w:p>
      <w:pPr>
        <w:pStyle w:val="PR2"/>
        <w:numPr>
          <w:ilvl w:val="5"/>
          <w:numId w:val="1"/>
        </w:numPr>
        <w:spacing w:before="240" w:after="0"/>
        <w:rPr/>
      </w:pPr>
      <w:r>
        <w:rPr/>
        <w:t>Excavate planting pits or trenches with sides sloping. Trim perimeter of bottom leaving center area of bottom raised slightly to support root ball and assist in drainage away from center. Do not further disturb base. Ensure that root ball will sit on undisturbed base soil. Scarify sides of planting pit smeared or smoothed during excavation.</w:t>
      </w:r>
    </w:p>
    <w:p>
      <w:pPr>
        <w:pStyle w:val="PR2"/>
        <w:numPr>
          <w:ilvl w:val="5"/>
          <w:numId w:val="1"/>
        </w:numPr>
        <w:rPr/>
      </w:pPr>
      <w:r>
        <w:rPr/>
        <w:t>Excavate approximately [</w:t>
      </w:r>
      <w:r>
        <w:rPr>
          <w:b/>
        </w:rPr>
        <w:t>two</w:t>
      </w:r>
      <w:r>
        <w:rPr/>
        <w:t>] [</w:t>
      </w:r>
      <w:r>
        <w:rPr>
          <w:b/>
        </w:rPr>
        <w:t>three</w:t>
      </w:r>
      <w:r>
        <w:rPr/>
        <w:t>] &lt;</w:t>
      </w:r>
      <w:r>
        <w:rPr>
          <w:b/>
        </w:rPr>
        <w:t>Insert requirement</w:t>
      </w:r>
      <w:r>
        <w:rPr/>
        <w:t>&gt; times as wide as root ball.</w:t>
      </w:r>
    </w:p>
    <w:p>
      <w:pPr>
        <w:pStyle w:val="PR2"/>
        <w:numPr>
          <w:ilvl w:val="5"/>
          <w:numId w:val="1"/>
        </w:numPr>
        <w:rPr/>
      </w:pPr>
      <w:r>
        <w:rPr/>
        <w:t>Keep excavations covered or otherwise protected until replanting trees.</w:t>
      </w:r>
    </w:p>
    <w:p>
      <w:pPr>
        <w:pStyle w:val="CMT"/>
        <w:rPr/>
      </w:pPr>
      <w:r>
        <w:rPr/>
        <w:t>Retain first paragraph below to suit Project. Planting practices often allow use of unamended native subsoil or topsoil as backfill planting soil. Coordinate with "Planting Materials" Article.</w:t>
      </w:r>
    </w:p>
    <w:p>
      <w:pPr>
        <w:pStyle w:val="PR1"/>
        <w:numPr>
          <w:ilvl w:val="4"/>
          <w:numId w:val="1"/>
        </w:numPr>
        <w:rPr/>
      </w:pPr>
      <w:r>
        <w:rPr/>
        <w:t>Subsoil and topsoil removed from excavations may[</w:t>
      </w:r>
      <w:r>
        <w:rPr>
          <w:b/>
        </w:rPr>
        <w:t> not</w:t>
      </w:r>
      <w:r>
        <w:rPr/>
        <w:t>] be used as planting soil.</w:t>
      </w:r>
    </w:p>
    <w:p>
      <w:pPr>
        <w:pStyle w:val="PR1"/>
        <w:numPr>
          <w:ilvl w:val="4"/>
          <w:numId w:val="1"/>
        </w:numPr>
        <w:rPr/>
      </w:pPr>
      <w:r>
        <w:rPr/>
        <w:t>Obstructions: Notify Architect if unexpected rock or obstructions detrimental to trees are encountered in excavations.</w:t>
      </w:r>
    </w:p>
    <w:p>
      <w:pPr>
        <w:pStyle w:val="CMT"/>
        <w:rPr/>
      </w:pPr>
      <w:r>
        <w:rPr/>
        <w:t>Retain "Hardpan Layer" Subparagraph below if hardpan or caliche is expected. Revise treatment to suit Project. Revise hole size and depth if required.</w:t>
      </w:r>
    </w:p>
    <w:p>
      <w:pPr>
        <w:pStyle w:val="PR2"/>
        <w:numPr>
          <w:ilvl w:val="5"/>
          <w:numId w:val="1"/>
        </w:numPr>
        <w:spacing w:before="240" w:after="0"/>
        <w:rPr/>
      </w:pPr>
      <w:r>
        <w:rPr/>
        <w:t xml:space="preserve">Hardpan Layer: Drill </w:t>
      </w:r>
      <w:r>
        <w:rPr>
          <w:rStyle w:val="IP"/>
        </w:rPr>
        <w:t>6-inch-</w:t>
      </w:r>
      <w:r>
        <w:rPr>
          <w:rStyle w:val="SI"/>
        </w:rPr>
        <w:t xml:space="preserve"> (150-mm-)</w:t>
      </w:r>
      <w:r>
        <w:rPr/>
        <w:t xml:space="preserve"> diameter holes, </w:t>
      </w:r>
      <w:r>
        <w:rPr>
          <w:rStyle w:val="IP"/>
        </w:rPr>
        <w:t>24 inches</w:t>
      </w:r>
      <w:r>
        <w:rPr>
          <w:rStyle w:val="SI"/>
        </w:rPr>
        <w:t xml:space="preserve"> (600 mm)</w:t>
      </w:r>
      <w:r>
        <w:rPr/>
        <w:t xml:space="preserve"> apart, into free-draining strata or to a depth of </w:t>
      </w:r>
      <w:r>
        <w:rPr>
          <w:rStyle w:val="IP"/>
        </w:rPr>
        <w:t>10 ft.</w:t>
      </w:r>
      <w:r>
        <w:rPr>
          <w:rStyle w:val="SI"/>
        </w:rPr>
        <w:t xml:space="preserve"> (3 m)</w:t>
      </w:r>
      <w:r>
        <w:rPr/>
        <w:t>, whichever is less, and backfill with free-draining material.</w:t>
      </w:r>
    </w:p>
    <w:p>
      <w:pPr>
        <w:pStyle w:val="CMT"/>
        <w:rPr/>
      </w:pPr>
      <w:r>
        <w:rPr/>
        <w:t>Retain "Seepage" and "Drainage" paragraphs below if no subsoil drainage systems are indicated.</w:t>
      </w:r>
    </w:p>
    <w:p>
      <w:pPr>
        <w:pStyle w:val="PR1"/>
        <w:numPr>
          <w:ilvl w:val="4"/>
          <w:numId w:val="1"/>
        </w:numPr>
        <w:rPr/>
      </w:pPr>
      <w:r>
        <w:rPr/>
        <w:t>Seepage: Notify Architect if subsoil conditions evidence unexpected water seepage into tree-planting pits.</w:t>
      </w:r>
    </w:p>
    <w:p>
      <w:pPr>
        <w:pStyle w:val="CMT"/>
        <w:rPr/>
      </w:pPr>
      <w:r>
        <w:rPr/>
        <w:t>Generally, retain "Drainage" Paragraph below to assure that roots will not become waterlogged after planting.</w:t>
      </w:r>
    </w:p>
    <w:p>
      <w:pPr>
        <w:pStyle w:val="PR1"/>
        <w:numPr>
          <w:ilvl w:val="4"/>
          <w:numId w:val="1"/>
        </w:numPr>
        <w:rPr/>
      </w:pPr>
      <w:r>
        <w:rPr/>
        <w:t>Drainage: Fill planting pit or trench with [</w:t>
      </w:r>
      <w:r>
        <w:rPr>
          <w:rStyle w:val="IP"/>
          <w:b/>
        </w:rPr>
        <w:t>6 inches</w:t>
      </w:r>
      <w:r>
        <w:rPr>
          <w:rStyle w:val="SI"/>
          <w:b/>
        </w:rPr>
        <w:t xml:space="preserve"> (152 mm)</w:t>
      </w:r>
      <w:r>
        <w:rPr/>
        <w:t>] &lt;</w:t>
      </w:r>
      <w:r>
        <w:rPr>
          <w:b/>
        </w:rPr>
        <w:t>Insert dimension</w:t>
      </w:r>
      <w:r>
        <w:rPr/>
        <w:t>&gt; of water and time the infiltration rate of soil. If drainage rate is less than [</w:t>
      </w:r>
      <w:r>
        <w:rPr>
          <w:rStyle w:val="IP"/>
          <w:b/>
        </w:rPr>
        <w:t>0.25 inch</w:t>
      </w:r>
      <w:r>
        <w:rPr>
          <w:rStyle w:val="SI"/>
          <w:b/>
        </w:rPr>
        <w:t xml:space="preserve"> (6 mm)</w:t>
      </w:r>
      <w:r>
        <w:rPr/>
        <w:t>] &lt;</w:t>
      </w:r>
      <w:r>
        <w:rPr>
          <w:b/>
        </w:rPr>
        <w:t>Insert dimension</w:t>
      </w:r>
      <w:r>
        <w:rPr/>
        <w:t>&gt; per hour, notify Architect to determine need for subsurface drainage.</w:t>
      </w:r>
    </w:p>
    <w:p>
      <w:pPr>
        <w:pStyle w:val="CMT"/>
        <w:rPr/>
      </w:pPr>
      <w:r>
        <w:rPr/>
        <w:t>The practice in "Saline or Sodic Soils" Paragraph below is used in dry climates, particularly in mountain zones and southwestern United States, to leach saline or sodic soils. Retain if applicable.</w:t>
      </w:r>
    </w:p>
    <w:p>
      <w:pPr>
        <w:pStyle w:val="PR1"/>
        <w:numPr>
          <w:ilvl w:val="4"/>
          <w:numId w:val="1"/>
        </w:numPr>
        <w:rPr/>
      </w:pPr>
      <w:r>
        <w:rPr/>
        <w:t>Saline or Sodic Soils: Completely fill excavations with water and allow to percolate away before positioning trees.</w:t>
      </w:r>
    </w:p>
    <w:p>
      <w:pPr>
        <w:pStyle w:val="ART"/>
        <w:numPr>
          <w:ilvl w:val="3"/>
          <w:numId w:val="1"/>
        </w:numPr>
        <w:ind w:hanging="0" w:left="0"/>
        <w:rPr/>
      </w:pPr>
      <w:r>
        <w:rPr/>
        <w:t>EXTRACTION OF TREES</w:t>
      </w:r>
    </w:p>
    <w:p>
      <w:pPr>
        <w:pStyle w:val="PR1"/>
        <w:numPr>
          <w:ilvl w:val="4"/>
          <w:numId w:val="1"/>
        </w:numPr>
        <w:rPr/>
      </w:pPr>
      <w:r>
        <w:rPr/>
        <w:t>General: Extract trees under supervision of arborist.</w:t>
      </w:r>
    </w:p>
    <w:p>
      <w:pPr>
        <w:pStyle w:val="PR1"/>
        <w:numPr>
          <w:ilvl w:val="4"/>
          <w:numId w:val="1"/>
        </w:numPr>
        <w:rPr/>
      </w:pPr>
      <w:r>
        <w:rPr/>
        <w:t>Orientation Marking: Mark the north side of each tree with non-permanent paint before extracting.</w:t>
      </w:r>
    </w:p>
    <w:p>
      <w:pPr>
        <w:pStyle w:val="CMT"/>
        <w:rPr/>
      </w:pPr>
      <w:r>
        <w:rPr/>
        <w:t>Coordinate "Root-Ball Width" Paragraph below with "Preparatory Pruning" Article if retained. Diameter of root ball when extracted is generally larger than diameter of pruned root ball. Revise paragraph or insert additional requirements for different proportions for root-ball width.</w:t>
      </w:r>
    </w:p>
    <w:p>
      <w:pPr>
        <w:pStyle w:val="PR1"/>
        <w:numPr>
          <w:ilvl w:val="4"/>
          <w:numId w:val="1"/>
        </w:numPr>
        <w:rPr/>
      </w:pPr>
      <w:r>
        <w:rPr/>
        <w:t>Root-Ball Width: Minimum [</w:t>
      </w:r>
      <w:r>
        <w:rPr>
          <w:rStyle w:val="IP"/>
          <w:b/>
        </w:rPr>
        <w:t>10 inches</w:t>
      </w:r>
      <w:r>
        <w:rPr>
          <w:rStyle w:val="SI"/>
          <w:b/>
        </w:rPr>
        <w:t xml:space="preserve"> (250 mm)</w:t>
      </w:r>
      <w:r>
        <w:rPr/>
        <w:t>] &lt;</w:t>
      </w:r>
      <w:r>
        <w:rPr>
          <w:b/>
        </w:rPr>
        <w:t>Insert dimension</w:t>
      </w:r>
      <w:r>
        <w:rPr/>
        <w:t xml:space="preserve">&gt; of root-ball diameter, or least dimension for non-round root balls, for each </w:t>
      </w:r>
      <w:r>
        <w:rPr>
          <w:rStyle w:val="IP"/>
        </w:rPr>
        <w:t>1 inch</w:t>
      </w:r>
      <w:r>
        <w:rPr>
          <w:rStyle w:val="SI"/>
        </w:rPr>
        <w:t xml:space="preserve"> (25 mm)</w:t>
      </w:r>
      <w:r>
        <w:rPr/>
        <w:t xml:space="preserve"> of tree caliper being transplanted.</w:t>
      </w:r>
    </w:p>
    <w:p>
      <w:pPr>
        <w:pStyle w:val="CMT"/>
        <w:rPr/>
      </w:pPr>
      <w:r>
        <w:rPr/>
        <w:t>Retain "Out-of-Season Planting" Subparagraph below if permitted.</w:t>
      </w:r>
    </w:p>
    <w:p>
      <w:pPr>
        <w:pStyle w:val="PR2"/>
        <w:numPr>
          <w:ilvl w:val="5"/>
          <w:numId w:val="1"/>
        </w:numPr>
        <w:spacing w:before="240" w:after="0"/>
        <w:rPr/>
      </w:pPr>
      <w:r>
        <w:rPr/>
        <w:t>Out-of-Season Planting: If planting before or after the in-season period for tree, provide minimum root-ball diameter of [</w:t>
      </w:r>
      <w:r>
        <w:rPr>
          <w:rStyle w:val="IP"/>
          <w:b/>
        </w:rPr>
        <w:t>12 inches</w:t>
      </w:r>
      <w:r>
        <w:rPr>
          <w:rStyle w:val="SI"/>
          <w:b/>
        </w:rPr>
        <w:t xml:space="preserve"> (305 mm)</w:t>
      </w:r>
      <w:r>
        <w:rPr/>
        <w:t>] &lt;</w:t>
      </w:r>
      <w:r>
        <w:rPr>
          <w:b/>
        </w:rPr>
        <w:t>Insert dimension</w:t>
      </w:r>
      <w:r>
        <w:rPr/>
        <w:t xml:space="preserve">&gt; for each </w:t>
      </w:r>
      <w:r>
        <w:rPr>
          <w:rStyle w:val="IP"/>
        </w:rPr>
        <w:t>1 inch</w:t>
      </w:r>
      <w:r>
        <w:rPr>
          <w:rStyle w:val="SI"/>
        </w:rPr>
        <w:t xml:space="preserve"> (25 mm)</w:t>
      </w:r>
      <w:r>
        <w:rPr/>
        <w:t xml:space="preserve"> of tree caliper being transplanted.</w:t>
      </w:r>
    </w:p>
    <w:p>
      <w:pPr>
        <w:pStyle w:val="PR1"/>
        <w:numPr>
          <w:ilvl w:val="4"/>
          <w:numId w:val="1"/>
        </w:numPr>
        <w:rPr/>
      </w:pPr>
      <w:r>
        <w:rPr/>
        <w:t>Root-Ball Depth: As determined by arborist for each species and size of tree and for site conditions at original and planting locations.</w:t>
      </w:r>
    </w:p>
    <w:p>
      <w:pPr>
        <w:pStyle w:val="PR1"/>
        <w:numPr>
          <w:ilvl w:val="4"/>
          <w:numId w:val="1"/>
        </w:numPr>
        <w:rPr/>
      </w:pPr>
      <w:r>
        <w:rPr/>
        <w:t>Digging:</w:t>
      </w:r>
    </w:p>
    <w:p>
      <w:pPr>
        <w:pStyle w:val="PR2"/>
        <w:numPr>
          <w:ilvl w:val="5"/>
          <w:numId w:val="1"/>
        </w:numPr>
        <w:spacing w:before="240" w:after="0"/>
        <w:rPr/>
      </w:pPr>
      <w:r>
        <w:rPr/>
        <w:t>Dig and clear a pit [</w:t>
      </w:r>
      <w:r>
        <w:rPr>
          <w:b/>
        </w:rPr>
        <w:t>by hand</w:t>
      </w:r>
      <w:r>
        <w:rPr/>
        <w:t>] [</w:t>
      </w:r>
      <w:r>
        <w:rPr>
          <w:b/>
        </w:rPr>
        <w:t>or</w:t>
      </w:r>
      <w:r>
        <w:rPr/>
        <w:t>] [</w:t>
      </w:r>
      <w:r>
        <w:rPr>
          <w:b/>
        </w:rPr>
        <w:t>with tree spade</w:t>
      </w:r>
      <w:r>
        <w:rPr/>
        <w:t>] to depth of root system. Do not use backhoe or other equipment that rips, tears, or pulls roots.</w:t>
      </w:r>
    </w:p>
    <w:p>
      <w:pPr>
        <w:pStyle w:val="PR2"/>
        <w:numPr>
          <w:ilvl w:val="5"/>
          <w:numId w:val="1"/>
        </w:numPr>
        <w:rPr/>
      </w:pPr>
      <w:r>
        <w:rPr/>
        <w:t>Use narrow-tine spading forks to comb soil to expose roots with minimal damage to root system.</w:t>
      </w:r>
    </w:p>
    <w:p>
      <w:pPr>
        <w:pStyle w:val="PR2"/>
        <w:numPr>
          <w:ilvl w:val="5"/>
          <w:numId w:val="1"/>
        </w:numPr>
        <w:rPr/>
      </w:pPr>
      <w:r>
        <w:rPr/>
        <w:t>If encountering large, main lateral roots, expose roots beyond excavation limits as required to bend and redirect them without breaking.</w:t>
      </w:r>
    </w:p>
    <w:p>
      <w:pPr>
        <w:pStyle w:val="CMT"/>
        <w:rPr/>
      </w:pPr>
      <w:r>
        <w:rPr/>
        <w:t>Revise first subparagraph below if required. Most tree authorities do not consider it beneficial to paint or seal cut root ends.</w:t>
      </w:r>
    </w:p>
    <w:p>
      <w:pPr>
        <w:pStyle w:val="PR2"/>
        <w:numPr>
          <w:ilvl w:val="5"/>
          <w:numId w:val="1"/>
        </w:numPr>
        <w:rPr/>
      </w:pPr>
      <w:r>
        <w:rPr/>
        <w:t>Cut exposed roots manually with sharp pruning instruments; do not break, tear, chop, or slant the cuts. Do not paint or apply sealants on cut root ends.</w:t>
      </w:r>
    </w:p>
    <w:p>
      <w:pPr>
        <w:pStyle w:val="CMT"/>
        <w:rPr/>
      </w:pPr>
      <w:r>
        <w:rPr/>
        <w:t>Retain first subparagraph below if digging and boxing are anticipated.</w:t>
      </w:r>
    </w:p>
    <w:p>
      <w:pPr>
        <w:pStyle w:val="PR2"/>
        <w:numPr>
          <w:ilvl w:val="5"/>
          <w:numId w:val="1"/>
        </w:numPr>
        <w:rPr/>
      </w:pPr>
      <w:r>
        <w:rPr/>
        <w:t>Construct box tight against root system sides and bottom as pit is dug. Brace and support box to prevent breaking of root ball.</w:t>
      </w:r>
    </w:p>
    <w:p>
      <w:pPr>
        <w:pStyle w:val="PR2"/>
        <w:numPr>
          <w:ilvl w:val="5"/>
          <w:numId w:val="1"/>
        </w:numPr>
        <w:rPr/>
      </w:pPr>
      <w:r>
        <w:rPr/>
        <w:t>Temporarily support and protect exposed roots from damage until they are permanently redirected and covered with soil. Cover roots with burlap and keep them moist until planted.</w:t>
      </w:r>
    </w:p>
    <w:p>
      <w:pPr>
        <w:pStyle w:val="CMT"/>
        <w:rPr/>
      </w:pPr>
      <w:r>
        <w:rPr/>
        <w:t>Retain "Extracting with Tree Spade" Paragraph below if using a tree spade is permitted; revise to suit Project. Delete paragraph if only hand digging or boxing is anticipated.</w:t>
      </w:r>
    </w:p>
    <w:p>
      <w:pPr>
        <w:pStyle w:val="PR1"/>
        <w:numPr>
          <w:ilvl w:val="4"/>
          <w:numId w:val="1"/>
        </w:numPr>
        <w:rPr/>
      </w:pPr>
      <w:r>
        <w:rPr/>
        <w:t>Extracting with Tree Spade: Use same tree spade to extract the tree as will be used to transport and plant the tree.</w:t>
      </w:r>
    </w:p>
    <w:p>
      <w:pPr>
        <w:pStyle w:val="PR2"/>
        <w:numPr>
          <w:ilvl w:val="5"/>
          <w:numId w:val="1"/>
        </w:numPr>
        <w:spacing w:before="240" w:after="0"/>
        <w:rPr/>
      </w:pPr>
      <w:r>
        <w:rPr/>
        <w:t>Do not use tree spade to move trees larger than manufacturer's maximum size recommendation for tree spade being used.</w:t>
      </w:r>
    </w:p>
    <w:p>
      <w:pPr>
        <w:pStyle w:val="PR2"/>
        <w:numPr>
          <w:ilvl w:val="5"/>
          <w:numId w:val="1"/>
        </w:numPr>
        <w:rPr/>
      </w:pPr>
      <w:r>
        <w:rPr/>
        <w:t>When extracting the tree, center the trunk within tree spade and move tree with solid ball of earth.</w:t>
      </w:r>
    </w:p>
    <w:p>
      <w:pPr>
        <w:pStyle w:val="ART"/>
        <w:numPr>
          <w:ilvl w:val="3"/>
          <w:numId w:val="1"/>
        </w:numPr>
        <w:ind w:hanging="0" w:left="0"/>
        <w:rPr/>
      </w:pPr>
      <w:r>
        <w:rPr/>
        <w:t>PLANTING</w:t>
      </w:r>
    </w:p>
    <w:p>
      <w:pPr>
        <w:pStyle w:val="PR1"/>
        <w:numPr>
          <w:ilvl w:val="4"/>
          <w:numId w:val="1"/>
        </w:numPr>
        <w:rPr/>
      </w:pPr>
      <w:r>
        <w:rPr/>
        <w:t>Planting Standard: Perform planting in accordance with ANSI A300 (Part 6) unless otherwise indicated.</w:t>
      </w:r>
    </w:p>
    <w:p>
      <w:pPr>
        <w:pStyle w:val="CMT"/>
        <w:rPr/>
      </w:pPr>
      <w:r>
        <w:rPr/>
        <w:t>Retain first paragraph below if visual control of root-ball depth during planting is required.</w:t>
      </w:r>
    </w:p>
    <w:p>
      <w:pPr>
        <w:pStyle w:val="PR1"/>
        <w:numPr>
          <w:ilvl w:val="4"/>
          <w:numId w:val="1"/>
        </w:numPr>
        <w:rPr/>
      </w:pPr>
      <w:r>
        <w:rPr/>
        <w:t>Before planting, verify that root flare is visible at top of root ball. If root flare is not visible, remove soil in a level manner from root ball to where the top-most root emerges from the trunk. After soil removal to expose root flare, verify that root ball still meets size requirements.</w:t>
      </w:r>
    </w:p>
    <w:p>
      <w:pPr>
        <w:pStyle w:val="PR1"/>
        <w:numPr>
          <w:ilvl w:val="4"/>
          <w:numId w:val="1"/>
        </w:numPr>
        <w:rPr/>
      </w:pPr>
      <w:r>
        <w:rPr/>
        <w:t>Ensure that root flare is visible after planting.</w:t>
      </w:r>
    </w:p>
    <w:p>
      <w:pPr>
        <w:pStyle w:val="CMT"/>
        <w:rPr/>
      </w:pPr>
      <w:r>
        <w:rPr/>
        <w:t>Revise first paragraph below if required. Most tree authorities do not consider it beneficial to paint or seal cut root ends.</w:t>
      </w:r>
    </w:p>
    <w:p>
      <w:pPr>
        <w:pStyle w:val="PR1"/>
        <w:numPr>
          <w:ilvl w:val="4"/>
          <w:numId w:val="1"/>
        </w:numPr>
        <w:rPr/>
      </w:pPr>
      <w:r>
        <w:rPr/>
        <w:t>Remove injured roots by cutting cleanly; do not break. Do not paint or apply sealants on cut root ends.</w:t>
      </w:r>
    </w:p>
    <w:p>
      <w:pPr>
        <w:pStyle w:val="PR1"/>
        <w:numPr>
          <w:ilvl w:val="4"/>
          <w:numId w:val="1"/>
        </w:numPr>
        <w:rPr/>
      </w:pPr>
      <w:r>
        <w:rPr/>
        <w:t>Orientation: Position the tree so that its north side, marked before extracting, is facing north in its new location.</w:t>
      </w:r>
    </w:p>
    <w:p>
      <w:pPr>
        <w:pStyle w:val="CMT"/>
        <w:rPr/>
      </w:pPr>
      <w:r>
        <w:rPr/>
        <w:t>First option in first paragraph below corresponds to ANSI A300 (Part 6) practice; second option corresponds to ANSI Z60.1 practice.</w:t>
      </w:r>
    </w:p>
    <w:p>
      <w:pPr>
        <w:pStyle w:val="PR1"/>
        <w:numPr>
          <w:ilvl w:val="4"/>
          <w:numId w:val="1"/>
        </w:numPr>
        <w:rPr/>
      </w:pPr>
      <w:r>
        <w:rPr/>
        <w:t>Set tree plumb and in center of planting pit with [</w:t>
      </w:r>
      <w:r>
        <w:rPr>
          <w:b/>
        </w:rPr>
        <w:t>bottom</w:t>
      </w:r>
      <w:r>
        <w:rPr/>
        <w:t>] [</w:t>
      </w:r>
      <w:r>
        <w:rPr>
          <w:b/>
        </w:rPr>
        <w:t>top</w:t>
      </w:r>
      <w:r>
        <w:rPr/>
        <w:t>] of root flare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dimension</w:t>
      </w:r>
      <w:r>
        <w:rPr/>
        <w:t>&gt; above adjacent finish grades.</w:t>
      </w:r>
    </w:p>
    <w:p>
      <w:pPr>
        <w:pStyle w:val="PR2"/>
        <w:numPr>
          <w:ilvl w:val="5"/>
          <w:numId w:val="1"/>
        </w:numPr>
        <w:spacing w:before="240" w:after="0"/>
        <w:rPr/>
      </w:pPr>
      <w:r>
        <w:rPr/>
        <w:t>Use specified backfill soil for backfill.</w:t>
      </w:r>
    </w:p>
    <w:p>
      <w:pPr>
        <w:pStyle w:val="PR2"/>
        <w:numPr>
          <w:ilvl w:val="5"/>
          <w:numId w:val="1"/>
        </w:numPr>
        <w:rPr/>
      </w:pPr>
      <w:r>
        <w:rPr/>
        <w:t>If area under the tree was initially dug too deep, add backfill to raise it to the correct level and thoroughly tamp the added soil to prevent settling.</w:t>
      </w:r>
    </w:p>
    <w:p>
      <w:pPr>
        <w:pStyle w:val="PR2"/>
        <w:numPr>
          <w:ilvl w:val="5"/>
          <w:numId w:val="1"/>
        </w:numPr>
        <w:rPr/>
      </w:pPr>
      <w:r>
        <w:rPr/>
        <w:t>After placing some backfill around root ball to stabilize plant, begin backfilling.</w:t>
      </w:r>
    </w:p>
    <w:p>
      <w:pPr>
        <w:pStyle w:val="PR2"/>
        <w:numPr>
          <w:ilvl w:val="5"/>
          <w:numId w:val="1"/>
        </w:numPr>
        <w:rPr/>
      </w:pPr>
      <w:r>
        <w:rPr/>
        <w:t>Backfill around root ball in layers, tamping to settle soil and eliminate voids and air pockets. When planting pit is approximately one-half filled, water thoroughly before placing remainder of backfill. Repeat watering until no more water is absorbed.</w:t>
      </w:r>
    </w:p>
    <w:p>
      <w:pPr>
        <w:pStyle w:val="PR2"/>
        <w:numPr>
          <w:ilvl w:val="5"/>
          <w:numId w:val="1"/>
        </w:numPr>
        <w:rPr/>
      </w:pPr>
      <w:r>
        <w:rPr/>
        <w:t xml:space="preserve">Redirect exposed root ends downward in backfill areas where possible. Hand-expose roots as required to bend and redirect them without breaking. If encountered immediately adjacent to location of new construction and redirection is impractical, cut roots approximately </w:t>
      </w:r>
      <w:r>
        <w:rPr>
          <w:rStyle w:val="IP"/>
        </w:rPr>
        <w:t>3 inches</w:t>
      </w:r>
      <w:r>
        <w:rPr>
          <w:rStyle w:val="SI"/>
        </w:rPr>
        <w:t xml:space="preserve"> (75 mm)</w:t>
      </w:r>
      <w:r>
        <w:rPr/>
        <w:t xml:space="preserve"> back from new construction and as required for root pruning.</w:t>
      </w:r>
    </w:p>
    <w:p>
      <w:pPr>
        <w:pStyle w:val="PR2"/>
        <w:numPr>
          <w:ilvl w:val="5"/>
          <w:numId w:val="1"/>
        </w:numPr>
        <w:rPr/>
      </w:pPr>
      <w:r>
        <w:rPr/>
        <w:t>Continue backfilling process. Water again after placing and tamping final layer of soil.</w:t>
      </w:r>
    </w:p>
    <w:p>
      <w:pPr>
        <w:pStyle w:val="CMT"/>
        <w:rPr/>
      </w:pPr>
      <w:r>
        <w:rPr/>
        <w:t>Retain "Watering Pipe" Paragraph below if required; coordinate with Drawing details. Generally, delete paragraph if slow-release watering device is required in "Installation of Tree-Watering Devices" Article.</w:t>
      </w:r>
    </w:p>
    <w:p>
      <w:pPr>
        <w:pStyle w:val="PR1"/>
        <w:numPr>
          <w:ilvl w:val="4"/>
          <w:numId w:val="1"/>
        </w:numPr>
        <w:rPr/>
      </w:pPr>
      <w:r>
        <w:rPr/>
        <w:t xml:space="preserve">Watering Pipe: During backfilling, install watering pipe </w:t>
      </w:r>
      <w:r>
        <w:rPr>
          <w:rStyle w:val="IP"/>
        </w:rPr>
        <w:t>4 ft.</w:t>
      </w:r>
      <w:r>
        <w:rPr>
          <w:rStyle w:val="SI"/>
        </w:rPr>
        <w:t xml:space="preserve"> (1220 mm)</w:t>
      </w:r>
      <w:r>
        <w:rPr/>
        <w:t xml:space="preserve"> deep into the planting pit outside the root ball [</w:t>
      </w:r>
      <w:r>
        <w:rPr>
          <w:b/>
        </w:rPr>
        <w:t>as indicated on Drawings</w:t>
      </w:r>
      <w:r>
        <w:rPr/>
        <w:t>] [</w:t>
      </w:r>
      <w:r>
        <w:rPr>
          <w:b/>
        </w:rPr>
        <w:t>and</w:t>
      </w:r>
      <w:r>
        <w:rPr/>
        <w:t>] [</w:t>
      </w:r>
      <w:r>
        <w:rPr>
          <w:b/>
        </w:rPr>
        <w:t xml:space="preserve">with top of pipe </w:t>
      </w:r>
      <w:r>
        <w:rPr>
          <w:rStyle w:val="IP"/>
          <w:b/>
        </w:rPr>
        <w:t>1 inch</w:t>
      </w:r>
      <w:r>
        <w:rPr>
          <w:rStyle w:val="SI"/>
          <w:b/>
        </w:rPr>
        <w:t xml:space="preserve"> (25 mm)</w:t>
      </w:r>
      <w:r>
        <w:rPr>
          <w:b/>
        </w:rPr>
        <w:t xml:space="preserve"> above the mulched surface</w:t>
      </w:r>
      <w:r>
        <w:rPr/>
        <w:t>].</w:t>
      </w:r>
    </w:p>
    <w:p>
      <w:pPr>
        <w:pStyle w:val="CMT"/>
        <w:rPr/>
      </w:pPr>
      <w:r>
        <w:rPr/>
        <w:t>Retain "Planting with Tree Spade" Paragraph below if using a tree spade is permitted; revise to suit Project. Delete paragraph if only hand digging or boxing is anticipated.</w:t>
      </w:r>
    </w:p>
    <w:p>
      <w:pPr>
        <w:pStyle w:val="PR1"/>
        <w:numPr>
          <w:ilvl w:val="4"/>
          <w:numId w:val="1"/>
        </w:numPr>
        <w:rPr/>
      </w:pPr>
      <w:r>
        <w:rPr/>
        <w:t>Planting with Tree Spade: Use same tree spade for planting as was used to extract and transport the tree. Do not use tree spade for trees larger than manufacturer's maximum size recommendation for tree spade being used.</w:t>
      </w:r>
    </w:p>
    <w:p>
      <w:pPr>
        <w:pStyle w:val="PR1"/>
        <w:numPr>
          <w:ilvl w:val="4"/>
          <w:numId w:val="1"/>
        </w:numPr>
        <w:rPr/>
      </w:pPr>
      <w:r>
        <w:rPr/>
        <w:t>Slopes: When planting on slopes, set the tree so root flare on the uphill side is flush with surrounding soil on the slope; edge of root ball on the downhill side will be above the surrounding soil. Apply enough soil to cover the downhill side of root ball.</w:t>
      </w:r>
    </w:p>
    <w:p>
      <w:pPr>
        <w:pStyle w:val="ART"/>
        <w:numPr>
          <w:ilvl w:val="3"/>
          <w:numId w:val="1"/>
        </w:numPr>
        <w:ind w:hanging="0" w:left="0"/>
        <w:rPr/>
      </w:pPr>
      <w:r>
        <w:rPr/>
        <w:t>CROWN PRUNING</w:t>
      </w:r>
    </w:p>
    <w:p>
      <w:pPr>
        <w:pStyle w:val="PR1"/>
        <w:numPr>
          <w:ilvl w:val="4"/>
          <w:numId w:val="1"/>
        </w:numPr>
        <w:rPr/>
      </w:pPr>
      <w:r>
        <w:rPr/>
        <w:t>Prune branches [</w:t>
      </w:r>
      <w:r>
        <w:rPr>
          <w:b/>
        </w:rPr>
        <w:t>as indicated on Drawings, under direction of arborist</w:t>
      </w:r>
      <w:r>
        <w:rPr/>
        <w:t>] [</w:t>
      </w:r>
      <w:r>
        <w:rPr>
          <w:b/>
        </w:rPr>
        <w:t>as directed by arborist</w:t>
      </w:r>
      <w:r>
        <w:rPr/>
        <w:t>].</w:t>
      </w:r>
    </w:p>
    <w:p>
      <w:pPr>
        <w:pStyle w:val="PR2"/>
        <w:numPr>
          <w:ilvl w:val="5"/>
          <w:numId w:val="1"/>
        </w:numPr>
        <w:spacing w:before="240" w:after="0"/>
        <w:rPr/>
      </w:pPr>
      <w:r>
        <w:rPr/>
        <w:t>Prune to remove only[</w:t>
      </w:r>
      <w:r>
        <w:rPr>
          <w:b/>
        </w:rPr>
        <w:t> injured,</w:t>
      </w:r>
      <w:r>
        <w:rPr/>
        <w:t>] broken, dying, or dead branches. Do not prune for shape.</w:t>
      </w:r>
    </w:p>
    <w:p>
      <w:pPr>
        <w:pStyle w:val="PR2"/>
        <w:numPr>
          <w:ilvl w:val="5"/>
          <w:numId w:val="1"/>
        </w:numPr>
        <w:rPr/>
      </w:pPr>
      <w:r>
        <w:rPr/>
        <w:t>Do not remove or reduce living branches to compensate for root loss caused by cutting root system or to improve natural tree form.</w:t>
      </w:r>
    </w:p>
    <w:p>
      <w:pPr>
        <w:pStyle w:val="PR2"/>
        <w:numPr>
          <w:ilvl w:val="5"/>
          <w:numId w:val="1"/>
        </w:numPr>
        <w:rPr/>
      </w:pPr>
      <w:r>
        <w:rPr/>
        <w:t>Pruning Standards: Perform pruning in accordance with ANSI A300 (Part 1).</w:t>
      </w:r>
    </w:p>
    <w:p>
      <w:pPr>
        <w:pStyle w:val="PR1"/>
        <w:numPr>
          <w:ilvl w:val="4"/>
          <w:numId w:val="1"/>
        </w:numPr>
        <w:rPr/>
      </w:pPr>
      <w:r>
        <w:rPr/>
        <w:t>Unless otherwise directed by arborist and acceptable to Architect, do not cut tree leaders.</w:t>
      </w:r>
    </w:p>
    <w:p>
      <w:pPr>
        <w:pStyle w:val="PR1"/>
        <w:numPr>
          <w:ilvl w:val="4"/>
          <w:numId w:val="1"/>
        </w:numPr>
        <w:rPr/>
      </w:pPr>
      <w:r>
        <w:rPr/>
        <w:t>Cut branches with sharp pruning instruments; do not break or chop.</w:t>
      </w:r>
    </w:p>
    <w:p>
      <w:pPr>
        <w:pStyle w:val="PR1"/>
        <w:numPr>
          <w:ilvl w:val="4"/>
          <w:numId w:val="1"/>
        </w:numPr>
        <w:rPr/>
      </w:pPr>
      <w:r>
        <w:rPr/>
        <w:t>Do not paint or apply sealants to wounds.</w:t>
      </w:r>
    </w:p>
    <w:p>
      <w:pPr>
        <w:pStyle w:val="PR1"/>
        <w:numPr>
          <w:ilvl w:val="4"/>
          <w:numId w:val="1"/>
        </w:numPr>
        <w:rPr/>
      </w:pPr>
      <w:r>
        <w:rPr/>
        <w:t>Provide subsequent maintenance during Contract period as recommended by arborist.</w:t>
      </w:r>
    </w:p>
    <w:p>
      <w:pPr>
        <w:pStyle w:val="PR1"/>
        <w:numPr>
          <w:ilvl w:val="4"/>
          <w:numId w:val="1"/>
        </w:numPr>
        <w:rPr/>
      </w:pPr>
      <w:r>
        <w:rPr/>
        <w:t>Chip removed branches and [</w:t>
      </w:r>
      <w:r>
        <w:rPr>
          <w:b/>
        </w:rPr>
        <w:t>spread over areas identified by Architect</w:t>
      </w:r>
      <w:r>
        <w:rPr/>
        <w:t>] [</w:t>
      </w:r>
      <w:r>
        <w:rPr>
          <w:b/>
        </w:rPr>
        <w:t>stockpile in areas approved by Architect</w:t>
      </w:r>
      <w:r>
        <w:rPr/>
        <w:t>] [</w:t>
      </w:r>
      <w:r>
        <w:rPr>
          <w:b/>
        </w:rPr>
        <w:t>dispose of off-site</w:t>
      </w:r>
      <w:r>
        <w:rPr/>
        <w:t>] &lt;</w:t>
      </w:r>
      <w:r>
        <w:rPr>
          <w:b/>
        </w:rPr>
        <w:t>Insert requirement</w:t>
      </w:r>
      <w:r>
        <w:rPr/>
        <w:t>&gt;.</w:t>
      </w:r>
    </w:p>
    <w:p>
      <w:pPr>
        <w:pStyle w:val="ART"/>
        <w:numPr>
          <w:ilvl w:val="3"/>
          <w:numId w:val="1"/>
        </w:numPr>
        <w:ind w:hanging="0" w:left="0"/>
        <w:rPr/>
      </w:pPr>
      <w:r>
        <w:rPr/>
        <w:t>INSTALLATION OF TREE-STABILIZATION MATERIALS</w:t>
      </w:r>
    </w:p>
    <w:p>
      <w:pPr>
        <w:pStyle w:val="CMT"/>
        <w:rPr/>
      </w:pPr>
      <w:r>
        <w:rPr/>
        <w:t>Retain this article if tree stabilization is required; coordinate with details on Drawings. See the Evaluations for discussion of advantages and disadvantages of stabilization methods.</w:t>
      </w:r>
    </w:p>
    <w:p>
      <w:pPr>
        <w:pStyle w:val="CMT"/>
        <w:rPr/>
      </w:pPr>
      <w:r>
        <w:rPr/>
        <w:t>Retain one or more paragraphs in this article; if retaining more than one, indicate where each is used either on Drawings or by inserts. Retain "Trunk Stabilization by Upright Staking and Tying" Paragraph below for tree-trunk stabilization by upright staking with horizontal tie wires.</w:t>
      </w:r>
    </w:p>
    <w:p>
      <w:pPr>
        <w:pStyle w:val="PR1"/>
        <w:numPr>
          <w:ilvl w:val="4"/>
          <w:numId w:val="1"/>
        </w:numPr>
        <w:rPr/>
      </w:pPr>
      <w:r>
        <w:rPr/>
        <w:t>Trunk Stabilization by Upright Staking and Tying: Install trunk stabilization as follows unless otherwise indicated on Drawings[</w:t>
      </w:r>
      <w:r>
        <w:rPr>
          <w:b/>
        </w:rPr>
        <w:t> or directed by arborist</w:t>
      </w:r>
      <w:r>
        <w:rPr/>
        <w:t>].</w:t>
      </w:r>
    </w:p>
    <w:p>
      <w:pPr>
        <w:pStyle w:val="PR2"/>
        <w:numPr>
          <w:ilvl w:val="5"/>
          <w:numId w:val="1"/>
        </w:numPr>
        <w:spacing w:before="240" w:after="0"/>
        <w:rPr/>
      </w:pPr>
      <w:r>
        <w:rPr/>
        <w:t>Upright Staking and Tying: Stake only as required to prevent wind tip out. Use a minimum of [</w:t>
      </w:r>
      <w:r>
        <w:rPr>
          <w:b/>
        </w:rPr>
        <w:t>two</w:t>
      </w:r>
      <w:r>
        <w:rPr/>
        <w:t>] [</w:t>
      </w:r>
      <w:r>
        <w:rPr>
          <w:b/>
        </w:rPr>
        <w:t>three</w:t>
      </w:r>
      <w:r>
        <w:rPr/>
        <w:t xml:space="preserve">] stakes of length required to penetrate at least </w:t>
      </w:r>
      <w:r>
        <w:rPr>
          <w:rStyle w:val="IP"/>
        </w:rPr>
        <w:t>18 inches</w:t>
      </w:r>
      <w:r>
        <w:rPr>
          <w:rStyle w:val="SI"/>
        </w:rPr>
        <w:t xml:space="preserve"> (450 mm)</w:t>
      </w:r>
      <w:r>
        <w:rPr/>
        <w:t xml:space="preserve"> below bottom of backfilled excavation and to extend [</w:t>
      </w:r>
      <w:r>
        <w:rPr>
          <w:b/>
        </w:rPr>
        <w:t>to dimension indicated on Drawings</w:t>
      </w:r>
      <w:r>
        <w:rPr/>
        <w:t>] [</w:t>
      </w:r>
      <w:r>
        <w:rPr>
          <w:b/>
        </w:rPr>
        <w:t>one-third of trunk height</w:t>
      </w:r>
      <w:r>
        <w:rPr/>
        <w:t>] &lt;</w:t>
      </w:r>
      <w:r>
        <w:rPr>
          <w:b/>
        </w:rPr>
        <w:t>Insert dimension or requirement</w:t>
      </w:r>
      <w:r>
        <w:rPr/>
        <w:t>&gt; above grade. Set stakes vertical and space to avoid penetrating root balls or root masses.</w:t>
      </w:r>
    </w:p>
    <w:p>
      <w:pPr>
        <w:pStyle w:val="CMT"/>
        <w:rPr/>
      </w:pPr>
      <w:r>
        <w:rPr/>
        <w:t>Retain one of two subparagraphs below.</w:t>
      </w:r>
    </w:p>
    <w:p>
      <w:pPr>
        <w:pStyle w:val="PR2"/>
        <w:numPr>
          <w:ilvl w:val="5"/>
          <w:numId w:val="1"/>
        </w:numPr>
        <w:rPr/>
      </w:pPr>
      <w:r>
        <w:rPr/>
        <w:t>Support trees with bands of flexible ties at contact points with tree trunk. Allow enough slack to avoid rigid restraint of tree.</w:t>
      </w:r>
    </w:p>
    <w:p>
      <w:pPr>
        <w:pStyle w:val="PR2"/>
        <w:numPr>
          <w:ilvl w:val="5"/>
          <w:numId w:val="1"/>
        </w:numPr>
        <w:rPr/>
      </w:pPr>
      <w:r>
        <w:rPr/>
        <w:t>Support trees with two strands of tie wire, connected to brass grommets of tree-tie webbing at contact points with tree trunk. Allow enough slack to avoid rigid restraint of tree.</w:t>
      </w:r>
    </w:p>
    <w:p>
      <w:pPr>
        <w:pStyle w:val="CMT"/>
        <w:rPr/>
      </w:pPr>
      <w:r>
        <w:rPr/>
        <w:t>Retain "Trunk Stabilization by Staking and Guying" Paragraph below for tree-trunk stabilization with diagonal guy wires secured to stakes driven at an angle into the ground.</w:t>
      </w:r>
    </w:p>
    <w:p>
      <w:pPr>
        <w:pStyle w:val="PR1"/>
        <w:numPr>
          <w:ilvl w:val="4"/>
          <w:numId w:val="1"/>
        </w:numPr>
        <w:rPr/>
      </w:pPr>
      <w:r>
        <w:rPr/>
        <w:t>Trunk Stabilization by Staking and Guying: Install trunk stabilization as follows unless otherwise indicated on Drawings[</w:t>
      </w:r>
      <w:r>
        <w:rPr>
          <w:b/>
        </w:rPr>
        <w:t> or directed by arborist</w:t>
      </w:r>
      <w:r>
        <w:rPr/>
        <w:t>].</w:t>
      </w:r>
    </w:p>
    <w:p>
      <w:pPr>
        <w:pStyle w:val="CMT"/>
        <w:rPr/>
      </w:pPr>
      <w:r>
        <w:rPr/>
        <w:t>Retain "Site-Fabricated Staking-and-Guying Method" or "Proprietary Staking-and-Guying Device" Subparagraph below for stabilization method or revise to suit Project.</w:t>
      </w:r>
    </w:p>
    <w:p>
      <w:pPr>
        <w:pStyle w:val="PR2"/>
        <w:numPr>
          <w:ilvl w:val="5"/>
          <w:numId w:val="1"/>
        </w:numPr>
        <w:spacing w:before="240" w:after="0"/>
        <w:rPr/>
      </w:pPr>
      <w:r>
        <w:rPr/>
        <w:t>Site-Fabricated Staking-and-Guying Method: Install no fewer than three guys spaced equally around tree.</w:t>
      </w:r>
    </w:p>
    <w:p>
      <w:pPr>
        <w:pStyle w:val="CMT"/>
        <w:rPr/>
      </w:pPr>
      <w:r>
        <w:rPr/>
        <w:t>Retain options for compression springs in subparagraphs below to provide more line flexibility than turnbuckles.</w:t>
      </w:r>
    </w:p>
    <w:p>
      <w:pPr>
        <w:pStyle w:val="PR3"/>
        <w:numPr>
          <w:ilvl w:val="6"/>
          <w:numId w:val="1"/>
        </w:numPr>
        <w:spacing w:before="240" w:after="0"/>
        <w:rPr/>
      </w:pPr>
      <w:r>
        <w:rPr/>
        <w:t xml:space="preserve">Securely attach guys to stakes </w:t>
      </w:r>
      <w:r>
        <w:rPr>
          <w:rStyle w:val="IP"/>
        </w:rPr>
        <w:t>30 inches</w:t>
      </w:r>
      <w:r>
        <w:rPr>
          <w:rStyle w:val="SI"/>
        </w:rPr>
        <w:t xml:space="preserve"> (760 mm)</w:t>
      </w:r>
      <w:r>
        <w:rPr/>
        <w:t xml:space="preserve"> long, driven to grade. Adjust spacing to avoid penetrating root balls or root masses. Provide [</w:t>
      </w:r>
      <w:r>
        <w:rPr>
          <w:b/>
        </w:rPr>
        <w:t>turnbuckle</w:t>
      </w:r>
      <w:r>
        <w:rPr/>
        <w:t>] [</w:t>
      </w:r>
      <w:r>
        <w:rPr>
          <w:b/>
        </w:rPr>
        <w:t>compression spring</w:t>
      </w:r>
      <w:r>
        <w:rPr/>
        <w:t>] for each guy wire and tighten securely.</w:t>
      </w:r>
    </w:p>
    <w:p>
      <w:pPr>
        <w:pStyle w:val="PR3"/>
        <w:numPr>
          <w:ilvl w:val="6"/>
          <w:numId w:val="1"/>
        </w:numPr>
        <w:rPr/>
      </w:pPr>
      <w:r>
        <w:rPr/>
        <w:t>For trees more than [</w:t>
      </w:r>
      <w:r>
        <w:rPr>
          <w:rStyle w:val="IP"/>
          <w:b/>
        </w:rPr>
        <w:t>6 inches</w:t>
      </w:r>
      <w:r>
        <w:rPr>
          <w:rStyle w:val="SI"/>
          <w:b/>
        </w:rPr>
        <w:t xml:space="preserve"> (150 mm)</w:t>
      </w:r>
      <w:r>
        <w:rPr>
          <w:b/>
        </w:rPr>
        <w:t xml:space="preserve"> in caliper</w:t>
      </w:r>
      <w:r>
        <w:rPr/>
        <w:t>] &lt;</w:t>
      </w:r>
      <w:r>
        <w:rPr>
          <w:b/>
        </w:rPr>
        <w:t>Insert size</w:t>
      </w:r>
      <w:r>
        <w:rPr/>
        <w:t xml:space="preserve">&gt;, anchor guys to wood deadmen buried at least </w:t>
      </w:r>
      <w:r>
        <w:rPr>
          <w:rStyle w:val="IP"/>
        </w:rPr>
        <w:t>36 inches</w:t>
      </w:r>
      <w:r>
        <w:rPr>
          <w:rStyle w:val="SI"/>
        </w:rPr>
        <w:t xml:space="preserve"> (900 mm)</w:t>
      </w:r>
      <w:r>
        <w:rPr/>
        <w:t xml:space="preserve"> below grade. Provide [</w:t>
      </w:r>
      <w:r>
        <w:rPr>
          <w:b/>
        </w:rPr>
        <w:t>turnbuckle</w:t>
      </w:r>
      <w:r>
        <w:rPr/>
        <w:t>] [</w:t>
      </w:r>
      <w:r>
        <w:rPr>
          <w:b/>
        </w:rPr>
        <w:t>compression spring</w:t>
      </w:r>
      <w:r>
        <w:rPr/>
        <w:t>] for each guy wire and tighten securely.</w:t>
      </w:r>
    </w:p>
    <w:p>
      <w:pPr>
        <w:pStyle w:val="CMT"/>
        <w:rPr/>
      </w:pPr>
      <w:r>
        <w:rPr/>
        <w:t>Retain one of first two subparagraphs below.</w:t>
      </w:r>
    </w:p>
    <w:p>
      <w:pPr>
        <w:pStyle w:val="PR3"/>
        <w:numPr>
          <w:ilvl w:val="6"/>
          <w:numId w:val="1"/>
        </w:numPr>
        <w:rPr/>
      </w:pPr>
      <w:r>
        <w:rPr/>
        <w:t>Support trees with bands of flexible ties at contact points with tree trunk and reaching to a [</w:t>
      </w:r>
      <w:r>
        <w:rPr>
          <w:b/>
        </w:rPr>
        <w:t>turnbuckle</w:t>
      </w:r>
      <w:r>
        <w:rPr/>
        <w:t>] [</w:t>
      </w:r>
      <w:r>
        <w:rPr>
          <w:b/>
        </w:rPr>
        <w:t>compression spring</w:t>
      </w:r>
      <w:r>
        <w:rPr/>
        <w:t>]. Allow enough slack to avoid rigid restraint of tree.</w:t>
      </w:r>
    </w:p>
    <w:p>
      <w:pPr>
        <w:pStyle w:val="PR3"/>
        <w:numPr>
          <w:ilvl w:val="6"/>
          <w:numId w:val="1"/>
        </w:numPr>
        <w:rPr/>
      </w:pPr>
      <w:r>
        <w:rPr/>
        <w:t>Support trees with [</w:t>
      </w:r>
      <w:r>
        <w:rPr>
          <w:b/>
        </w:rPr>
        <w:t>guy cable</w:t>
      </w:r>
      <w:r>
        <w:rPr/>
        <w:t>] [</w:t>
      </w:r>
      <w:r>
        <w:rPr>
          <w:b/>
        </w:rPr>
        <w:t>or</w:t>
      </w:r>
      <w:r>
        <w:rPr/>
        <w:t>] [</w:t>
      </w:r>
      <w:r>
        <w:rPr>
          <w:b/>
        </w:rPr>
        <w:t>multiple strands of tie wire</w:t>
      </w:r>
      <w:r>
        <w:rPr/>
        <w:t>], connected to brass grommets of tree-tie webbing at contact points with tree trunk and reaching to [</w:t>
      </w:r>
      <w:r>
        <w:rPr>
          <w:b/>
        </w:rPr>
        <w:t>turnbuckle</w:t>
      </w:r>
      <w:r>
        <w:rPr/>
        <w:t>] [</w:t>
      </w:r>
      <w:r>
        <w:rPr>
          <w:b/>
        </w:rPr>
        <w:t>compression spring</w:t>
      </w:r>
      <w:r>
        <w:rPr/>
        <w:t>]. Allow enough slack to avoid rigid restraint of tree.</w:t>
      </w:r>
    </w:p>
    <w:p>
      <w:pPr>
        <w:pStyle w:val="CMT"/>
        <w:rPr/>
      </w:pPr>
      <w:r>
        <w:rPr/>
        <w:t>Retain one of first two subparagraphs below.</w:t>
      </w:r>
    </w:p>
    <w:p>
      <w:pPr>
        <w:pStyle w:val="PR3"/>
        <w:numPr>
          <w:ilvl w:val="6"/>
          <w:numId w:val="1"/>
        </w:numPr>
        <w:rPr/>
      </w:pPr>
      <w:r>
        <w:rPr/>
        <w:t xml:space="preserve">Attach flags to each guy wire, </w:t>
      </w:r>
      <w:r>
        <w:rPr>
          <w:rStyle w:val="IP"/>
        </w:rPr>
        <w:t>30 inches</w:t>
      </w:r>
      <w:r>
        <w:rPr>
          <w:rStyle w:val="SI"/>
        </w:rPr>
        <w:t xml:space="preserve"> (760 mm)</w:t>
      </w:r>
      <w:r>
        <w:rPr/>
        <w:t xml:space="preserve"> above finish grade.</w:t>
      </w:r>
    </w:p>
    <w:p>
      <w:pPr>
        <w:pStyle w:val="PR3"/>
        <w:numPr>
          <w:ilvl w:val="6"/>
          <w:numId w:val="1"/>
        </w:numPr>
        <w:rPr/>
      </w:pPr>
      <w:r>
        <w:rPr/>
        <w:t>Paint [</w:t>
      </w:r>
      <w:r>
        <w:rPr>
          <w:b/>
        </w:rPr>
        <w:t>turnbuckles</w:t>
      </w:r>
      <w:r>
        <w:rPr/>
        <w:t>] [</w:t>
      </w:r>
      <w:r>
        <w:rPr>
          <w:b/>
        </w:rPr>
        <w:t>compression springs</w:t>
      </w:r>
      <w:r>
        <w:rPr/>
        <w:t>] with luminescent white paint.</w:t>
      </w:r>
    </w:p>
    <w:p>
      <w:pPr>
        <w:pStyle w:val="PR2"/>
        <w:numPr>
          <w:ilvl w:val="5"/>
          <w:numId w:val="1"/>
        </w:numPr>
        <w:spacing w:before="240" w:after="0"/>
        <w:rPr/>
      </w:pPr>
      <w:r>
        <w:rPr/>
        <w:t>Proprietary Staking-and-Guying Device: Install staking and guying system sized and positioned as recommended by manufacturer unless otherwise indicated and in accordance with manufacturer's written instructions.</w:t>
      </w:r>
    </w:p>
    <w:p>
      <w:pPr>
        <w:pStyle w:val="CMT"/>
        <w:rPr/>
      </w:pPr>
      <w:r>
        <w:rPr/>
        <w:t>Retain "Root-Ball Stabilization" Paragraph below for tree root-ball stabilization.</w:t>
      </w:r>
    </w:p>
    <w:p>
      <w:pPr>
        <w:pStyle w:val="PR1"/>
        <w:numPr>
          <w:ilvl w:val="4"/>
          <w:numId w:val="1"/>
        </w:numPr>
        <w:rPr/>
      </w:pPr>
      <w:r>
        <w:rPr/>
        <w:t>Root-Ball Stabilization: Install at- or below-grade stabilization system to secure each new planting by root ball unless otherwise indicated on Drawings[</w:t>
      </w:r>
      <w:r>
        <w:rPr>
          <w:b/>
        </w:rPr>
        <w:t> or directed by arborist</w:t>
      </w:r>
      <w:r>
        <w:rPr/>
        <w:t>].</w:t>
      </w:r>
    </w:p>
    <w:p>
      <w:pPr>
        <w:pStyle w:val="CMT"/>
        <w:rPr/>
      </w:pPr>
      <w:r>
        <w:rPr/>
        <w:t>Retain "Wood Hold-Down Method" or "Proprietary Root-Ball-Stabilization Device" Subparagraph below for stabilization method or revise to suit Project.</w:t>
      </w:r>
    </w:p>
    <w:p>
      <w:pPr>
        <w:pStyle w:val="PR2"/>
        <w:numPr>
          <w:ilvl w:val="5"/>
          <w:numId w:val="1"/>
        </w:numPr>
        <w:spacing w:before="240" w:after="0"/>
        <w:rPr/>
      </w:pPr>
      <w:r>
        <w:rPr/>
        <w:t>Wood Hold-Down Method: Place vertical stakes against side of root ball and drive them into subsoil; place horizontal wood hold-down stake across top of root ball and screw at each end to one of vertical stakes.</w:t>
      </w:r>
    </w:p>
    <w:p>
      <w:pPr>
        <w:pStyle w:val="PR3"/>
        <w:numPr>
          <w:ilvl w:val="6"/>
          <w:numId w:val="1"/>
        </w:numPr>
        <w:spacing w:before="240" w:after="0"/>
        <w:rPr/>
      </w:pPr>
      <w:r>
        <w:rPr/>
        <w:t>Install stakes of length required to penetrate at least [</w:t>
      </w:r>
      <w:r>
        <w:rPr>
          <w:b/>
        </w:rPr>
        <w:t>to dimension indicated on Drawings</w:t>
      </w:r>
      <w:r>
        <w:rPr/>
        <w:t>] [</w:t>
      </w:r>
      <w:r>
        <w:rPr>
          <w:rStyle w:val="IP"/>
          <w:b/>
        </w:rPr>
        <w:t>18 inches</w:t>
      </w:r>
      <w:r>
        <w:rPr>
          <w:rStyle w:val="SI"/>
          <w:b/>
        </w:rPr>
        <w:t xml:space="preserve"> (450 mm)</w:t>
      </w:r>
      <w:r>
        <w:rPr/>
        <w:t>] &lt;</w:t>
      </w:r>
      <w:r>
        <w:rPr>
          <w:b/>
        </w:rPr>
        <w:t>Insert dimension</w:t>
      </w:r>
      <w:r>
        <w:rPr/>
        <w:t>&gt; below bottom of backfilled excavation. Saw stakes off at horizontal stake.</w:t>
      </w:r>
    </w:p>
    <w:p>
      <w:pPr>
        <w:pStyle w:val="PR3"/>
        <w:numPr>
          <w:ilvl w:val="6"/>
          <w:numId w:val="1"/>
        </w:numPr>
        <w:rPr/>
      </w:pPr>
      <w:r>
        <w:rPr/>
        <w:t xml:space="preserve">Install screws through horizontal hold-down and penetrating at least </w:t>
      </w:r>
      <w:r>
        <w:rPr>
          <w:rStyle w:val="IP"/>
        </w:rPr>
        <w:t>1 inch</w:t>
      </w:r>
      <w:r>
        <w:rPr>
          <w:rStyle w:val="SI"/>
        </w:rPr>
        <w:t xml:space="preserve"> (25 mm)</w:t>
      </w:r>
      <w:r>
        <w:rPr/>
        <w:t xml:space="preserve"> into stakes. Predrill holes if necessary to prevent splitting wood.</w:t>
      </w:r>
    </w:p>
    <w:p>
      <w:pPr>
        <w:pStyle w:val="PR3"/>
        <w:numPr>
          <w:ilvl w:val="6"/>
          <w:numId w:val="1"/>
        </w:numPr>
        <w:rPr/>
      </w:pPr>
      <w:r>
        <w:rPr/>
        <w:t>Install second set of stakes on other side of root trunk for larger trees as indicated.</w:t>
      </w:r>
    </w:p>
    <w:p>
      <w:pPr>
        <w:pStyle w:val="PR2"/>
        <w:numPr>
          <w:ilvl w:val="5"/>
          <w:numId w:val="1"/>
        </w:numPr>
        <w:spacing w:before="240" w:after="0"/>
        <w:rPr/>
      </w:pPr>
      <w:r>
        <w:rPr/>
        <w:t>Proprietary Root-Ball-Stabilization Device: Install root-ball-stabilization system sized and positioned as recommended by manufacturer unless otherwise indicated and in accordance with manufacturer's written instructions.</w:t>
      </w:r>
    </w:p>
    <w:p>
      <w:pPr>
        <w:pStyle w:val="CMT"/>
        <w:rPr/>
      </w:pPr>
      <w:r>
        <w:rPr/>
        <w:t>Retain "Palm Bracing" Paragraph below for palm trees; revise to suit Project.</w:t>
      </w:r>
    </w:p>
    <w:p>
      <w:pPr>
        <w:pStyle w:val="PR1"/>
        <w:numPr>
          <w:ilvl w:val="4"/>
          <w:numId w:val="1"/>
        </w:numPr>
        <w:rPr/>
      </w:pPr>
      <w:r>
        <w:rPr/>
        <w:t>Palm Bracing: Install bracing system at three or more places equally spaced around perimeter of trunk to secure each palm until established unless otherwise indicated.</w:t>
      </w:r>
    </w:p>
    <w:p>
      <w:pPr>
        <w:pStyle w:val="CMT"/>
        <w:rPr/>
      </w:pPr>
      <w:r>
        <w:rPr/>
        <w:t>Retain "Site-Fabricated Palm-Bracing Method" or "Proprietary Palm-Bracing Device" Subparagraph below for stabilization method or revise to suit Project.</w:t>
      </w:r>
    </w:p>
    <w:p>
      <w:pPr>
        <w:pStyle w:val="PR2"/>
        <w:numPr>
          <w:ilvl w:val="5"/>
          <w:numId w:val="1"/>
        </w:numPr>
        <w:spacing w:before="240" w:after="0"/>
        <w:rPr/>
      </w:pPr>
      <w:r>
        <w:rPr/>
        <w:t>Site-Fabricated Palm-Bracing Method:</w:t>
      </w:r>
    </w:p>
    <w:p>
      <w:pPr>
        <w:pStyle w:val="PR3"/>
        <w:numPr>
          <w:ilvl w:val="6"/>
          <w:numId w:val="1"/>
        </w:numPr>
        <w:spacing w:before="240" w:after="0"/>
        <w:rPr/>
      </w:pPr>
      <w:r>
        <w:rPr/>
        <w:t>Place battens over padding and secure battens in place around trunk perimeter with at least two straps, tightened to prevent displacement. Ensure that straps do not contact trunk.</w:t>
      </w:r>
    </w:p>
    <w:p>
      <w:pPr>
        <w:pStyle w:val="PR3"/>
        <w:numPr>
          <w:ilvl w:val="6"/>
          <w:numId w:val="1"/>
        </w:numPr>
        <w:rPr/>
      </w:pPr>
      <w:r>
        <w:rPr/>
        <w:t>Place diagonal braces and cut to length. Secure upper ends of diagonal braces with galvanized nails into battens or into nail-attached blocks on battens. Do not drive nails, screws, or other securing devices into palm trunk; do not penetrate palm trunk in any fashion. Secure lower ends of diagonal braces with stakes driven into ground to prevent outward slippage of braces.</w:t>
      </w:r>
    </w:p>
    <w:p>
      <w:pPr>
        <w:pStyle w:val="PR2"/>
        <w:numPr>
          <w:ilvl w:val="5"/>
          <w:numId w:val="1"/>
        </w:numPr>
        <w:spacing w:before="240" w:after="0"/>
        <w:rPr/>
      </w:pPr>
      <w:r>
        <w:rPr/>
        <w:t>Proprietary Palm-Bracing Device: Install palm-bracing system sized and positioned as recommended by manufacturer unless otherwise indicated and in accordance with manufacturer's written instructions.</w:t>
      </w:r>
    </w:p>
    <w:p>
      <w:pPr>
        <w:pStyle w:val="ART"/>
        <w:numPr>
          <w:ilvl w:val="3"/>
          <w:numId w:val="1"/>
        </w:numPr>
        <w:ind w:hanging="0" w:left="0"/>
        <w:rPr/>
      </w:pPr>
      <w:r>
        <w:rPr/>
        <w:t>INSTALLATION OF MULCHES</w:t>
      </w:r>
    </w:p>
    <w:p>
      <w:pPr>
        <w:pStyle w:val="CMT"/>
        <w:rPr/>
      </w:pPr>
      <w:r>
        <w:rPr/>
        <w:t>Retain first paragraph below if required.</w:t>
      </w:r>
    </w:p>
    <w:p>
      <w:pPr>
        <w:pStyle w:val="PR1"/>
        <w:numPr>
          <w:ilvl w:val="4"/>
          <w:numId w:val="1"/>
        </w:numPr>
        <w:rPr/>
      </w:pPr>
      <w:r>
        <w:rPr/>
        <w:t>Install weed-control barriers before mulching in accordance with manufacturer's written instructions. Completely cover area to be mulched, overlapping edges minimum of [</w:t>
      </w:r>
      <w:r>
        <w:rPr>
          <w:rStyle w:val="IP"/>
          <w:b/>
        </w:rPr>
        <w:t>6 inches</w:t>
      </w:r>
      <w:r>
        <w:rPr>
          <w:rStyle w:val="SI"/>
          <w:b/>
        </w:rPr>
        <w:t xml:space="preserve"> (150 mm)</w:t>
      </w:r>
      <w:r>
        <w:rPr/>
        <w:t>] [</w:t>
      </w:r>
      <w:r>
        <w:rPr>
          <w:rStyle w:val="IP"/>
          <w:b/>
        </w:rPr>
        <w:t>12 inches</w:t>
      </w:r>
      <w:r>
        <w:rPr>
          <w:rStyle w:val="SI"/>
          <w:b/>
        </w:rPr>
        <w:t xml:space="preserve"> (300 mm)</w:t>
      </w:r>
      <w:r>
        <w:rPr/>
        <w:t>] and secure seams with galvanized pins.</w:t>
      </w:r>
    </w:p>
    <w:p>
      <w:pPr>
        <w:pStyle w:val="CMT"/>
        <w:rPr/>
      </w:pPr>
      <w:r>
        <w:rPr/>
        <w:t>Retain required mulch applications in "Organic Mulch" and "Mineral Mulch in Planting Areas" paragraphs below; revise to suit Project.</w:t>
      </w:r>
    </w:p>
    <w:p>
      <w:pPr>
        <w:pStyle w:val="PR1"/>
        <w:numPr>
          <w:ilvl w:val="4"/>
          <w:numId w:val="1"/>
        </w:numPr>
        <w:rPr/>
      </w:pPr>
      <w:r>
        <w:rPr/>
        <w:t>Organic Mulch: Apply [</w:t>
      </w:r>
      <w:r>
        <w:rPr>
          <w:rStyle w:val="IP"/>
          <w:b/>
        </w:rPr>
        <w:t>2-inch</w:t>
      </w:r>
      <w:r>
        <w:rPr>
          <w:rStyle w:val="SI"/>
          <w:b/>
        </w:rPr>
        <w:t xml:space="preserve"> (50-mm)</w:t>
      </w:r>
      <w:r>
        <w:rPr/>
        <w:t>] [</w:t>
      </w:r>
      <w:r>
        <w:rPr>
          <w:rStyle w:val="IP"/>
          <w:b/>
        </w:rPr>
        <w:t>3-inch</w:t>
      </w:r>
      <w:r>
        <w:rPr>
          <w:rStyle w:val="SI"/>
          <w:b/>
        </w:rPr>
        <w:t xml:space="preserve"> (75-mm)</w:t>
      </w:r>
      <w:r>
        <w:rPr/>
        <w:t>] &lt;</w:t>
      </w:r>
      <w:r>
        <w:rPr>
          <w:b/>
        </w:rPr>
        <w:t>Insert dimension</w:t>
      </w:r>
      <w:r>
        <w:rPr/>
        <w:t>&gt; average thickness of organic mulch [</w:t>
      </w:r>
      <w:r>
        <w:rPr>
          <w:b/>
        </w:rPr>
        <w:t xml:space="preserve">extending </w:t>
      </w:r>
      <w:r>
        <w:rPr>
          <w:rStyle w:val="IP"/>
          <w:b/>
        </w:rPr>
        <w:t>12 inches</w:t>
      </w:r>
      <w:r>
        <w:rPr>
          <w:rStyle w:val="SI"/>
          <w:b/>
        </w:rPr>
        <w:t xml:space="preserve"> (300 mm)</w:t>
      </w:r>
      <w:r>
        <w:rPr>
          <w:b/>
        </w:rPr>
        <w:t xml:space="preserve"> beyond edge of individual planting pit</w:t>
      </w:r>
      <w:r>
        <w:rPr/>
        <w:t>] [</w:t>
      </w:r>
      <w:r>
        <w:rPr>
          <w:b/>
        </w:rPr>
        <w:t>and</w:t>
      </w:r>
      <w:r>
        <w:rPr/>
        <w:t>] [</w:t>
      </w:r>
      <w:r>
        <w:rPr>
          <w:b/>
        </w:rPr>
        <w:t>over whole surface of planting area</w:t>
      </w:r>
      <w:r>
        <w:rPr/>
        <w:t>], and finish level with adjacent finish grades. Do not place mulch within [</w:t>
      </w:r>
      <w:r>
        <w:rPr>
          <w:rStyle w:val="IP"/>
          <w:b/>
        </w:rPr>
        <w:t>3 inches</w:t>
      </w:r>
      <w:r>
        <w:rPr>
          <w:rStyle w:val="SI"/>
          <w:b/>
        </w:rPr>
        <w:t xml:space="preserve"> (75 mm)</w:t>
      </w:r>
      <w:r>
        <w:rPr/>
        <w:t>] [</w:t>
      </w:r>
      <w:r>
        <w:rPr>
          <w:rStyle w:val="IP"/>
          <w:b/>
        </w:rPr>
        <w:t>6 inches</w:t>
      </w:r>
      <w:r>
        <w:rPr>
          <w:rStyle w:val="SI"/>
          <w:b/>
        </w:rPr>
        <w:t xml:space="preserve"> (150 mm)</w:t>
      </w:r>
      <w:r>
        <w:rPr/>
        <w:t>] &lt;</w:t>
      </w:r>
      <w:r>
        <w:rPr>
          <w:b/>
        </w:rPr>
        <w:t>Insert distance</w:t>
      </w:r>
      <w:r>
        <w:rPr/>
        <w:t>&gt; of trunks or stems.</w:t>
      </w:r>
    </w:p>
    <w:p>
      <w:pPr>
        <w:pStyle w:val="PR1"/>
        <w:numPr>
          <w:ilvl w:val="4"/>
          <w:numId w:val="1"/>
        </w:numPr>
        <w:rPr/>
      </w:pPr>
      <w:r>
        <w:rPr/>
        <w:t>Mineral Mulch in Planting Areas: Apply [</w:t>
      </w:r>
      <w:r>
        <w:rPr>
          <w:rStyle w:val="IP"/>
          <w:b/>
        </w:rPr>
        <w:t>2-inch</w:t>
      </w:r>
      <w:r>
        <w:rPr>
          <w:rStyle w:val="SI"/>
          <w:b/>
        </w:rPr>
        <w:t xml:space="preserve"> (50-mm)</w:t>
      </w:r>
      <w:r>
        <w:rPr/>
        <w:t>] [</w:t>
      </w:r>
      <w:r>
        <w:rPr>
          <w:rStyle w:val="IP"/>
          <w:b/>
        </w:rPr>
        <w:t>3-inch</w:t>
      </w:r>
      <w:r>
        <w:rPr>
          <w:rStyle w:val="SI"/>
          <w:b/>
        </w:rPr>
        <w:t xml:space="preserve"> (75-mm)</w:t>
      </w:r>
      <w:r>
        <w:rPr/>
        <w:t>] &lt;</w:t>
      </w:r>
      <w:r>
        <w:rPr>
          <w:b/>
        </w:rPr>
        <w:t>Insert dimension</w:t>
      </w:r>
      <w:r>
        <w:rPr/>
        <w:t>&gt; average thickness of mineral mulch [</w:t>
      </w:r>
      <w:r>
        <w:rPr>
          <w:b/>
        </w:rPr>
        <w:t xml:space="preserve">extending </w:t>
      </w:r>
      <w:r>
        <w:rPr>
          <w:rStyle w:val="IP"/>
          <w:b/>
        </w:rPr>
        <w:t>12 inches</w:t>
      </w:r>
      <w:r>
        <w:rPr>
          <w:rStyle w:val="SI"/>
          <w:b/>
        </w:rPr>
        <w:t xml:space="preserve"> (300 mm)</w:t>
      </w:r>
      <w:r>
        <w:rPr>
          <w:b/>
        </w:rPr>
        <w:t xml:space="preserve"> beyond edge of individual planting pit</w:t>
      </w:r>
      <w:r>
        <w:rPr/>
        <w:t>] [</w:t>
      </w:r>
      <w:r>
        <w:rPr>
          <w:b/>
        </w:rPr>
        <w:t>and</w:t>
      </w:r>
      <w:r>
        <w:rPr/>
        <w:t>] [</w:t>
      </w:r>
      <w:r>
        <w:rPr>
          <w:b/>
        </w:rPr>
        <w:t>over whole surface of planting area</w:t>
      </w:r>
      <w:r>
        <w:rPr/>
        <w:t>], and finish level with adjacent finish grades. Do not place mulch within [</w:t>
      </w:r>
      <w:r>
        <w:rPr>
          <w:rStyle w:val="IP"/>
          <w:b/>
        </w:rPr>
        <w:t>3 inches</w:t>
      </w:r>
      <w:r>
        <w:rPr>
          <w:rStyle w:val="SI"/>
          <w:b/>
        </w:rPr>
        <w:t xml:space="preserve"> (75 mm)</w:t>
      </w:r>
      <w:r>
        <w:rPr/>
        <w:t>] [</w:t>
      </w:r>
      <w:r>
        <w:rPr>
          <w:rStyle w:val="IP"/>
          <w:b/>
        </w:rPr>
        <w:t>6 inches</w:t>
      </w:r>
      <w:r>
        <w:rPr>
          <w:rStyle w:val="SI"/>
          <w:b/>
        </w:rPr>
        <w:t xml:space="preserve"> (150 mm)</w:t>
      </w:r>
      <w:r>
        <w:rPr/>
        <w:t>] &lt;</w:t>
      </w:r>
      <w:r>
        <w:rPr>
          <w:b/>
        </w:rPr>
        <w:t>Insert distance</w:t>
      </w:r>
      <w:r>
        <w:rPr/>
        <w:t>&gt; of trunks or stems.</w:t>
      </w:r>
    </w:p>
    <w:p>
      <w:pPr>
        <w:pStyle w:val="ART"/>
        <w:numPr>
          <w:ilvl w:val="3"/>
          <w:numId w:val="1"/>
        </w:numPr>
        <w:ind w:hanging="0" w:left="0"/>
        <w:rPr/>
      </w:pPr>
      <w:r>
        <w:rPr/>
        <w:t>INSTALLATION OF TREE-WATERING DEVICES</w:t>
      </w:r>
    </w:p>
    <w:p>
      <w:pPr>
        <w:pStyle w:val="CMT"/>
        <w:rPr/>
      </w:pPr>
      <w:r>
        <w:rPr/>
        <w:t>Retain this article if required; revise to suit Project. Generally, delete if watering pipe is required in "Planting" Article.</w:t>
      </w:r>
    </w:p>
    <w:p>
      <w:pPr>
        <w:pStyle w:val="PR1"/>
        <w:numPr>
          <w:ilvl w:val="4"/>
          <w:numId w:val="1"/>
        </w:numPr>
        <w:rPr/>
      </w:pPr>
      <w:r>
        <w:rPr/>
        <w:t>Provide one device for each tree.</w:t>
      </w:r>
    </w:p>
    <w:p>
      <w:pPr>
        <w:pStyle w:val="PR1"/>
        <w:numPr>
          <w:ilvl w:val="4"/>
          <w:numId w:val="1"/>
        </w:numPr>
        <w:rPr/>
      </w:pPr>
      <w:r>
        <w:rPr/>
        <w:t>Place device on top of the mulch at base of tree and fill with water in accordance with manufacturer's written instructions.</w:t>
      </w:r>
    </w:p>
    <w:p>
      <w:pPr>
        <w:pStyle w:val="ART"/>
        <w:numPr>
          <w:ilvl w:val="3"/>
          <w:numId w:val="1"/>
        </w:numPr>
        <w:ind w:hanging="0" w:left="0"/>
        <w:rPr/>
      </w:pPr>
      <w:r>
        <w:rPr/>
        <w:t>TREE MAINTENANCE</w:t>
      </w:r>
    </w:p>
    <w:p>
      <w:pPr>
        <w:pStyle w:val="PR1"/>
        <w:numPr>
          <w:ilvl w:val="4"/>
          <w:numId w:val="1"/>
        </w:numPr>
        <w:rPr/>
      </w:pPr>
      <w:r>
        <w:rPr/>
        <w:t>Perform tree maintenance as recommended by arborist. Maintain arborist observation of transplanting work.</w:t>
      </w:r>
    </w:p>
    <w:p>
      <w:pPr>
        <w:pStyle w:val="PR1"/>
        <w:numPr>
          <w:ilvl w:val="4"/>
          <w:numId w:val="1"/>
        </w:numPr>
        <w:rPr/>
      </w:pPr>
      <w:r>
        <w:rPr/>
        <w:t>Maintain trees by pruning, cultivating, watering, weeding, fertilizing, mulching, restoring planting saucers, adjusting and repairing tree-stabilization devices, resetting to proper grades or vertical position, and performing other operations as required to establish healthy, viable plantings. Treat as required to keep trees free of insects and disease.</w:t>
      </w:r>
    </w:p>
    <w:p>
      <w:pPr>
        <w:pStyle w:val="PR1"/>
        <w:numPr>
          <w:ilvl w:val="4"/>
          <w:numId w:val="1"/>
        </w:numPr>
        <w:rPr/>
      </w:pPr>
      <w:r>
        <w:rPr/>
        <w:t>From time of [</w:t>
      </w:r>
      <w:r>
        <w:rPr>
          <w:b/>
        </w:rPr>
        <w:t>preparatory root pruning</w:t>
      </w:r>
      <w:r>
        <w:rPr/>
        <w:t>] [</w:t>
      </w:r>
      <w:r>
        <w:rPr>
          <w:b/>
        </w:rPr>
        <w:t>or</w:t>
      </w:r>
      <w:r>
        <w:rPr/>
        <w:t>] [</w:t>
      </w:r>
      <w:r>
        <w:rPr>
          <w:b/>
        </w:rPr>
        <w:t>tree extraction</w:t>
      </w:r>
      <w:r>
        <w:rPr/>
        <w:t>], measure soil moisture adjacent to edge of each root ball [</w:t>
      </w:r>
      <w:r>
        <w:rPr>
          <w:b/>
        </w:rPr>
        <w:t>weekly</w:t>
      </w:r>
      <w:r>
        <w:rPr/>
        <w:t>] &lt;</w:t>
      </w:r>
      <w:r>
        <w:rPr>
          <w:b/>
        </w:rPr>
        <w:t>Insert period</w:t>
      </w:r>
      <w:r>
        <w:rPr/>
        <w:t>&gt;. Record findings and weather conditions.</w:t>
      </w:r>
    </w:p>
    <w:p>
      <w:pPr>
        <w:pStyle w:val="PR1"/>
        <w:numPr>
          <w:ilvl w:val="4"/>
          <w:numId w:val="1"/>
        </w:numPr>
        <w:rPr/>
      </w:pPr>
      <w:r>
        <w:rPr/>
        <w:t>Fill areas of soil subsidence with backfill soil. Replenish mulch materials damaged or lost in areas of subsidence.</w:t>
      </w:r>
    </w:p>
    <w:p>
      <w:pPr>
        <w:pStyle w:val="PR1"/>
        <w:numPr>
          <w:ilvl w:val="4"/>
          <w:numId w:val="1"/>
        </w:numPr>
        <w:rPr/>
      </w:pPr>
      <w:r>
        <w:rPr/>
        <w:t>Apply treatments as required to keep tree materials, planted areas, and soils free of pests and pathogens or disease. Use integrated pest management practices whenever possible to minimize use of pesticides and reduce hazards. Treatments include physical controls such as hosing off foliage, mechanical controls such as traps, and biological control agents.</w:t>
      </w:r>
    </w:p>
    <w:p>
      <w:pPr>
        <w:pStyle w:val="PR1"/>
        <w:numPr>
          <w:ilvl w:val="4"/>
          <w:numId w:val="1"/>
        </w:numPr>
        <w:rPr/>
      </w:pPr>
      <w:r>
        <w:rPr/>
        <w:t>Pesticide Application: Apply pesticides and other chemical products and biological control agents in accordance with authorities having jurisdiction and manufacturer's written instructions. Coordinate applications with Owner's operations and others in proximity to the Work. Notify Owner before each application is performed.</w:t>
      </w:r>
    </w:p>
    <w:p>
      <w:pPr>
        <w:pStyle w:val="PR2"/>
        <w:numPr>
          <w:ilvl w:val="5"/>
          <w:numId w:val="1"/>
        </w:numPr>
        <w:spacing w:before="240" w:after="0"/>
        <w:rPr/>
      </w:pPr>
      <w:r>
        <w:rPr/>
        <w:t>Pre-Emergent Herbicides (Selective and Non-Selective): Apply in accordance with manufacturer's written instructions. Do not apply to seeded areas.</w:t>
      </w:r>
    </w:p>
    <w:p>
      <w:pPr>
        <w:pStyle w:val="PR2"/>
        <w:numPr>
          <w:ilvl w:val="5"/>
          <w:numId w:val="1"/>
        </w:numPr>
        <w:rPr/>
      </w:pPr>
      <w:r>
        <w:rPr/>
        <w:t>Post-Emergent Herbicides (Selective and Non-Selective): Apply only as necessary to treat already-germinated weeds and in accordance with manufacturer's written instructions.</w:t>
      </w:r>
    </w:p>
    <w:p>
      <w:pPr>
        <w:pStyle w:val="PR1"/>
        <w:numPr>
          <w:ilvl w:val="4"/>
          <w:numId w:val="1"/>
        </w:numPr>
        <w:rPr/>
      </w:pPr>
      <w:r>
        <w:rPr/>
        <w:t>Reports: Have arborist prepare [</w:t>
      </w:r>
      <w:r>
        <w:rPr>
          <w:b/>
        </w:rPr>
        <w:t>monthly</w:t>
      </w:r>
      <w:r>
        <w:rPr/>
        <w:t>] &lt;</w:t>
      </w:r>
      <w:r>
        <w:rPr>
          <w:b/>
        </w:rPr>
        <w:t>Insert period</w:t>
      </w:r>
      <w:r>
        <w:rPr/>
        <w:t>&gt; inspection reports.</w:t>
      </w:r>
    </w:p>
    <w:p>
      <w:pPr>
        <w:pStyle w:val="ART"/>
        <w:numPr>
          <w:ilvl w:val="3"/>
          <w:numId w:val="1"/>
        </w:numPr>
        <w:ind w:hanging="0" w:left="0"/>
        <w:rPr/>
      </w:pPr>
      <w:r>
        <w:rPr/>
        <w:t>REPAIR AND REPLACEMENT</w:t>
      </w:r>
    </w:p>
    <w:p>
      <w:pPr>
        <w:pStyle w:val="PR1"/>
        <w:numPr>
          <w:ilvl w:val="4"/>
          <w:numId w:val="1"/>
        </w:numPr>
        <w:rPr/>
      </w:pPr>
      <w:r>
        <w:rPr/>
        <w:t>Repair or replace transplanted trees and other plants indicated to remain or be relocated that are damaged by construction operations, in a manner recommended by arborist and approved by Architect.</w:t>
      </w:r>
    </w:p>
    <w:p>
      <w:pPr>
        <w:pStyle w:val="PR2"/>
        <w:numPr>
          <w:ilvl w:val="5"/>
          <w:numId w:val="1"/>
        </w:numPr>
        <w:spacing w:before="240" w:after="0"/>
        <w:rPr/>
      </w:pPr>
      <w:r>
        <w:rPr/>
        <w:t>Submit details of proposed pruning and repairs.</w:t>
      </w:r>
    </w:p>
    <w:p>
      <w:pPr>
        <w:pStyle w:val="PR2"/>
        <w:numPr>
          <w:ilvl w:val="5"/>
          <w:numId w:val="1"/>
        </w:numPr>
        <w:rPr/>
      </w:pPr>
      <w:r>
        <w:rPr/>
        <w:t>Perform repairs of damaged trunks, branches, and roots within 24 hours in accordance with arborist's written instructions.</w:t>
      </w:r>
    </w:p>
    <w:p>
      <w:pPr>
        <w:pStyle w:val="PR2"/>
        <w:numPr>
          <w:ilvl w:val="5"/>
          <w:numId w:val="1"/>
        </w:numPr>
        <w:rPr/>
      </w:pPr>
      <w:r>
        <w:rPr/>
        <w:t>Replace trees and other plants that cannot be repaired and restored to full-growth status, as determined by Architect.</w:t>
      </w:r>
    </w:p>
    <w:p>
      <w:pPr>
        <w:pStyle w:val="CMT"/>
        <w:rPr/>
      </w:pPr>
      <w:r>
        <w:rPr/>
        <w:t>Retain paragraph below to quantify tree-survival evaluation and replacement; revise to suit Project. See "Maintenance and Warranties" Article in the Evaluations.</w:t>
      </w:r>
    </w:p>
    <w:p>
      <w:pPr>
        <w:pStyle w:val="PR1"/>
        <w:numPr>
          <w:ilvl w:val="4"/>
          <w:numId w:val="1"/>
        </w:numPr>
        <w:rPr/>
      </w:pPr>
      <w:r>
        <w:rPr/>
        <w:t>Remove and replace trees that are more than [</w:t>
      </w:r>
      <w:r>
        <w:rPr>
          <w:b/>
        </w:rPr>
        <w:t>25</w:t>
      </w:r>
      <w:r>
        <w:rPr/>
        <w:t>] &lt;</w:t>
      </w:r>
      <w:r>
        <w:rPr>
          <w:b/>
        </w:rPr>
        <w:t>Insert number</w:t>
      </w:r>
      <w:r>
        <w:rPr/>
        <w:t>&gt; percent dead or in unhealthy condition[</w:t>
      </w:r>
      <w:r>
        <w:rPr>
          <w:b/>
        </w:rPr>
        <w:t> before end of corrections period</w:t>
      </w:r>
      <w:r>
        <w:rPr/>
        <w:t>] or are damaged during construction operations that Architect determines are incapable of restoring to normal growth pattern.</w:t>
      </w:r>
    </w:p>
    <w:p>
      <w:pPr>
        <w:pStyle w:val="CMT"/>
        <w:rPr/>
      </w:pPr>
      <w:r>
        <w:rPr/>
        <w:t>Retain one of first two subparagraphs below, or both; revise to suit Project.</w:t>
      </w:r>
    </w:p>
    <w:p>
      <w:pPr>
        <w:pStyle w:val="PR2"/>
        <w:numPr>
          <w:ilvl w:val="5"/>
          <w:numId w:val="1"/>
        </w:numPr>
        <w:spacing w:before="240" w:after="0"/>
        <w:rPr/>
      </w:pPr>
      <w:r>
        <w:rPr/>
        <w:t>Provide new trees of same size as those being replaced for each tree of [</w:t>
      </w:r>
      <w:r>
        <w:rPr>
          <w:rStyle w:val="IP"/>
          <w:b/>
        </w:rPr>
        <w:t>6 inches</w:t>
      </w:r>
      <w:r>
        <w:rPr>
          <w:rStyle w:val="SI"/>
          <w:b/>
        </w:rPr>
        <w:t xml:space="preserve"> (150 mm)</w:t>
      </w:r>
      <w:r>
        <w:rPr/>
        <w:t>] [</w:t>
      </w:r>
      <w:r>
        <w:rPr>
          <w:rStyle w:val="IP"/>
          <w:b/>
        </w:rPr>
        <w:t>4 inches</w:t>
      </w:r>
      <w:r>
        <w:rPr>
          <w:rStyle w:val="SI"/>
          <w:b/>
        </w:rPr>
        <w:t xml:space="preserve"> (100 mm)</w:t>
      </w:r>
      <w:r>
        <w:rPr/>
        <w:t>] &lt;</w:t>
      </w:r>
      <w:r>
        <w:rPr>
          <w:b/>
        </w:rPr>
        <w:t>Insert dimension</w:t>
      </w:r>
      <w:r>
        <w:rPr/>
        <w:t>&gt; or smaller in caliper size.</w:t>
      </w:r>
    </w:p>
    <w:p>
      <w:pPr>
        <w:pStyle w:val="CMT"/>
        <w:rPr/>
      </w:pPr>
      <w:r>
        <w:rPr/>
        <w:t>Revise first subparagraph below to suit Project. Replacing larger than 6-inch (150-mm) caliper-size trees with trees of equal size is difficult and not always successful; some jurisdictions have established formulas for large-tree replacements.</w:t>
      </w:r>
    </w:p>
    <w:p>
      <w:pPr>
        <w:pStyle w:val="PR2"/>
        <w:numPr>
          <w:ilvl w:val="5"/>
          <w:numId w:val="1"/>
        </w:numPr>
        <w:rPr/>
      </w:pPr>
      <w:r>
        <w:rPr/>
        <w:t>Provide [</w:t>
      </w:r>
      <w:r>
        <w:rPr>
          <w:b/>
        </w:rPr>
        <w:t>one</w:t>
      </w:r>
      <w:r>
        <w:rPr/>
        <w:t>] [</w:t>
      </w:r>
      <w:r>
        <w:rPr>
          <w:b/>
        </w:rPr>
        <w:t>two</w:t>
      </w:r>
      <w:r>
        <w:rPr/>
        <w:t>] &lt;</w:t>
      </w:r>
      <w:r>
        <w:rPr>
          <w:b/>
        </w:rPr>
        <w:t>Insert number</w:t>
      </w:r>
      <w:r>
        <w:rPr/>
        <w:t>&gt; new tree(s) of [</w:t>
      </w:r>
      <w:r>
        <w:rPr>
          <w:rStyle w:val="IP"/>
          <w:b/>
        </w:rPr>
        <w:t>6-inch</w:t>
      </w:r>
      <w:r>
        <w:rPr>
          <w:rStyle w:val="SI"/>
          <w:b/>
        </w:rPr>
        <w:t xml:space="preserve"> (150-mm)</w:t>
      </w:r>
      <w:r>
        <w:rPr/>
        <w:t>] [</w:t>
      </w:r>
      <w:r>
        <w:rPr>
          <w:rStyle w:val="IP"/>
          <w:b/>
        </w:rPr>
        <w:t>4-inch</w:t>
      </w:r>
      <w:r>
        <w:rPr>
          <w:rStyle w:val="SI"/>
          <w:b/>
        </w:rPr>
        <w:t xml:space="preserve"> (100-mm)</w:t>
      </w:r>
      <w:r>
        <w:rPr/>
        <w:t>] &lt;</w:t>
      </w:r>
      <w:r>
        <w:rPr>
          <w:b/>
        </w:rPr>
        <w:t>Insert dimension</w:t>
      </w:r>
      <w:r>
        <w:rPr/>
        <w:t>&gt; caliper size for each tree being replaced that measures more than [</w:t>
      </w:r>
      <w:r>
        <w:rPr>
          <w:rStyle w:val="IP"/>
          <w:b/>
        </w:rPr>
        <w:t>6 inches</w:t>
      </w:r>
      <w:r>
        <w:rPr>
          <w:rStyle w:val="SI"/>
          <w:b/>
        </w:rPr>
        <w:t xml:space="preserve"> (150 mm)</w:t>
      </w:r>
      <w:r>
        <w:rPr/>
        <w:t>] [</w:t>
      </w:r>
      <w:r>
        <w:rPr>
          <w:rStyle w:val="IP"/>
          <w:b/>
        </w:rPr>
        <w:t>4 inches</w:t>
      </w:r>
      <w:r>
        <w:rPr>
          <w:rStyle w:val="SI"/>
          <w:b/>
        </w:rPr>
        <w:t xml:space="preserve"> (100 mm)</w:t>
      </w:r>
      <w:r>
        <w:rPr/>
        <w:t>] in caliper size.</w:t>
      </w:r>
    </w:p>
    <w:p>
      <w:pPr>
        <w:pStyle w:val="PR2"/>
        <w:numPr>
          <w:ilvl w:val="5"/>
          <w:numId w:val="1"/>
        </w:numPr>
        <w:rPr/>
      </w:pPr>
      <w:r>
        <w:rPr/>
        <w:t>Species of Replacement Trees: [</w:t>
      </w:r>
      <w:r>
        <w:rPr>
          <w:b/>
        </w:rPr>
        <w:t>Same species being replaced</w:t>
      </w:r>
      <w:r>
        <w:rPr/>
        <w:t>] [</w:t>
      </w:r>
      <w:r>
        <w:rPr>
          <w:b/>
        </w:rPr>
        <w:t>Species selected by Architect</w:t>
      </w:r>
      <w:r>
        <w:rPr/>
        <w:t>] &lt;</w:t>
      </w:r>
      <w:r>
        <w:rPr>
          <w:b/>
        </w:rPr>
        <w:t>Insert species</w:t>
      </w:r>
      <w:r>
        <w:rPr/>
        <w:t>&gt;.</w:t>
      </w:r>
    </w:p>
    <w:p>
      <w:pPr>
        <w:pStyle w:val="ART"/>
        <w:numPr>
          <w:ilvl w:val="3"/>
          <w:numId w:val="1"/>
        </w:numPr>
        <w:ind w:hanging="0" w:left="0"/>
        <w:rPr/>
      </w:pPr>
      <w:r>
        <w:rPr/>
        <w:t>CLEANING AND PROTECTION</w:t>
      </w:r>
    </w:p>
    <w:p>
      <w:pPr>
        <w:pStyle w:val="PR1"/>
        <w:numPr>
          <w:ilvl w:val="4"/>
          <w:numId w:val="1"/>
        </w:numPr>
        <w:rPr/>
      </w:pPr>
      <w:r>
        <w:rPr/>
        <w:t>During transplanting, keep adjacent paving and construction clean and work area in an orderly condition.</w:t>
      </w:r>
    </w:p>
    <w:p>
      <w:pPr>
        <w:pStyle w:val="PR1"/>
        <w:numPr>
          <w:ilvl w:val="4"/>
          <w:numId w:val="1"/>
        </w:numPr>
        <w:rPr/>
      </w:pPr>
      <w:r>
        <w:rPr/>
        <w:t>Protect trees from damage due to transplanting operations and operations of other contractors and trades. Maintain protection during transplanting and maintenance periods. Treat, repair, or replace damaged plantings.</w:t>
      </w:r>
    </w:p>
    <w:p>
      <w:pPr>
        <w:pStyle w:val="PR1"/>
        <w:numPr>
          <w:ilvl w:val="4"/>
          <w:numId w:val="1"/>
        </w:numPr>
        <w:rPr/>
      </w:pPr>
      <w:r>
        <w:rPr/>
        <w:t>After planting and before [</w:t>
      </w:r>
      <w:r>
        <w:rPr>
          <w:b/>
        </w:rPr>
        <w:t>Substantial Completion</w:t>
      </w:r>
      <w:r>
        <w:rPr/>
        <w:t>] &lt;</w:t>
      </w:r>
      <w:r>
        <w:rPr>
          <w:b/>
        </w:rPr>
        <w:t>Insert time</w:t>
      </w:r>
      <w:r>
        <w:rPr/>
        <w:t>&gt;, remove tags, markings, tie tape, labels, wire, burlap, and other debris from transplanted trees, planting areas, and Project site.</w:t>
      </w:r>
    </w:p>
    <w:p>
      <w:pPr>
        <w:pStyle w:val="EOS"/>
        <w:rPr/>
      </w:pPr>
      <w:r>
        <w:rPr/>
        <w:t>END OF SECTION 329600</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TRANSPLANTING</w:t>
          </w:r>
        </w:p>
      </w:tc>
      <w:tc>
        <w:tcPr>
          <w:tcW w:w="1872" w:type="dxa"/>
          <w:tcBorders/>
        </w:tcPr>
        <w:p>
          <w:pPr>
            <w:pStyle w:val="RJUST"/>
            <w:rPr/>
          </w:pPr>
          <w:r>
            <w:rPr>
              <w:rStyle w:val="NUM"/>
            </w:rPr>
            <w:t>329600</w:t>
          </w:r>
          <w:r>
            <w:rPr/>
            <w:t xml:space="preserve"> - </w:t>
          </w:r>
          <w:r>
            <w:rPr/>
            <w:fldChar w:fldCharType="begin"/>
          </w:r>
          <w:r>
            <w:rPr/>
            <w:instrText xml:space="preserve"> PAGE </w:instrText>
          </w:r>
          <w:r>
            <w:rPr/>
            <w:fldChar w:fldCharType="separate"/>
          </w:r>
          <w:r>
            <w:rPr/>
            <w:t>22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2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329600"/>
    <w:docVar w:name="MF95" w:val="02905"/>
    <w:docVar w:name="MFOrigin" w:val="MF04"/>
    <w:docVar w:name="SectionID" w:val="79"/>
    <w:docVar w:name="SpecType" w:val="MasterSpec"/>
    <w:docVar w:name="Version" w:val="1666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29600&amp;ver=06-01-22&amp;format=FL&amp;sid=16660&amp;utm_source=MasterSpec&amp;utm_medium=Word" TargetMode="External"/><Relationship Id="rId3" Type="http://schemas.openxmlformats.org/officeDocument/2006/relationships/hyperlink" Target="http://www.specagent.com/LookUp/?ulid=5361&amp;mf=&amp;src=wd" TargetMode="External"/><Relationship Id="rId4" Type="http://schemas.openxmlformats.org/officeDocument/2006/relationships/hyperlink" Target="http://www.specagent.com/LookUp/?ulid=5362&amp;mf=&amp;src=wd" TargetMode="External"/><Relationship Id="rId5" Type="http://schemas.openxmlformats.org/officeDocument/2006/relationships/hyperlink" Target="http://www.specagent.com/LookUp/?ulid=5364&amp;mf=&amp;src=wd" TargetMode="External"/><Relationship Id="rId6" Type="http://schemas.openxmlformats.org/officeDocument/2006/relationships/hyperlink" Target="http://www.specagent.com/LookUp/?ulid=5366&amp;mf=&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2022-09-26T03:55:00Z</dcterms:created>
  <dc:creator>Deltek, Inc.</dc:creator>
  <dc:description/>
  <cp:keywords>BAS-12345-MS80</cp:keywords>
  <dc:language>zh-CN</dc:language>
  <cp:lastModifiedBy>Janice Nacional</cp:lastModifiedBy>
  <dcterms:modified xsi:type="dcterms:W3CDTF">2022-09-26T03:55:00Z</dcterms:modified>
  <cp:revision>2</cp:revision>
  <dc:subject>TRANSPLANTING</dc:subject>
  <dc:title>SECTION 329600 - TRANSPLANTING</dc:title>
</cp:coreProperties>
</file>