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330500</w:t>
      </w:r>
      <w:r>
        <w:rPr/>
        <w:t xml:space="preserve"> - </w:t>
      </w:r>
      <w:r>
        <w:rPr>
          <w:rStyle w:val="NAM"/>
        </w:rPr>
        <w:t>COMMON WORK RESULTS FOR UTILITIES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This Section includes the following:</w:t>
      </w:r>
    </w:p>
    <w:p>
      <w:pPr>
        <w:pStyle w:val="CMT"/>
        <w:rPr/>
      </w:pPr>
      <w:r>
        <w:rPr/>
        <w:t>Adjust list below to suit Project.</w:t>
      </w:r>
    </w:p>
    <w:p>
      <w:pPr>
        <w:pStyle w:val="PR2"/>
        <w:numPr>
          <w:ilvl w:val="5"/>
          <w:numId w:val="1"/>
        </w:numPr>
        <w:spacing w:before="240" w:after="0"/>
        <w:rPr/>
      </w:pPr>
      <w:r>
        <w:rPr/>
        <w:t>Piping joining materials.</w:t>
      </w:r>
    </w:p>
    <w:p>
      <w:pPr>
        <w:pStyle w:val="PR2"/>
        <w:numPr>
          <w:ilvl w:val="5"/>
          <w:numId w:val="1"/>
        </w:numPr>
        <w:rPr/>
      </w:pPr>
      <w:r>
        <w:rPr/>
        <w:t>Transition fittings.</w:t>
      </w:r>
    </w:p>
    <w:p>
      <w:pPr>
        <w:pStyle w:val="PR2"/>
        <w:numPr>
          <w:ilvl w:val="5"/>
          <w:numId w:val="1"/>
        </w:numPr>
        <w:rPr/>
      </w:pPr>
      <w:r>
        <w:rPr/>
        <w:t>Dielectric fittings.</w:t>
      </w:r>
    </w:p>
    <w:p>
      <w:pPr>
        <w:pStyle w:val="PR2"/>
        <w:numPr>
          <w:ilvl w:val="5"/>
          <w:numId w:val="1"/>
        </w:numPr>
        <w:rPr/>
      </w:pPr>
      <w:r>
        <w:rPr/>
        <w:t>Sleeves.</w:t>
      </w:r>
    </w:p>
    <w:p>
      <w:pPr>
        <w:pStyle w:val="PR2"/>
        <w:numPr>
          <w:ilvl w:val="5"/>
          <w:numId w:val="1"/>
        </w:numPr>
        <w:rPr/>
      </w:pPr>
      <w:r>
        <w:rPr/>
        <w:t>Identification devices.</w:t>
      </w:r>
    </w:p>
    <w:p>
      <w:pPr>
        <w:pStyle w:val="PR2"/>
        <w:numPr>
          <w:ilvl w:val="5"/>
          <w:numId w:val="1"/>
        </w:numPr>
        <w:rPr/>
      </w:pPr>
      <w:r>
        <w:rPr/>
        <w:t>Grout.</w:t>
      </w:r>
    </w:p>
    <w:p>
      <w:pPr>
        <w:pStyle w:val="PR2"/>
        <w:numPr>
          <w:ilvl w:val="5"/>
          <w:numId w:val="1"/>
        </w:numPr>
        <w:rPr/>
      </w:pPr>
      <w:r>
        <w:rPr/>
        <w:t>Flowable fill.</w:t>
      </w:r>
    </w:p>
    <w:p>
      <w:pPr>
        <w:pStyle w:val="PR2"/>
        <w:numPr>
          <w:ilvl w:val="5"/>
          <w:numId w:val="1"/>
        </w:numPr>
        <w:rPr/>
      </w:pPr>
      <w:r>
        <w:rPr/>
        <w:t>Piped utility demolition.</w:t>
      </w:r>
    </w:p>
    <w:p>
      <w:pPr>
        <w:pStyle w:val="PR2"/>
        <w:numPr>
          <w:ilvl w:val="5"/>
          <w:numId w:val="1"/>
        </w:numPr>
        <w:rPr/>
      </w:pPr>
      <w:r>
        <w:rPr/>
        <w:t>Piping system common requirements.</w:t>
      </w:r>
    </w:p>
    <w:p>
      <w:pPr>
        <w:pStyle w:val="PR2"/>
        <w:numPr>
          <w:ilvl w:val="5"/>
          <w:numId w:val="1"/>
        </w:numPr>
        <w:rPr/>
      </w:pPr>
      <w:r>
        <w:rPr/>
        <w:t>Equipment installation common requirements.</w:t>
      </w:r>
    </w:p>
    <w:p>
      <w:pPr>
        <w:pStyle w:val="PR2"/>
        <w:numPr>
          <w:ilvl w:val="5"/>
          <w:numId w:val="1"/>
        </w:numPr>
        <w:rPr/>
      </w:pPr>
      <w:r>
        <w:rPr/>
        <w:t>Painting.</w:t>
      </w:r>
    </w:p>
    <w:p>
      <w:pPr>
        <w:pStyle w:val="PR2"/>
        <w:numPr>
          <w:ilvl w:val="5"/>
          <w:numId w:val="1"/>
        </w:numPr>
        <w:rPr/>
      </w:pPr>
      <w:r>
        <w:rPr/>
        <w:t>Concrete bases.</w:t>
      </w:r>
    </w:p>
    <w:p>
      <w:pPr>
        <w:pStyle w:val="PR2"/>
        <w:numPr>
          <w:ilvl w:val="5"/>
          <w:numId w:val="1"/>
        </w:numPr>
        <w:rPr/>
      </w:pPr>
      <w:r>
        <w:rPr/>
        <w:t>Metal supports and anchorages.</w:t>
      </w:r>
    </w:p>
    <w:p>
      <w:pPr>
        <w:pStyle w:val="ART"/>
        <w:numPr>
          <w:ilvl w:val="3"/>
          <w:numId w:val="1"/>
        </w:numPr>
        <w:ind w:hanging="0" w:left="0"/>
        <w:rPr/>
      </w:pPr>
      <w:r>
        <w:rPr/>
        <w:t>DEFINITIONS</w:t>
      </w:r>
    </w:p>
    <w:p>
      <w:pPr>
        <w:pStyle w:val="CMT"/>
        <w:rPr/>
      </w:pPr>
      <w:r>
        <w:rPr/>
        <w:t>Retain terms and abbreviations that remain after this Section has been edited.</w:t>
      </w:r>
    </w:p>
    <w:p>
      <w:pPr>
        <w:pStyle w:val="PR1"/>
        <w:numPr>
          <w:ilvl w:val="4"/>
          <w:numId w:val="1"/>
        </w:numPr>
        <w:rPr/>
      </w:pPr>
      <w:r>
        <w:rPr/>
        <w:t>Exposed Installations: Exposed to view outdoors or subject to outdoor ambient temperatures and weather conditions.</w:t>
      </w:r>
    </w:p>
    <w:p>
      <w:pPr>
        <w:pStyle w:val="PR1"/>
        <w:numPr>
          <w:ilvl w:val="4"/>
          <w:numId w:val="1"/>
        </w:numPr>
        <w:rPr/>
      </w:pPr>
      <w:r>
        <w:rPr/>
        <w:t>Concealed Installations: Concealed from view and protected from weather conditions and physical contact by building occupants but subject to outdoor ambient temperatures. Examples include installations within unheated shelters.</w:t>
      </w:r>
    </w:p>
    <w:p>
      <w:pPr>
        <w:pStyle w:val="PR1"/>
        <w:numPr>
          <w:ilvl w:val="4"/>
          <w:numId w:val="1"/>
        </w:numPr>
        <w:rPr/>
      </w:pPr>
      <w:r>
        <w:rPr/>
        <w:t>ABS: Acrylonitrile-butadiene-styrene plastic.</w:t>
      </w:r>
    </w:p>
    <w:p>
      <w:pPr>
        <w:pStyle w:val="PR1"/>
        <w:numPr>
          <w:ilvl w:val="4"/>
          <w:numId w:val="1"/>
        </w:numPr>
        <w:rPr/>
      </w:pPr>
      <w:r>
        <w:rPr/>
        <w:t>CPVC: Chlorinated polyvinyl chloride plastic.</w:t>
      </w:r>
    </w:p>
    <w:p>
      <w:pPr>
        <w:pStyle w:val="PR1"/>
        <w:numPr>
          <w:ilvl w:val="4"/>
          <w:numId w:val="1"/>
        </w:numPr>
        <w:rPr/>
      </w:pPr>
      <w:r>
        <w:rPr/>
        <w:t>PE: Polyethylene plastic.</w:t>
      </w:r>
    </w:p>
    <w:p>
      <w:pPr>
        <w:pStyle w:val="PR1"/>
        <w:numPr>
          <w:ilvl w:val="4"/>
          <w:numId w:val="1"/>
        </w:numPr>
        <w:rPr/>
      </w:pPr>
      <w:r>
        <w:rPr/>
        <w:t>PVC: Polyvinyl chloride plastic.</w:t>
      </w:r>
    </w:p>
    <w:p>
      <w:pPr>
        <w:pStyle w:val="ART"/>
        <w:numPr>
          <w:ilvl w:val="3"/>
          <w:numId w:val="1"/>
        </w:numPr>
        <w:ind w:hanging="0" w:left="0"/>
        <w:rPr/>
      </w:pPr>
      <w:r>
        <w:rPr/>
        <w:t>ACTION SUBMITTALS</w:t>
      </w:r>
    </w:p>
    <w:p>
      <w:pPr>
        <w:pStyle w:val="PR1"/>
        <w:numPr>
          <w:ilvl w:val="4"/>
          <w:numId w:val="1"/>
        </w:numPr>
        <w:rPr/>
      </w:pPr>
      <w:r>
        <w:rPr/>
        <w:t>Product Data: For the following:</w:t>
      </w:r>
    </w:p>
    <w:p>
      <w:pPr>
        <w:pStyle w:val="PR2"/>
        <w:numPr>
          <w:ilvl w:val="5"/>
          <w:numId w:val="1"/>
        </w:numPr>
        <w:spacing w:before="240" w:after="0"/>
        <w:rPr/>
      </w:pPr>
      <w:r>
        <w:rPr/>
        <w:t>Dielectric fittings.</w:t>
      </w:r>
    </w:p>
    <w:p>
      <w:pPr>
        <w:pStyle w:val="PR2"/>
        <w:numPr>
          <w:ilvl w:val="5"/>
          <w:numId w:val="1"/>
        </w:numPr>
        <w:rPr/>
      </w:pPr>
      <w:r>
        <w:rPr/>
        <w:t>Identification devices.</w:t>
      </w:r>
    </w:p>
    <w:p>
      <w:pPr>
        <w:pStyle w:val="ART"/>
        <w:numPr>
          <w:ilvl w:val="3"/>
          <w:numId w:val="1"/>
        </w:numPr>
        <w:ind w:hanging="0" w:left="0"/>
        <w:rPr/>
      </w:pPr>
      <w:r>
        <w:rPr/>
        <w:t>INFORMATIONAL SUBMITTALS</w:t>
      </w:r>
    </w:p>
    <w:p>
      <w:pPr>
        <w:pStyle w:val="CMT"/>
        <w:rPr/>
      </w:pPr>
      <w:r>
        <w:rPr/>
        <w:t>Retain paragraph below if procedures for welder certification are retained in "Quality Assurance" Article.</w:t>
      </w:r>
    </w:p>
    <w:p>
      <w:pPr>
        <w:pStyle w:val="PR1"/>
        <w:numPr>
          <w:ilvl w:val="4"/>
          <w:numId w:val="1"/>
        </w:numPr>
        <w:rPr/>
      </w:pPr>
      <w:r>
        <w:rPr/>
        <w:t>Welding certificates.</w:t>
      </w:r>
    </w:p>
    <w:p>
      <w:pPr>
        <w:pStyle w:val="ART"/>
        <w:numPr>
          <w:ilvl w:val="3"/>
          <w:numId w:val="1"/>
        </w:numPr>
        <w:ind w:hanging="0" w:left="0"/>
        <w:rPr/>
      </w:pPr>
      <w:r>
        <w:rPr/>
        <w:t>QUALITY ASSURANCE</w:t>
      </w:r>
    </w:p>
    <w:p>
      <w:pPr>
        <w:pStyle w:val="CMT"/>
        <w:rPr/>
      </w:pPr>
      <w:r>
        <w:rPr/>
        <w:t>Delete first paragraph below if no welding. Retain "Welding certificates" Paragraph in "Informational Submittals" Article if retaining below. AWS states that welding qualifications remain in effect indefinitely unless welding personnel have not welded for more than six months or there is a specific reason to question their ability.</w:t>
      </w:r>
    </w:p>
    <w:p>
      <w:pPr>
        <w:pStyle w:val="PR1"/>
        <w:numPr>
          <w:ilvl w:val="4"/>
          <w:numId w:val="1"/>
        </w:numPr>
        <w:rPr/>
      </w:pPr>
      <w:r>
        <w:rPr/>
        <w:t>Steel Support Welding: Qualify procedures and personnel according to AWS D1.1/D1.1M, "Structural Welding Code - Steel."</w:t>
      </w:r>
    </w:p>
    <w:p>
      <w:pPr>
        <w:pStyle w:val="PR1"/>
        <w:numPr>
          <w:ilvl w:val="4"/>
          <w:numId w:val="1"/>
        </w:numPr>
        <w:rPr/>
      </w:pPr>
      <w:r>
        <w:rPr/>
        <w:t>Steel Piping Welding: Qualify processes and operators according to ASME Boiler and Pressure Vessel Code: Section IX, "Welding and Brazing Qualifications."</w:t>
      </w:r>
    </w:p>
    <w:p>
      <w:pPr>
        <w:pStyle w:val="PR2"/>
        <w:numPr>
          <w:ilvl w:val="5"/>
          <w:numId w:val="1"/>
        </w:numPr>
        <w:spacing w:before="240" w:after="0"/>
        <w:rPr/>
      </w:pPr>
      <w:r>
        <w:rPr/>
        <w:t>Comply with provisions in ASME B31 Series, "Code for Pressure Piping."</w:t>
      </w:r>
    </w:p>
    <w:p>
      <w:pPr>
        <w:pStyle w:val="PR2"/>
        <w:numPr>
          <w:ilvl w:val="5"/>
          <w:numId w:val="1"/>
        </w:numPr>
        <w:rPr/>
      </w:pPr>
      <w:r>
        <w:rPr/>
        <w:t>Certify that each welder has passed AWS qualification tests for welding processes involved and that certification is current.</w:t>
      </w:r>
    </w:p>
    <w:p>
      <w:pPr>
        <w:pStyle w:val="PR1"/>
        <w:numPr>
          <w:ilvl w:val="4"/>
          <w:numId w:val="1"/>
        </w:numPr>
        <w:rPr/>
      </w:pPr>
      <w:r>
        <w:rPr/>
        <w:t>Comply with ASME A13.1 for lettering size, length of color field, colors, and viewing angles of identification devices.</w:t>
      </w:r>
    </w:p>
    <w:p>
      <w:pPr>
        <w:pStyle w:val="ART"/>
        <w:numPr>
          <w:ilvl w:val="3"/>
          <w:numId w:val="1"/>
        </w:numPr>
        <w:ind w:hanging="0" w:left="0"/>
        <w:rPr/>
      </w:pPr>
      <w:r>
        <w:rPr/>
        <w:t>DELIVERY, STORAGE, AND HANDLING</w:t>
      </w:r>
    </w:p>
    <w:p>
      <w:pPr>
        <w:pStyle w:val="PR1"/>
        <w:numPr>
          <w:ilvl w:val="4"/>
          <w:numId w:val="1"/>
        </w:numPr>
        <w:rPr/>
      </w:pPr>
      <w:r>
        <w:rPr/>
        <w:t>Deliver pipes and tubes with factory-applied end caps. Maintain end caps through shipping, storage, and handling to prevent pipe end damage and to prevent entrance of dirt, debris, and moisture.</w:t>
      </w:r>
    </w:p>
    <w:p>
      <w:pPr>
        <w:pStyle w:val="PR1"/>
        <w:numPr>
          <w:ilvl w:val="4"/>
          <w:numId w:val="1"/>
        </w:numPr>
        <w:rPr/>
      </w:pPr>
      <w:r>
        <w:rPr/>
        <w:t>Store plastic pipes protected from direct sunlight. Support to prevent sagging and bending.</w:t>
      </w:r>
    </w:p>
    <w:p>
      <w:pPr>
        <w:pStyle w:val="ART"/>
        <w:numPr>
          <w:ilvl w:val="3"/>
          <w:numId w:val="1"/>
        </w:numPr>
        <w:ind w:hanging="0" w:left="0"/>
        <w:rPr/>
      </w:pPr>
      <w:r>
        <w:rPr/>
        <w:t>COORDINATION</w:t>
      </w:r>
    </w:p>
    <w:p>
      <w:pPr>
        <w:pStyle w:val="PR1"/>
        <w:numPr>
          <w:ilvl w:val="4"/>
          <w:numId w:val="1"/>
        </w:numPr>
        <w:rPr/>
      </w:pPr>
      <w:r>
        <w:rPr/>
        <w:t>Coordinate installation of required supporting devices and set sleeves in poured-in-place concrete and other structural components as they are constructed.</w:t>
      </w:r>
    </w:p>
    <w:p>
      <w:pPr>
        <w:pStyle w:val="PR1"/>
        <w:numPr>
          <w:ilvl w:val="4"/>
          <w:numId w:val="1"/>
        </w:numPr>
        <w:rPr/>
      </w:pPr>
      <w:r>
        <w:rPr/>
        <w:t>Coordinate installation of identifying devices after completing covering and painting if devices are applied to surfaces.</w:t>
      </w:r>
    </w:p>
    <w:p>
      <w:pPr>
        <w:pStyle w:val="PR1"/>
        <w:numPr>
          <w:ilvl w:val="4"/>
          <w:numId w:val="1"/>
        </w:numPr>
        <w:rPr/>
      </w:pPr>
      <w:r>
        <w:rPr/>
        <w:t>Coordinate size and location of concrete bases. Formwork, reinforcement, and concrete requirements are specified in Section 033000 "Cast-in-Place Concrete."</w:t>
      </w:r>
    </w:p>
    <w:p>
      <w:pPr>
        <w:pStyle w:val="PRT"/>
        <w:numPr>
          <w:ilvl w:val="0"/>
          <w:numId w:val="1"/>
        </w:numPr>
        <w:ind w:hanging="0" w:left="0"/>
        <w:rPr/>
      </w:pPr>
      <w:r>
        <w:rPr/>
        <w:t>PRODUCTS</w:t>
      </w:r>
    </w:p>
    <w:p>
      <w:pPr>
        <w:pStyle w:val="ART"/>
        <w:numPr>
          <w:ilvl w:val="3"/>
          <w:numId w:val="1"/>
        </w:numPr>
        <w:ind w:hanging="0" w:left="0"/>
        <w:rPr/>
      </w:pPr>
      <w:r>
        <w:rPr/>
        <w:t>PIPING JOINING MATERIALS</w:t>
      </w:r>
    </w:p>
    <w:p>
      <w:pPr>
        <w:pStyle w:val="PR1"/>
        <w:numPr>
          <w:ilvl w:val="4"/>
          <w:numId w:val="1"/>
        </w:numPr>
        <w:rPr/>
      </w:pPr>
      <w:r>
        <w:rPr/>
        <w:t>Pipe-Flange Gasket Materials: Suitable for chemical and thermal conditions of piping system contents.</w:t>
      </w:r>
    </w:p>
    <w:p>
      <w:pPr>
        <w:pStyle w:val="PR2"/>
        <w:numPr>
          <w:ilvl w:val="5"/>
          <w:numId w:val="1"/>
        </w:numPr>
        <w:spacing w:before="240" w:after="0"/>
        <w:rPr/>
      </w:pPr>
      <w:r>
        <w:rPr/>
        <w:t xml:space="preserve">ASME B16.21, nonmetallic, flat, asbestos free, </w:t>
      </w:r>
      <w:r>
        <w:rPr>
          <w:rStyle w:val="IP"/>
        </w:rPr>
        <w:t>1/8-inch</w:t>
      </w:r>
      <w:r>
        <w:rPr>
          <w:rStyle w:val="SI"/>
        </w:rPr>
        <w:t xml:space="preserve"> (3.2-mm)</w:t>
      </w:r>
      <w:r>
        <w:rPr/>
        <w:t xml:space="preserve"> maximum thickness, unless otherwise indicated.</w:t>
      </w:r>
    </w:p>
    <w:p>
      <w:pPr>
        <w:pStyle w:val="PR3"/>
        <w:numPr>
          <w:ilvl w:val="6"/>
          <w:numId w:val="1"/>
        </w:numPr>
        <w:spacing w:before="240" w:after="0"/>
        <w:rPr/>
      </w:pPr>
      <w:r>
        <w:rPr/>
        <w:t>Full-Face Type: For flat-face, Class 125, cast-iron and cast-bronze flanges.</w:t>
      </w:r>
    </w:p>
    <w:p>
      <w:pPr>
        <w:pStyle w:val="PR3"/>
        <w:numPr>
          <w:ilvl w:val="6"/>
          <w:numId w:val="1"/>
        </w:numPr>
        <w:rPr/>
      </w:pPr>
      <w:r>
        <w:rPr/>
        <w:t>Narrow-Face Type: For raised-face, Class 250, cast-iron and steel flanges.</w:t>
      </w:r>
    </w:p>
    <w:p>
      <w:pPr>
        <w:pStyle w:val="PR2"/>
        <w:numPr>
          <w:ilvl w:val="5"/>
          <w:numId w:val="1"/>
        </w:numPr>
        <w:spacing w:before="240" w:after="0"/>
        <w:rPr/>
      </w:pPr>
      <w:r>
        <w:rPr/>
        <w:t xml:space="preserve">AWWA C110, rubber, flat face, </w:t>
      </w:r>
      <w:r>
        <w:rPr>
          <w:rStyle w:val="IP"/>
        </w:rPr>
        <w:t>1/8 inch</w:t>
      </w:r>
      <w:r>
        <w:rPr>
          <w:rStyle w:val="SI"/>
        </w:rPr>
        <w:t xml:space="preserve"> (3.2 mm)</w:t>
      </w:r>
      <w:r>
        <w:rPr/>
        <w:t xml:space="preserve"> thick, unless otherwise indicated; and full-face or ring type, unless otherwise indicated.</w:t>
      </w:r>
    </w:p>
    <w:p>
      <w:pPr>
        <w:pStyle w:val="PR1"/>
        <w:numPr>
          <w:ilvl w:val="4"/>
          <w:numId w:val="1"/>
        </w:numPr>
        <w:rPr/>
      </w:pPr>
      <w:r>
        <w:rPr/>
        <w:t>Flange Bolts and Nuts: ASME B18.2.1, carbon steel, unless otherwise indicated.</w:t>
      </w:r>
    </w:p>
    <w:p>
      <w:pPr>
        <w:pStyle w:val="PR1"/>
        <w:numPr>
          <w:ilvl w:val="4"/>
          <w:numId w:val="1"/>
        </w:numPr>
        <w:rPr/>
      </w:pPr>
      <w:r>
        <w:rPr/>
        <w:t>Plastic, Pipe-Flange Gasket, Bolts, and Nuts: Type and material recommended by piping system manufacturer, unless otherwise indicated.</w:t>
      </w:r>
    </w:p>
    <w:p>
      <w:pPr>
        <w:pStyle w:val="PR1"/>
        <w:numPr>
          <w:ilvl w:val="4"/>
          <w:numId w:val="1"/>
        </w:numPr>
        <w:rPr/>
      </w:pPr>
      <w:r>
        <w:rPr/>
        <w:t>Solder Filler Metals: ASTM B32, lead-free alloys. Include water-flushable flux according to ASTM B813.</w:t>
      </w:r>
    </w:p>
    <w:p>
      <w:pPr>
        <w:pStyle w:val="PR1"/>
        <w:numPr>
          <w:ilvl w:val="4"/>
          <w:numId w:val="1"/>
        </w:numPr>
        <w:rPr/>
      </w:pPr>
      <w:r>
        <w:rPr/>
        <w:t>Brazing Filler Metals: AWS A5.8, BCuP Series, copper-phosphorus alloys for general-duty brazing, unless otherwise indicated; and AWS A5.8, BAg1, silver alloy for refrigerant piping, unless otherwise indicated.</w:t>
      </w:r>
    </w:p>
    <w:p>
      <w:pPr>
        <w:pStyle w:val="PR1"/>
        <w:numPr>
          <w:ilvl w:val="4"/>
          <w:numId w:val="1"/>
        </w:numPr>
        <w:rPr/>
      </w:pPr>
      <w:r>
        <w:rPr/>
        <w:t>Welding Filler Metals: Comply with AWS D10.12/D10.12M for welding materials appropriate for wall thickness and chemical analysis of steel pipe being welded.</w:t>
      </w:r>
    </w:p>
    <w:p>
      <w:pPr>
        <w:pStyle w:val="PR1"/>
        <w:numPr>
          <w:ilvl w:val="4"/>
          <w:numId w:val="1"/>
        </w:numPr>
        <w:rPr/>
      </w:pPr>
      <w:r>
        <w:rPr/>
        <w:t>Solvent Cements for Joining Plastic Piping:</w:t>
      </w:r>
    </w:p>
    <w:p>
      <w:pPr>
        <w:pStyle w:val="PR2"/>
        <w:numPr>
          <w:ilvl w:val="5"/>
          <w:numId w:val="1"/>
        </w:numPr>
        <w:spacing w:before="240" w:after="0"/>
        <w:rPr/>
      </w:pPr>
      <w:r>
        <w:rPr/>
        <w:t>ABS Piping: ASTM D2235.</w:t>
      </w:r>
    </w:p>
    <w:p>
      <w:pPr>
        <w:pStyle w:val="PR2"/>
        <w:numPr>
          <w:ilvl w:val="5"/>
          <w:numId w:val="1"/>
        </w:numPr>
        <w:rPr/>
      </w:pPr>
      <w:r>
        <w:rPr/>
        <w:t>CPVC Piping: ASTM F493.</w:t>
      </w:r>
    </w:p>
    <w:p>
      <w:pPr>
        <w:pStyle w:val="PR2"/>
        <w:numPr>
          <w:ilvl w:val="5"/>
          <w:numId w:val="1"/>
        </w:numPr>
        <w:rPr/>
      </w:pPr>
      <w:r>
        <w:rPr/>
        <w:t>PVC Piping: ASTM D2564. Include primer according to ASTM F656.</w:t>
      </w:r>
    </w:p>
    <w:p>
      <w:pPr>
        <w:pStyle w:val="PR2"/>
        <w:numPr>
          <w:ilvl w:val="5"/>
          <w:numId w:val="1"/>
        </w:numPr>
        <w:rPr/>
      </w:pPr>
      <w:r>
        <w:rPr/>
        <w:t>PVC to ABS Piping Transition: ASTM D3138.</w:t>
      </w:r>
    </w:p>
    <w:p>
      <w:pPr>
        <w:pStyle w:val="PR1"/>
        <w:numPr>
          <w:ilvl w:val="4"/>
          <w:numId w:val="1"/>
        </w:numPr>
        <w:rPr/>
      </w:pPr>
      <w:r>
        <w:rPr/>
        <w:t>Fiberglass Pipe Adhesive: As furnished or recommended by pipe manufacturer.</w:t>
      </w:r>
    </w:p>
    <w:p>
      <w:pPr>
        <w:pStyle w:val="ART"/>
        <w:numPr>
          <w:ilvl w:val="3"/>
          <w:numId w:val="1"/>
        </w:numPr>
        <w:ind w:hanging="0" w:left="0"/>
        <w:rPr/>
      </w:pPr>
      <w:r>
        <w:rPr/>
        <w:t>TRANSITION FITTINGS</w:t>
      </w:r>
    </w:p>
    <w:p>
      <w:pPr>
        <w:pStyle w:val="PR1"/>
        <w:numPr>
          <w:ilvl w:val="4"/>
          <w:numId w:val="1"/>
        </w:numPr>
        <w:rPr/>
      </w:pPr>
      <w:r>
        <w:rPr/>
        <w:t>Transition Fittings, General: Same size as, and with pressure rating at least equal to and with ends compatible with, piping to be joined.</w:t>
      </w:r>
    </w:p>
    <w:p>
      <w:pPr>
        <w:pStyle w:val="PR1"/>
        <w:numPr>
          <w:ilvl w:val="4"/>
          <w:numId w:val="1"/>
        </w:numPr>
        <w:rPr/>
      </w:pPr>
      <w:r>
        <w:rPr/>
        <w:t xml:space="preserve">Transition Couplings </w:t>
      </w:r>
      <w:r>
        <w:rPr>
          <w:rStyle w:val="IP"/>
        </w:rPr>
        <w:t>NPS 1-1/2</w:t>
      </w:r>
      <w:r>
        <w:rPr>
          <w:rStyle w:val="SI"/>
        </w:rPr>
        <w:t xml:space="preserve"> (DN 40)</w:t>
      </w:r>
      <w:r>
        <w:rPr/>
        <w:t xml:space="preserve"> and Smaller:</w:t>
      </w:r>
    </w:p>
    <w:p>
      <w:pPr>
        <w:pStyle w:val="PR2"/>
        <w:numPr>
          <w:ilvl w:val="5"/>
          <w:numId w:val="1"/>
        </w:numPr>
        <w:spacing w:before="240" w:after="0"/>
        <w:rPr/>
      </w:pPr>
      <w:r>
        <w:rPr/>
        <w:t>Underground Piping: Manufactured piping coupling or specified piping system fitting.</w:t>
      </w:r>
    </w:p>
    <w:p>
      <w:pPr>
        <w:pStyle w:val="PR2"/>
        <w:numPr>
          <w:ilvl w:val="5"/>
          <w:numId w:val="1"/>
        </w:numPr>
        <w:rPr/>
      </w:pPr>
      <w:r>
        <w:rPr/>
        <w:t>Aboveground Piping: Specified piping system fitting.</w:t>
      </w:r>
    </w:p>
    <w:p>
      <w:pPr>
        <w:pStyle w:val="PR1"/>
        <w:numPr>
          <w:ilvl w:val="4"/>
          <w:numId w:val="1"/>
        </w:numPr>
        <w:rPr/>
      </w:pPr>
      <w:r>
        <w:rPr/>
        <w:t xml:space="preserve">AWWA Transition Couplings </w:t>
      </w:r>
      <w:r>
        <w:rPr>
          <w:rStyle w:val="IP"/>
        </w:rPr>
        <w:t>NPS 2</w:t>
      </w:r>
      <w:r>
        <w:rPr>
          <w:rStyle w:val="SI"/>
        </w:rPr>
        <w:t xml:space="preserve"> (DN 50)</w:t>
      </w:r>
      <w:r>
        <w:rPr/>
        <w:t xml:space="preserve"> and Larger:</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2"/>
        <w:numPr>
          <w:ilvl w:val="5"/>
          <w:numId w:val="1"/>
        </w:numPr>
        <w:rPr/>
      </w:pPr>
      <w:r>
        <w:rPr/>
        <w:t>Description: AWWA C219, metal sleeve-type coupling for underground pressure piping.</w:t>
      </w:r>
    </w:p>
    <w:p>
      <w:pPr>
        <w:pStyle w:val="PR1"/>
        <w:numPr>
          <w:ilvl w:val="4"/>
          <w:numId w:val="1"/>
        </w:numPr>
        <w:rPr/>
      </w:pPr>
      <w:r>
        <w:rPr/>
        <w:t>Plastic-to-Metal Transition Fittings: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Description: [</w:t>
      </w:r>
      <w:r>
        <w:rPr>
          <w:b/>
        </w:rPr>
        <w:t>CPVC</w:t>
      </w:r>
      <w:r>
        <w:rPr/>
        <w:t>] [</w:t>
      </w:r>
      <w:r>
        <w:rPr>
          <w:b/>
        </w:rPr>
        <w:t>CPVC and PVC</w:t>
      </w:r>
      <w:r>
        <w:rPr/>
        <w:t>] [</w:t>
      </w:r>
      <w:r>
        <w:rPr>
          <w:b/>
        </w:rPr>
        <w:t>PVC</w:t>
      </w:r>
      <w:r>
        <w:rPr/>
        <w:t>] one-piece fitting with manufacturer's Schedule 80 equivalent dimensions; one end with threaded brass insert, and one solvent-cement-joint[</w:t>
      </w:r>
      <w:r>
        <w:rPr>
          <w:b/>
        </w:rPr>
        <w:t> or threaded</w:t>
      </w:r>
      <w:r>
        <w:rPr/>
        <w:t>] end.</w:t>
      </w:r>
    </w:p>
    <w:p>
      <w:pPr>
        <w:pStyle w:val="PR1"/>
        <w:numPr>
          <w:ilvl w:val="4"/>
          <w:numId w:val="1"/>
        </w:numPr>
        <w:rPr/>
      </w:pPr>
      <w:r>
        <w:rPr/>
        <w:t>Plastic-to-Metal Transition Unions: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Description: MSS SP-107, [</w:t>
      </w:r>
      <w:r>
        <w:rPr>
          <w:b/>
        </w:rPr>
        <w:t>CPVC</w:t>
      </w:r>
      <w:r>
        <w:rPr/>
        <w:t>] [</w:t>
      </w:r>
      <w:r>
        <w:rPr>
          <w:b/>
        </w:rPr>
        <w:t>CPVC and PVC</w:t>
      </w:r>
      <w:r>
        <w:rPr/>
        <w:t>] [</w:t>
      </w:r>
      <w:r>
        <w:rPr>
          <w:b/>
        </w:rPr>
        <w:t>PVC</w:t>
      </w:r>
      <w:r>
        <w:rPr/>
        <w:t>] four-part union. Include brass[</w:t>
      </w:r>
      <w:r>
        <w:rPr>
          <w:b/>
        </w:rPr>
        <w:t> or stainless-steel</w:t>
      </w:r>
      <w:r>
        <w:rPr/>
        <w:t>] threaded end, solvent-cement-joint[</w:t>
      </w:r>
      <w:r>
        <w:rPr>
          <w:b/>
        </w:rPr>
        <w:t> or threaded</w:t>
      </w:r>
      <w:r>
        <w:rPr/>
        <w:t>] plastic end, rubber O-ring, and union nut.</w:t>
      </w:r>
    </w:p>
    <w:p>
      <w:pPr>
        <w:pStyle w:val="PR1"/>
        <w:numPr>
          <w:ilvl w:val="4"/>
          <w:numId w:val="1"/>
        </w:numPr>
        <w:rPr/>
      </w:pPr>
      <w:r>
        <w:rPr/>
        <w:t>Flexible Transition Couplings for Underground Nonpressure Drainage Piping:</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Description: ASTM C1173 with elastomeric sleeve, ends same size as piping to be joined, and corrosion-resistant metal band on each end.</w:t>
      </w:r>
    </w:p>
    <w:p>
      <w:pPr>
        <w:pStyle w:val="ART"/>
        <w:numPr>
          <w:ilvl w:val="3"/>
          <w:numId w:val="1"/>
        </w:numPr>
        <w:ind w:hanging="0" w:left="0"/>
        <w:rPr/>
      </w:pPr>
      <w:r>
        <w:rPr/>
        <w:t>DIELECTRIC FITTINGS</w:t>
      </w:r>
    </w:p>
    <w:p>
      <w:pPr>
        <w:pStyle w:val="PR1"/>
        <w:numPr>
          <w:ilvl w:val="4"/>
          <w:numId w:val="1"/>
        </w:numPr>
        <w:rPr/>
      </w:pPr>
      <w:r>
        <w:rPr/>
        <w:t>Dielectric Fittings, General: Assembly of copper alloy and ferrous materials or ferrous material body with separating nonconductive insulating material suitable for system fluid, pressure, and temperature.</w:t>
      </w:r>
    </w:p>
    <w:p>
      <w:pPr>
        <w:pStyle w:val="PR1"/>
        <w:numPr>
          <w:ilvl w:val="4"/>
          <w:numId w:val="1"/>
        </w:numPr>
        <w:rPr/>
      </w:pPr>
      <w:r>
        <w:rPr/>
        <w:t>Dielectric Unions: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 xml:space="preserve">Description: Factory fabricated, union, </w:t>
      </w:r>
      <w:r>
        <w:rPr>
          <w:rStyle w:val="IP"/>
        </w:rPr>
        <w:t>NPS 2</w:t>
      </w:r>
      <w:r>
        <w:rPr>
          <w:rStyle w:val="SI"/>
        </w:rPr>
        <w:t xml:space="preserve"> (DN 50)</w:t>
      </w:r>
      <w:r>
        <w:rPr/>
        <w:t xml:space="preserve"> and smaller.</w:t>
      </w:r>
    </w:p>
    <w:p>
      <w:pPr>
        <w:pStyle w:val="CMT"/>
        <w:rPr/>
      </w:pPr>
      <w:r>
        <w:rPr/>
        <w:t>Revise pressure rating and temperature in first subparagraph below to suit Project, or add other options for specific applications.</w:t>
      </w:r>
    </w:p>
    <w:p>
      <w:pPr>
        <w:pStyle w:val="PR3"/>
        <w:numPr>
          <w:ilvl w:val="6"/>
          <w:numId w:val="1"/>
        </w:numPr>
        <w:spacing w:before="240" w:after="0"/>
        <w:rPr/>
      </w:pPr>
      <w:r>
        <w:rPr/>
        <w:t>Pressure Rating: [</w:t>
      </w:r>
      <w:r>
        <w:rPr>
          <w:rStyle w:val="IP"/>
          <w:b/>
        </w:rPr>
        <w:t>150 psig</w:t>
      </w:r>
      <w:r>
        <w:rPr>
          <w:rStyle w:val="SI"/>
          <w:b/>
        </w:rPr>
        <w:t xml:space="preserve"> (1035 kPa)</w:t>
      </w:r>
      <w:r>
        <w:rPr>
          <w:b/>
        </w:rPr>
        <w:t xml:space="preserve"> minimum</w:t>
      </w:r>
      <w:r>
        <w:rPr/>
        <w:t>] [</w:t>
      </w:r>
      <w:r>
        <w:rPr>
          <w:rStyle w:val="IP"/>
          <w:b/>
        </w:rPr>
        <w:t>250 psig</w:t>
      </w:r>
      <w:r>
        <w:rPr>
          <w:rStyle w:val="SI"/>
          <w:b/>
        </w:rPr>
        <w:t xml:space="preserve"> (1725 kPa)</w:t>
      </w:r>
      <w:r>
        <w:rPr/>
        <w:t xml:space="preserve">] at </w:t>
      </w:r>
      <w:r>
        <w:rPr>
          <w:rStyle w:val="IP"/>
        </w:rPr>
        <w:t>180 deg F</w:t>
      </w:r>
      <w:r>
        <w:rPr>
          <w:rStyle w:val="SI"/>
        </w:rPr>
        <w:t xml:space="preserve"> (82 deg C)</w:t>
      </w:r>
      <w:r>
        <w:rPr/>
        <w:t>.</w:t>
      </w:r>
    </w:p>
    <w:p>
      <w:pPr>
        <w:pStyle w:val="PR3"/>
        <w:numPr>
          <w:ilvl w:val="6"/>
          <w:numId w:val="1"/>
        </w:numPr>
        <w:rPr/>
      </w:pPr>
      <w:r>
        <w:rPr/>
        <w:t>End Connections: Solder-joint copper alloy and threaded ferrous; threaded ferrous.</w:t>
      </w:r>
    </w:p>
    <w:p>
      <w:pPr>
        <w:pStyle w:val="PR1"/>
        <w:numPr>
          <w:ilvl w:val="4"/>
          <w:numId w:val="1"/>
        </w:numPr>
        <w:rPr/>
      </w:pPr>
      <w:r>
        <w:rPr/>
        <w:t>Dielectric Flanges: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 xml:space="preserve">Description: Factory-fabricated, bolted, companion-flange assembly, </w:t>
      </w:r>
      <w:r>
        <w:rPr>
          <w:rStyle w:val="IP"/>
        </w:rPr>
        <w:t>NPS 2-1/2 to NPS 4</w:t>
      </w:r>
      <w:r>
        <w:rPr>
          <w:rStyle w:val="SI"/>
        </w:rPr>
        <w:t xml:space="preserve"> (DN 65 to DN 100)</w:t>
      </w:r>
      <w:r>
        <w:rPr/>
        <w:t xml:space="preserve"> and larger.</w:t>
      </w:r>
    </w:p>
    <w:p>
      <w:pPr>
        <w:pStyle w:val="CMT"/>
        <w:rPr/>
      </w:pPr>
      <w:r>
        <w:rPr/>
        <w:t>Revise pressure rating in first subparagraph below to suit Project, or add other options for specific applications.</w:t>
      </w:r>
    </w:p>
    <w:p>
      <w:pPr>
        <w:pStyle w:val="PR3"/>
        <w:numPr>
          <w:ilvl w:val="6"/>
          <w:numId w:val="1"/>
        </w:numPr>
        <w:spacing w:before="240" w:after="0"/>
        <w:rPr/>
      </w:pPr>
      <w:r>
        <w:rPr/>
        <w:t>Pressure Rating: [</w:t>
      </w:r>
      <w:r>
        <w:rPr>
          <w:rStyle w:val="IP"/>
          <w:b/>
        </w:rPr>
        <w:t>150 psig</w:t>
      </w:r>
      <w:r>
        <w:rPr>
          <w:rStyle w:val="SI"/>
          <w:b/>
        </w:rPr>
        <w:t xml:space="preserve"> (1035 kPa)</w:t>
      </w:r>
      <w:r>
        <w:rPr>
          <w:b/>
        </w:rPr>
        <w:t xml:space="preserve"> minimum</w:t>
      </w:r>
      <w:r>
        <w:rPr/>
        <w:t>] [</w:t>
      </w:r>
      <w:r>
        <w:rPr>
          <w:rStyle w:val="IP"/>
          <w:b/>
        </w:rPr>
        <w:t>175 psig</w:t>
      </w:r>
      <w:r>
        <w:rPr>
          <w:rStyle w:val="SI"/>
          <w:b/>
        </w:rPr>
        <w:t xml:space="preserve"> (1200 kPa)</w:t>
      </w:r>
      <w:r>
        <w:rPr>
          <w:b/>
        </w:rPr>
        <w:t xml:space="preserve"> minimum</w:t>
      </w:r>
      <w:r>
        <w:rPr/>
        <w:t>] [</w:t>
      </w:r>
      <w:r>
        <w:rPr>
          <w:rStyle w:val="IP"/>
          <w:b/>
        </w:rPr>
        <w:t>300 psig</w:t>
      </w:r>
      <w:r>
        <w:rPr>
          <w:rStyle w:val="SI"/>
          <w:b/>
        </w:rPr>
        <w:t xml:space="preserve"> (2070 kPa)</w:t>
      </w:r>
      <w:r>
        <w:rPr/>
        <w:t>].</w:t>
      </w:r>
    </w:p>
    <w:p>
      <w:pPr>
        <w:pStyle w:val="PR3"/>
        <w:numPr>
          <w:ilvl w:val="6"/>
          <w:numId w:val="1"/>
        </w:numPr>
        <w:rPr/>
      </w:pPr>
      <w:r>
        <w:rPr/>
        <w:t>End Connections: Solder-joint copper alloy and threaded ferrous; threaded solder-joint copper alloy and threaded ferrous.</w:t>
      </w:r>
    </w:p>
    <w:p>
      <w:pPr>
        <w:pStyle w:val="PR1"/>
        <w:numPr>
          <w:ilvl w:val="4"/>
          <w:numId w:val="1"/>
        </w:numPr>
        <w:rPr/>
      </w:pPr>
      <w:r>
        <w:rPr/>
        <w:t>Dielectric-Flange Kits: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 xml:space="preserve">Description: Nonconducting materials for field assembly of companion flanges, </w:t>
      </w:r>
      <w:r>
        <w:rPr>
          <w:rStyle w:val="IP"/>
        </w:rPr>
        <w:t>NPS 2-1/2</w:t>
      </w:r>
      <w:r>
        <w:rPr>
          <w:rStyle w:val="SI"/>
        </w:rPr>
        <w:t xml:space="preserve"> (DN 65)</w:t>
      </w:r>
      <w:r>
        <w:rPr/>
        <w:t xml:space="preserve"> and larger.</w:t>
      </w:r>
    </w:p>
    <w:p>
      <w:pPr>
        <w:pStyle w:val="CMT"/>
        <w:rPr/>
      </w:pPr>
      <w:r>
        <w:rPr/>
        <w:t>Revise pressure rating in first subparagraph below to suit Project, or add other options for specific applications.</w:t>
      </w:r>
    </w:p>
    <w:p>
      <w:pPr>
        <w:pStyle w:val="PR3"/>
        <w:numPr>
          <w:ilvl w:val="6"/>
          <w:numId w:val="1"/>
        </w:numPr>
        <w:spacing w:before="240" w:after="0"/>
        <w:rPr/>
      </w:pPr>
      <w:r>
        <w:rPr/>
        <w:t>Pressure Rating: [</w:t>
      </w:r>
      <w:r>
        <w:rPr>
          <w:rStyle w:val="IP"/>
          <w:b/>
        </w:rPr>
        <w:t>150 psig</w:t>
      </w:r>
      <w:r>
        <w:rPr>
          <w:rStyle w:val="SI"/>
          <w:b/>
        </w:rPr>
        <w:t xml:space="preserve"> (1035 kPa)</w:t>
      </w:r>
      <w:r>
        <w:rPr>
          <w:b/>
        </w:rPr>
        <w:t xml:space="preserve"> minimum</w:t>
      </w:r>
      <w:r>
        <w:rPr/>
        <w:t>] &lt;</w:t>
      </w:r>
      <w:r>
        <w:rPr>
          <w:b/>
        </w:rPr>
        <w:t>Insert pressure</w:t>
      </w:r>
      <w:r>
        <w:rPr/>
        <w:t>&gt;.</w:t>
      </w:r>
    </w:p>
    <w:p>
      <w:pPr>
        <w:pStyle w:val="PR3"/>
        <w:numPr>
          <w:ilvl w:val="6"/>
          <w:numId w:val="1"/>
        </w:numPr>
        <w:rPr/>
      </w:pPr>
      <w:r>
        <w:rPr/>
        <w:t>Gasket: Neoprene or phenolic.</w:t>
      </w:r>
    </w:p>
    <w:p>
      <w:pPr>
        <w:pStyle w:val="PR3"/>
        <w:numPr>
          <w:ilvl w:val="6"/>
          <w:numId w:val="1"/>
        </w:numPr>
        <w:rPr/>
      </w:pPr>
      <w:r>
        <w:rPr/>
        <w:t>Bolt Sleeves: Phenolic or polyethylene.</w:t>
      </w:r>
    </w:p>
    <w:p>
      <w:pPr>
        <w:pStyle w:val="PR3"/>
        <w:numPr>
          <w:ilvl w:val="6"/>
          <w:numId w:val="1"/>
        </w:numPr>
        <w:rPr/>
      </w:pPr>
      <w:r>
        <w:rPr/>
        <w:t>Washers: Phenolic with steel backing washers.</w:t>
      </w:r>
    </w:p>
    <w:p>
      <w:pPr>
        <w:pStyle w:val="PR1"/>
        <w:numPr>
          <w:ilvl w:val="4"/>
          <w:numId w:val="1"/>
        </w:numPr>
        <w:rPr/>
      </w:pPr>
      <w:r>
        <w:rPr/>
        <w:t>Dielectric Couplings: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 xml:space="preserve">Description: Galvanized-steel coupling with inert and noncorrosive, thermoplastic lining, </w:t>
      </w:r>
      <w:r>
        <w:rPr>
          <w:rStyle w:val="IP"/>
        </w:rPr>
        <w:t>NPS 3</w:t>
      </w:r>
      <w:r>
        <w:rPr>
          <w:rStyle w:val="SI"/>
        </w:rPr>
        <w:t xml:space="preserve"> (DN 80)</w:t>
      </w:r>
      <w:r>
        <w:rPr/>
        <w:t xml:space="preserve"> and smaller.</w:t>
      </w:r>
    </w:p>
    <w:p>
      <w:pPr>
        <w:pStyle w:val="CMT"/>
        <w:rPr/>
      </w:pPr>
      <w:r>
        <w:rPr/>
        <w:t>Revise pressure rating and temperature in first subparagraph below to suit Project, or add other options for specific applications.</w:t>
      </w:r>
    </w:p>
    <w:p>
      <w:pPr>
        <w:pStyle w:val="PR3"/>
        <w:numPr>
          <w:ilvl w:val="6"/>
          <w:numId w:val="1"/>
        </w:numPr>
        <w:spacing w:before="240" w:after="0"/>
        <w:rPr/>
      </w:pPr>
      <w:r>
        <w:rPr/>
        <w:t xml:space="preserve">Pressure Rating: </w:t>
      </w:r>
      <w:r>
        <w:rPr>
          <w:rStyle w:val="IP"/>
        </w:rPr>
        <w:t>300 psig</w:t>
      </w:r>
      <w:r>
        <w:rPr>
          <w:rStyle w:val="SI"/>
        </w:rPr>
        <w:t xml:space="preserve"> (2070 kPa)</w:t>
      </w:r>
      <w:r>
        <w:rPr/>
        <w:t xml:space="preserve"> at </w:t>
      </w:r>
      <w:r>
        <w:rPr>
          <w:rStyle w:val="IP"/>
        </w:rPr>
        <w:t>225 deg F</w:t>
      </w:r>
      <w:r>
        <w:rPr>
          <w:rStyle w:val="SI"/>
        </w:rPr>
        <w:t xml:space="preserve"> (107 deg C)</w:t>
      </w:r>
      <w:r>
        <w:rPr/>
        <w:t>.</w:t>
      </w:r>
    </w:p>
    <w:p>
      <w:pPr>
        <w:pStyle w:val="PR3"/>
        <w:numPr>
          <w:ilvl w:val="6"/>
          <w:numId w:val="1"/>
        </w:numPr>
        <w:rPr/>
      </w:pPr>
      <w:r>
        <w:rPr/>
        <w:t>End Connections: Threaded.</w:t>
      </w:r>
    </w:p>
    <w:p>
      <w:pPr>
        <w:pStyle w:val="PR1"/>
        <w:numPr>
          <w:ilvl w:val="4"/>
          <w:numId w:val="1"/>
        </w:numPr>
        <w:rPr/>
      </w:pPr>
      <w:r>
        <w:rPr/>
        <w:t>Dielectric Nipples: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Description: Electroplated steel nipple with inert and noncorrosive, thermoplastic lining.</w:t>
      </w:r>
    </w:p>
    <w:p>
      <w:pPr>
        <w:pStyle w:val="CMT"/>
        <w:rPr/>
      </w:pPr>
      <w:r>
        <w:rPr/>
        <w:t>Revise pressure rating and temperature in first subparagraph below to suit Project, or add other options for specific applications.</w:t>
      </w:r>
    </w:p>
    <w:p>
      <w:pPr>
        <w:pStyle w:val="PR3"/>
        <w:numPr>
          <w:ilvl w:val="6"/>
          <w:numId w:val="1"/>
        </w:numPr>
        <w:spacing w:before="240" w:after="0"/>
        <w:rPr/>
      </w:pPr>
      <w:r>
        <w:rPr/>
        <w:t>Pressure Rating: [</w:t>
      </w:r>
      <w:r>
        <w:rPr>
          <w:rStyle w:val="IP"/>
          <w:b/>
        </w:rPr>
        <w:t>300 psig</w:t>
      </w:r>
      <w:r>
        <w:rPr>
          <w:rStyle w:val="SI"/>
          <w:b/>
        </w:rPr>
        <w:t xml:space="preserve"> (2070 kPa)</w:t>
      </w:r>
      <w:r>
        <w:rPr>
          <w:b/>
        </w:rPr>
        <w:t xml:space="preserve"> at </w:t>
      </w:r>
      <w:r>
        <w:rPr>
          <w:rStyle w:val="IP"/>
          <w:b/>
        </w:rPr>
        <w:t>225 deg F</w:t>
      </w:r>
      <w:r>
        <w:rPr>
          <w:rStyle w:val="SI"/>
          <w:b/>
        </w:rPr>
        <w:t xml:space="preserve"> (107 deg C)</w:t>
      </w:r>
      <w:r>
        <w:rPr/>
        <w:t>] &lt;</w:t>
      </w:r>
      <w:r>
        <w:rPr>
          <w:b/>
        </w:rPr>
        <w:t>Insert pressure and temperature</w:t>
      </w:r>
      <w:r>
        <w:rPr/>
        <w:t>&gt;.</w:t>
      </w:r>
    </w:p>
    <w:p>
      <w:pPr>
        <w:pStyle w:val="PR3"/>
        <w:numPr>
          <w:ilvl w:val="6"/>
          <w:numId w:val="1"/>
        </w:numPr>
        <w:rPr/>
      </w:pPr>
      <w:r>
        <w:rPr/>
        <w:t>End Connections: Threaded or grooved.</w:t>
      </w:r>
    </w:p>
    <w:p>
      <w:pPr>
        <w:pStyle w:val="ART"/>
        <w:numPr>
          <w:ilvl w:val="3"/>
          <w:numId w:val="1"/>
        </w:numPr>
        <w:ind w:hanging="0" w:left="0"/>
        <w:rPr/>
      </w:pPr>
      <w:r>
        <w:rPr/>
        <w:t>SLEEVES</w:t>
      </w:r>
    </w:p>
    <w:p>
      <w:pPr>
        <w:pStyle w:val="PR1"/>
        <w:numPr>
          <w:ilvl w:val="4"/>
          <w:numId w:val="1"/>
        </w:numPr>
        <w:rPr/>
      </w:pPr>
      <w:r>
        <w:rPr/>
        <w:t>Mechanical sleeve seals for pipe penetrations are specified in Section 220517 "Sleeves and Sleeve Seals for Plumbing Piping."</w:t>
      </w:r>
    </w:p>
    <w:p>
      <w:pPr>
        <w:pStyle w:val="PR1"/>
        <w:numPr>
          <w:ilvl w:val="4"/>
          <w:numId w:val="1"/>
        </w:numPr>
        <w:rPr/>
      </w:pPr>
      <w:r>
        <w:rPr/>
        <w:t xml:space="preserve">Galvanized-Steel Sheet Sleeves: </w:t>
      </w:r>
      <w:r>
        <w:rPr>
          <w:rStyle w:val="IP"/>
        </w:rPr>
        <w:t>0.0239-inch</w:t>
      </w:r>
      <w:r>
        <w:rPr>
          <w:rStyle w:val="SI"/>
        </w:rPr>
        <w:t xml:space="preserve"> (0.6-mm)</w:t>
      </w:r>
      <w:r>
        <w:rPr/>
        <w:t xml:space="preserve"> minimum thickness; round tube closed with welded longitudinal joint.</w:t>
      </w:r>
    </w:p>
    <w:p>
      <w:pPr>
        <w:pStyle w:val="PR1"/>
        <w:numPr>
          <w:ilvl w:val="4"/>
          <w:numId w:val="1"/>
        </w:numPr>
        <w:rPr/>
      </w:pPr>
      <w:r>
        <w:rPr/>
        <w:t>Steel Pipe Sleeves: ASTM A53/A53M, Type E, Grade B, Schedule 40, galvanized, plain ends.</w:t>
      </w:r>
    </w:p>
    <w:p>
      <w:pPr>
        <w:pStyle w:val="CMT"/>
        <w:rPr/>
      </w:pPr>
      <w:r>
        <w:rPr/>
        <w:t>Sleeves in paragraph below are available with many end variations.</w:t>
      </w:r>
    </w:p>
    <w:p>
      <w:pPr>
        <w:pStyle w:val="PR1"/>
        <w:numPr>
          <w:ilvl w:val="4"/>
          <w:numId w:val="1"/>
        </w:numPr>
        <w:rPr/>
      </w:pPr>
      <w:r>
        <w:rPr/>
        <w:t>Cast-Iron Sleeves: Cast or fabricated "wall pipe" equivalent to ductile-iron pressure pipe, with plain ends and integral waterstop, unless otherwise indicated.</w:t>
      </w:r>
    </w:p>
    <w:p>
      <w:pPr>
        <w:pStyle w:val="CMT"/>
        <w:rPr/>
      </w:pPr>
      <w:r>
        <w:rPr/>
        <w:t>PVC sleeves in first two paragraphs below may be prohibited by fire authorities having jurisdiction.</w:t>
      </w:r>
    </w:p>
    <w:p>
      <w:pPr>
        <w:pStyle w:val="PR1"/>
        <w:numPr>
          <w:ilvl w:val="4"/>
          <w:numId w:val="1"/>
        </w:numPr>
        <w:rPr/>
      </w:pPr>
      <w:r>
        <w:rPr/>
        <w:t>Molded PVC Sleeves: Permanent, with nailing flange for attaching to wooden forms.</w:t>
      </w:r>
    </w:p>
    <w:p>
      <w:pPr>
        <w:pStyle w:val="PR1"/>
        <w:numPr>
          <w:ilvl w:val="4"/>
          <w:numId w:val="1"/>
        </w:numPr>
        <w:rPr/>
      </w:pPr>
      <w:r>
        <w:rPr/>
        <w:t>PVC Pipe Sleeves: ASTM D1785, Schedule 40.</w:t>
      </w:r>
    </w:p>
    <w:p>
      <w:pPr>
        <w:pStyle w:val="PR1"/>
        <w:numPr>
          <w:ilvl w:val="4"/>
          <w:numId w:val="1"/>
        </w:numPr>
        <w:rPr/>
      </w:pPr>
      <w:r>
        <w:rPr/>
        <w:t>Molded PE Sleeves: Reusable, PE, tapered-cup shaped, and smooth outer surface with nailing flange for attaching to wooden forms.</w:t>
      </w:r>
    </w:p>
    <w:p>
      <w:pPr>
        <w:pStyle w:val="ART"/>
        <w:numPr>
          <w:ilvl w:val="3"/>
          <w:numId w:val="1"/>
        </w:numPr>
        <w:ind w:hanging="0" w:left="0"/>
        <w:rPr/>
      </w:pPr>
      <w:r>
        <w:rPr/>
        <w:t>IDENTIFICATION DEVICES</w:t>
      </w:r>
    </w:p>
    <w:p>
      <w:pPr>
        <w:pStyle w:val="PR1"/>
        <w:numPr>
          <w:ilvl w:val="4"/>
          <w:numId w:val="1"/>
        </w:numPr>
        <w:rPr/>
      </w:pPr>
      <w:r>
        <w:rPr/>
        <w:t>General: Products specified are for applications referenced in other utilities Sections. If more than single type is specified for listed applications, selection is Installer's option.</w:t>
      </w:r>
    </w:p>
    <w:p>
      <w:pPr>
        <w:pStyle w:val="PR1"/>
        <w:numPr>
          <w:ilvl w:val="4"/>
          <w:numId w:val="1"/>
        </w:numPr>
        <w:rPr/>
      </w:pPr>
      <w:r>
        <w:rPr/>
        <w:t>Equipment Nameplates: Metal permanently fastened to equipment with data engraved or stamped.</w:t>
      </w:r>
    </w:p>
    <w:p>
      <w:pPr>
        <w:pStyle w:val="PR2"/>
        <w:numPr>
          <w:ilvl w:val="5"/>
          <w:numId w:val="1"/>
        </w:numPr>
        <w:spacing w:before="240" w:after="0"/>
        <w:rPr/>
      </w:pPr>
      <w:r>
        <w:rPr/>
        <w:t>Data: Manufacturer, product name, model number, serial number, capacity, operating and power characteristics, labels of tested compliances, and essential data.</w:t>
      </w:r>
    </w:p>
    <w:p>
      <w:pPr>
        <w:pStyle w:val="PR2"/>
        <w:numPr>
          <w:ilvl w:val="5"/>
          <w:numId w:val="1"/>
        </w:numPr>
        <w:rPr/>
      </w:pPr>
      <w:r>
        <w:rPr/>
        <w:t>Location: Accessible and visible.</w:t>
      </w:r>
    </w:p>
    <w:p>
      <w:pPr>
        <w:pStyle w:val="CMT"/>
        <w:rPr/>
      </w:pPr>
      <w:r>
        <w:rPr/>
        <w:t>Delete paragraph and subparagraphs below if stencils are not required, or edit and insert specific letter style to suit Project.</w:t>
      </w:r>
    </w:p>
    <w:p>
      <w:pPr>
        <w:pStyle w:val="PR1"/>
        <w:numPr>
          <w:ilvl w:val="4"/>
          <w:numId w:val="1"/>
        </w:numPr>
        <w:rPr/>
      </w:pPr>
      <w:r>
        <w:rPr/>
        <w:t xml:space="preserve">Stencils: Standard stencils prepared with letter sizes complying with recommendations in ASME A13.1. Minimum letter height is </w:t>
      </w:r>
      <w:r>
        <w:rPr>
          <w:rStyle w:val="IP"/>
        </w:rPr>
        <w:t>1-1/4 inches</w:t>
      </w:r>
      <w:r>
        <w:rPr>
          <w:rStyle w:val="SI"/>
        </w:rPr>
        <w:t xml:space="preserve"> (30 mm)</w:t>
      </w:r>
      <w:r>
        <w:rPr/>
        <w:t xml:space="preserve"> for ducts, and </w:t>
      </w:r>
      <w:r>
        <w:rPr>
          <w:rStyle w:val="IP"/>
        </w:rPr>
        <w:t>3/4 inch</w:t>
      </w:r>
      <w:r>
        <w:rPr>
          <w:rStyle w:val="SI"/>
        </w:rPr>
        <w:t xml:space="preserve"> (20 mm)</w:t>
      </w:r>
      <w:r>
        <w:rPr/>
        <w:t xml:space="preserve"> for access door signs and similar operational instructions.</w:t>
      </w:r>
    </w:p>
    <w:p>
      <w:pPr>
        <w:pStyle w:val="PR2"/>
        <w:numPr>
          <w:ilvl w:val="5"/>
          <w:numId w:val="1"/>
        </w:numPr>
        <w:spacing w:before="240" w:after="0"/>
        <w:rPr/>
      </w:pPr>
      <w:r>
        <w:rPr/>
        <w:t>Material: [</w:t>
      </w:r>
      <w:r>
        <w:rPr>
          <w:b/>
        </w:rPr>
        <w:t>Fiberboard</w:t>
      </w:r>
      <w:r>
        <w:rPr/>
        <w:t>] [</w:t>
      </w:r>
      <w:r>
        <w:rPr>
          <w:b/>
        </w:rPr>
        <w:t>Brass</w:t>
      </w:r>
      <w:r>
        <w:rPr/>
        <w:t>].</w:t>
      </w:r>
    </w:p>
    <w:p>
      <w:pPr>
        <w:pStyle w:val="PR2"/>
        <w:numPr>
          <w:ilvl w:val="5"/>
          <w:numId w:val="1"/>
        </w:numPr>
        <w:rPr/>
      </w:pPr>
      <w:r>
        <w:rPr/>
        <w:t>Stencil Paint: Exterior, oil-based, alkyd-gloss black enamel, unless otherwise indicated. Paint may be in pressurized spray-can form.</w:t>
      </w:r>
    </w:p>
    <w:p>
      <w:pPr>
        <w:pStyle w:val="PR2"/>
        <w:numPr>
          <w:ilvl w:val="5"/>
          <w:numId w:val="1"/>
        </w:numPr>
        <w:rPr/>
      </w:pPr>
      <w:r>
        <w:rPr/>
        <w:t>Identification Paint: Exterior, oil-based, alkyd enamel in colors according to ASME A13.1, unless otherwise indicated.</w:t>
      </w:r>
    </w:p>
    <w:p>
      <w:pPr>
        <w:pStyle w:val="CMT"/>
        <w:rPr/>
      </w:pPr>
      <w:r>
        <w:rPr/>
        <w:t>Retain one of two paragraphs below; do not specify for hot, 125 deg F (52 deg C), noninsulated pipe systems.</w:t>
      </w:r>
    </w:p>
    <w:p>
      <w:pPr>
        <w:pStyle w:val="PR1"/>
        <w:numPr>
          <w:ilvl w:val="4"/>
          <w:numId w:val="1"/>
        </w:numPr>
        <w:rPr/>
      </w:pPr>
      <w:r>
        <w:rPr/>
        <w:t>Snap-on Plastic Pipe Markers: Manufacturer's standard preprinted, semirigid, snap-on type. Include color-coding according to ASME A13.1, unless otherwise indicated.</w:t>
      </w:r>
    </w:p>
    <w:p>
      <w:pPr>
        <w:pStyle w:val="PR1"/>
        <w:numPr>
          <w:ilvl w:val="4"/>
          <w:numId w:val="1"/>
        </w:numPr>
        <w:rPr/>
      </w:pPr>
      <w:r>
        <w:rPr/>
        <w:t>Pressure-Sensitive Pipe Markers: Manufacturer's standard preprinted, color-coded, pressure-sensitive-vinyl type with permanent adhesive.</w:t>
      </w:r>
    </w:p>
    <w:p>
      <w:pPr>
        <w:pStyle w:val="CMT"/>
        <w:rPr/>
      </w:pPr>
      <w:r>
        <w:rPr/>
        <w:t>Retain and edit first two paragraphs below to suit Project.</w:t>
      </w:r>
    </w:p>
    <w:p>
      <w:pPr>
        <w:pStyle w:val="PR1"/>
        <w:numPr>
          <w:ilvl w:val="4"/>
          <w:numId w:val="1"/>
        </w:numPr>
        <w:rPr/>
      </w:pPr>
      <w:r>
        <w:rPr/>
        <w:t xml:space="preserve">Pipes with OD, Including Insulation, Less Than </w:t>
      </w:r>
      <w:r>
        <w:rPr>
          <w:rStyle w:val="IP"/>
        </w:rPr>
        <w:t>6 Inches</w:t>
      </w:r>
      <w:r>
        <w:rPr>
          <w:rStyle w:val="SI"/>
        </w:rPr>
        <w:t xml:space="preserve"> (150 mm)</w:t>
      </w:r>
      <w:r>
        <w:rPr/>
        <w:t>: Full-band pipe markers, extending 360 degrees around pipe at each location.</w:t>
      </w:r>
    </w:p>
    <w:p>
      <w:pPr>
        <w:pStyle w:val="PR1"/>
        <w:numPr>
          <w:ilvl w:val="4"/>
          <w:numId w:val="1"/>
        </w:numPr>
        <w:rPr/>
      </w:pPr>
      <w:r>
        <w:rPr/>
        <w:t xml:space="preserve">Pipes with OD, Including Insulation, </w:t>
      </w:r>
      <w:r>
        <w:rPr>
          <w:rStyle w:val="IP"/>
        </w:rPr>
        <w:t>6 Inches</w:t>
      </w:r>
      <w:r>
        <w:rPr>
          <w:rStyle w:val="SI"/>
        </w:rPr>
        <w:t xml:space="preserve"> (150 mm)</w:t>
      </w:r>
      <w:r>
        <w:rPr/>
        <w:t xml:space="preserve"> and Larger: Either full-band or strip-type pipe markers, at least three times letter height and of length required for label.</w:t>
      </w:r>
    </w:p>
    <w:p>
      <w:pPr>
        <w:pStyle w:val="PR1"/>
        <w:numPr>
          <w:ilvl w:val="4"/>
          <w:numId w:val="1"/>
        </w:numPr>
        <w:rPr/>
      </w:pPr>
      <w:r>
        <w:rPr/>
        <w:t>Lettering: Manufacturer's standard preprinted captions as selected by Architect.</w:t>
      </w:r>
    </w:p>
    <w:p>
      <w:pPr>
        <w:pStyle w:val="CMT"/>
        <w:rPr/>
      </w:pPr>
      <w:r>
        <w:rPr/>
        <w:t>Retain and edit paragraph above or first paragraph and subparagraph below to suit Project.</w:t>
      </w:r>
    </w:p>
    <w:p>
      <w:pPr>
        <w:pStyle w:val="PR1"/>
        <w:numPr>
          <w:ilvl w:val="4"/>
          <w:numId w:val="1"/>
        </w:numPr>
        <w:rPr/>
      </w:pPr>
      <w:r>
        <w:rPr/>
        <w:t>Lettering: Use piping system terms indicated and abbreviate only as necessary for each application length.</w:t>
      </w:r>
    </w:p>
    <w:p>
      <w:pPr>
        <w:pStyle w:val="PR2"/>
        <w:numPr>
          <w:ilvl w:val="5"/>
          <w:numId w:val="1"/>
        </w:numPr>
        <w:spacing w:before="240" w:after="0"/>
        <w:rPr/>
      </w:pPr>
      <w:r>
        <w:rPr/>
        <w:t>Arrows: Either integrally with piping system service lettering to accommodate both directions of flow, or as separate unit on each pipe marker to indicate direction of flow.</w:t>
      </w:r>
    </w:p>
    <w:p>
      <w:pPr>
        <w:pStyle w:val="PR1"/>
        <w:numPr>
          <w:ilvl w:val="4"/>
          <w:numId w:val="1"/>
        </w:numPr>
        <w:rPr/>
      </w:pPr>
      <w:r>
        <w:rPr/>
        <w:t xml:space="preserve">Plastic Tape: Manufacturer's standard color-coded, pressure-sensitive, self-adhesive vinyl tape, at least </w:t>
      </w:r>
      <w:r>
        <w:rPr>
          <w:rStyle w:val="IP"/>
        </w:rPr>
        <w:t>3 mils</w:t>
      </w:r>
      <w:r>
        <w:rPr>
          <w:rStyle w:val="SI"/>
        </w:rPr>
        <w:t xml:space="preserve"> (0.08 mm)</w:t>
      </w:r>
      <w:r>
        <w:rPr/>
        <w:t xml:space="preserve"> thick.</w:t>
      </w:r>
    </w:p>
    <w:p>
      <w:pPr>
        <w:pStyle w:val="PR2"/>
        <w:numPr>
          <w:ilvl w:val="5"/>
          <w:numId w:val="1"/>
        </w:numPr>
        <w:spacing w:before="240" w:after="0"/>
        <w:rPr/>
      </w:pPr>
      <w:r>
        <w:rPr/>
        <w:t xml:space="preserve">Width: </w:t>
      </w:r>
      <w:r>
        <w:rPr>
          <w:rStyle w:val="IP"/>
        </w:rPr>
        <w:t>1-1/2 inches</w:t>
      </w:r>
      <w:r>
        <w:rPr>
          <w:rStyle w:val="SI"/>
        </w:rPr>
        <w:t xml:space="preserve"> (40 mm)</w:t>
      </w:r>
      <w:r>
        <w:rPr/>
        <w:t xml:space="preserve"> on pipes with OD, including insulation, less than </w:t>
      </w:r>
      <w:r>
        <w:rPr>
          <w:rStyle w:val="IP"/>
        </w:rPr>
        <w:t>6 inches</w:t>
      </w:r>
      <w:r>
        <w:rPr>
          <w:rStyle w:val="SI"/>
        </w:rPr>
        <w:t xml:space="preserve"> (150 mm)</w:t>
      </w:r>
      <w:r>
        <w:rPr/>
        <w:t xml:space="preserve">; </w:t>
      </w:r>
      <w:r>
        <w:rPr>
          <w:rStyle w:val="IP"/>
        </w:rPr>
        <w:t>2-1/2 inches</w:t>
      </w:r>
      <w:r>
        <w:rPr>
          <w:rStyle w:val="SI"/>
        </w:rPr>
        <w:t xml:space="preserve"> (65 mm)</w:t>
      </w:r>
      <w:r>
        <w:rPr/>
        <w:t xml:space="preserve"> for larger pipes.</w:t>
      </w:r>
    </w:p>
    <w:p>
      <w:pPr>
        <w:pStyle w:val="PR2"/>
        <w:numPr>
          <w:ilvl w:val="5"/>
          <w:numId w:val="1"/>
        </w:numPr>
        <w:rPr/>
      </w:pPr>
      <w:r>
        <w:rPr/>
        <w:t>Color: Comply with ASME A13.1, unless otherwise indicated.</w:t>
      </w:r>
    </w:p>
    <w:p>
      <w:pPr>
        <w:pStyle w:val="PR1"/>
        <w:numPr>
          <w:ilvl w:val="4"/>
          <w:numId w:val="1"/>
        </w:numPr>
        <w:rPr/>
      </w:pPr>
      <w:r>
        <w:rPr/>
        <w:t xml:space="preserve">Valve Tags: Stamped or engraved with </w:t>
      </w:r>
      <w:r>
        <w:rPr>
          <w:rStyle w:val="IP"/>
        </w:rPr>
        <w:t>1/4-inch</w:t>
      </w:r>
      <w:r>
        <w:rPr>
          <w:rStyle w:val="SI"/>
        </w:rPr>
        <w:t xml:space="preserve"> (6.4-mm)</w:t>
      </w:r>
      <w:r>
        <w:rPr/>
        <w:t xml:space="preserve"> letters for piping system abbreviation and </w:t>
      </w:r>
      <w:r>
        <w:rPr>
          <w:rStyle w:val="IP"/>
        </w:rPr>
        <w:t>1/2-inch</w:t>
      </w:r>
      <w:r>
        <w:rPr>
          <w:rStyle w:val="SI"/>
        </w:rPr>
        <w:t xml:space="preserve"> (13-mm)</w:t>
      </w:r>
      <w:r>
        <w:rPr/>
        <w:t xml:space="preserve"> sequenced numbers. Include </w:t>
      </w:r>
      <w:r>
        <w:rPr>
          <w:rStyle w:val="IP"/>
        </w:rPr>
        <w:t>5/32-inch</w:t>
      </w:r>
      <w:r>
        <w:rPr>
          <w:rStyle w:val="SI"/>
        </w:rPr>
        <w:t xml:space="preserve"> (4-mm)</w:t>
      </w:r>
      <w:r>
        <w:rPr/>
        <w:t xml:space="preserve"> hole for fastener.</w:t>
      </w:r>
    </w:p>
    <w:p>
      <w:pPr>
        <w:pStyle w:val="CMT"/>
        <w:rPr/>
      </w:pPr>
      <w:r>
        <w:rPr/>
        <w:t>Retain one of first four subparagraphs below.</w:t>
      </w:r>
    </w:p>
    <w:p>
      <w:pPr>
        <w:pStyle w:val="PR2"/>
        <w:numPr>
          <w:ilvl w:val="5"/>
          <w:numId w:val="1"/>
        </w:numPr>
        <w:spacing w:before="240" w:after="0"/>
        <w:rPr/>
      </w:pPr>
      <w:r>
        <w:rPr/>
        <w:t xml:space="preserve">Material: </w:t>
      </w:r>
      <w:r>
        <w:rPr>
          <w:rStyle w:val="IP"/>
        </w:rPr>
        <w:t>0.032-inch-</w:t>
      </w:r>
      <w:r>
        <w:rPr>
          <w:rStyle w:val="SI"/>
        </w:rPr>
        <w:t xml:space="preserve"> (0.8-mm-)</w:t>
      </w:r>
      <w:r>
        <w:rPr/>
        <w:t xml:space="preserve"> thick, [</w:t>
      </w:r>
      <w:r>
        <w:rPr>
          <w:b/>
        </w:rPr>
        <w:t>polished brass</w:t>
      </w:r>
      <w:r>
        <w:rPr/>
        <w:t>] [</w:t>
      </w:r>
      <w:r>
        <w:rPr>
          <w:b/>
        </w:rPr>
        <w:t>or</w:t>
      </w:r>
      <w:r>
        <w:rPr/>
        <w:t>] [</w:t>
      </w:r>
      <w:r>
        <w:rPr>
          <w:b/>
        </w:rPr>
        <w:t>aluminum</w:t>
      </w:r>
      <w:r>
        <w:rPr/>
        <w:t>].</w:t>
      </w:r>
    </w:p>
    <w:p>
      <w:pPr>
        <w:pStyle w:val="PR2"/>
        <w:numPr>
          <w:ilvl w:val="5"/>
          <w:numId w:val="1"/>
        </w:numPr>
        <w:rPr/>
      </w:pPr>
      <w:r>
        <w:rPr/>
        <w:t xml:space="preserve">Material: </w:t>
      </w:r>
      <w:r>
        <w:rPr>
          <w:rStyle w:val="IP"/>
        </w:rPr>
        <w:t>0.0375-inch-</w:t>
      </w:r>
      <w:r>
        <w:rPr>
          <w:rStyle w:val="SI"/>
        </w:rPr>
        <w:t xml:space="preserve"> (1-mm-)</w:t>
      </w:r>
      <w:r>
        <w:rPr/>
        <w:t xml:space="preserve"> thick stainless steel.</w:t>
      </w:r>
    </w:p>
    <w:p>
      <w:pPr>
        <w:pStyle w:val="PR2"/>
        <w:numPr>
          <w:ilvl w:val="5"/>
          <w:numId w:val="1"/>
        </w:numPr>
        <w:rPr/>
      </w:pPr>
      <w:r>
        <w:rPr/>
        <w:t xml:space="preserve">Material: </w:t>
      </w:r>
      <w:r>
        <w:rPr>
          <w:rStyle w:val="IP"/>
        </w:rPr>
        <w:t>3/32-inch-</w:t>
      </w:r>
      <w:r>
        <w:rPr>
          <w:rStyle w:val="SI"/>
        </w:rPr>
        <w:t xml:space="preserve"> (2.4-mm-)</w:t>
      </w:r>
      <w:r>
        <w:rPr/>
        <w:t xml:space="preserve"> thick plastic laminate with 2 black surfaces and a white inner layer.</w:t>
      </w:r>
    </w:p>
    <w:p>
      <w:pPr>
        <w:pStyle w:val="PR2"/>
        <w:numPr>
          <w:ilvl w:val="5"/>
          <w:numId w:val="1"/>
        </w:numPr>
        <w:rPr/>
      </w:pPr>
      <w:r>
        <w:rPr/>
        <w:t>Material: Valve manufacturer's standard solid plastic.</w:t>
      </w:r>
    </w:p>
    <w:p>
      <w:pPr>
        <w:pStyle w:val="PR2"/>
        <w:numPr>
          <w:ilvl w:val="5"/>
          <w:numId w:val="1"/>
        </w:numPr>
        <w:rPr/>
      </w:pPr>
      <w:r>
        <w:rPr/>
        <w:t xml:space="preserve">Size: </w:t>
      </w:r>
      <w:r>
        <w:rPr>
          <w:rStyle w:val="IP"/>
        </w:rPr>
        <w:t>1-1/2 inches</w:t>
      </w:r>
      <w:r>
        <w:rPr>
          <w:rStyle w:val="SI"/>
        </w:rPr>
        <w:t xml:space="preserve"> (40 mm)</w:t>
      </w:r>
      <w:r>
        <w:rPr/>
        <w:t xml:space="preserve"> in diameter, unless otherwise indicated.</w:t>
      </w:r>
    </w:p>
    <w:p>
      <w:pPr>
        <w:pStyle w:val="CMT"/>
        <w:rPr/>
      </w:pPr>
      <w:r>
        <w:rPr/>
        <w:t>Delete subparagraph above or below, or delete both and insert size/shape description.</w:t>
      </w:r>
    </w:p>
    <w:p>
      <w:pPr>
        <w:pStyle w:val="PR2"/>
        <w:numPr>
          <w:ilvl w:val="5"/>
          <w:numId w:val="1"/>
        </w:numPr>
        <w:rPr/>
      </w:pPr>
      <w:r>
        <w:rPr/>
        <w:t>Shape: As indicated for each piping system.</w:t>
      </w:r>
    </w:p>
    <w:p>
      <w:pPr>
        <w:pStyle w:val="PR1"/>
        <w:numPr>
          <w:ilvl w:val="4"/>
          <w:numId w:val="1"/>
        </w:numPr>
        <w:rPr/>
      </w:pPr>
      <w:r>
        <w:rPr/>
        <w:t>Valve Tag Fasteners: Brass, wire-link or beaded chain; or brass S-hooks.</w:t>
      </w:r>
    </w:p>
    <w:p>
      <w:pPr>
        <w:pStyle w:val="CMT"/>
        <w:rPr/>
      </w:pPr>
      <w:r>
        <w:rPr/>
        <w:t>Edit first paragraph below or insert other color combinations to suit Project.</w:t>
      </w:r>
    </w:p>
    <w:p>
      <w:pPr>
        <w:pStyle w:val="PR1"/>
        <w:numPr>
          <w:ilvl w:val="4"/>
          <w:numId w:val="1"/>
        </w:numPr>
        <w:rPr/>
      </w:pPr>
      <w:r>
        <w:rPr/>
        <w:t>Engraved Plastic-Laminate Signs: ASTM D709, Type I, cellulose, paper-base, phenolic-resin-laminate engraving stock; Grade ES-2, black surface, black phenolic core, with white melamine subcore, unless otherwise indicated. Fabricate in sizes required for message. Provide holes for mechanical fastening.</w:t>
      </w:r>
    </w:p>
    <w:p>
      <w:pPr>
        <w:pStyle w:val="PR2"/>
        <w:numPr>
          <w:ilvl w:val="5"/>
          <w:numId w:val="1"/>
        </w:numPr>
        <w:spacing w:before="240" w:after="0"/>
        <w:rPr/>
      </w:pPr>
      <w:r>
        <w:rPr/>
        <w:t>Engraving: Engraver's standard letter style, of sizes and with terms to match equipment identification.</w:t>
      </w:r>
    </w:p>
    <w:p>
      <w:pPr>
        <w:pStyle w:val="CMT"/>
        <w:rPr/>
      </w:pPr>
      <w:r>
        <w:rPr/>
        <w:t>Retain one of first two subparagraphs below or insert other thickness.</w:t>
      </w:r>
    </w:p>
    <w:p>
      <w:pPr>
        <w:pStyle w:val="PR2"/>
        <w:numPr>
          <w:ilvl w:val="5"/>
          <w:numId w:val="1"/>
        </w:numPr>
        <w:rPr/>
      </w:pPr>
      <w:r>
        <w:rPr/>
        <w:t>Thickness: [</w:t>
      </w:r>
      <w:r>
        <w:rPr>
          <w:rStyle w:val="IP"/>
          <w:b/>
        </w:rPr>
        <w:t>1/16 inch</w:t>
      </w:r>
      <w:r>
        <w:rPr>
          <w:rStyle w:val="SI"/>
          <w:b/>
        </w:rPr>
        <w:t xml:space="preserve"> (1.6 mm)</w:t>
      </w:r>
      <w:r>
        <w:rPr/>
        <w:t>] [</w:t>
      </w:r>
      <w:r>
        <w:rPr>
          <w:rStyle w:val="IP"/>
          <w:b/>
        </w:rPr>
        <w:t>1/8 inch</w:t>
      </w:r>
      <w:r>
        <w:rPr>
          <w:rStyle w:val="SI"/>
          <w:b/>
        </w:rPr>
        <w:t xml:space="preserve"> (3 mm)</w:t>
      </w:r>
      <w:r>
        <w:rPr/>
        <w:t>], unless otherwise indicated.</w:t>
      </w:r>
    </w:p>
    <w:p>
      <w:pPr>
        <w:pStyle w:val="PR2"/>
        <w:numPr>
          <w:ilvl w:val="5"/>
          <w:numId w:val="1"/>
        </w:numPr>
        <w:rPr/>
      </w:pPr>
      <w:r>
        <w:rPr/>
        <w:t xml:space="preserve">Thickness: </w:t>
      </w:r>
      <w:r>
        <w:rPr>
          <w:rStyle w:val="IP"/>
        </w:rPr>
        <w:t>1/16 inch</w:t>
      </w:r>
      <w:r>
        <w:rPr>
          <w:rStyle w:val="SI"/>
        </w:rPr>
        <w:t xml:space="preserve"> (1.6 mm)</w:t>
      </w:r>
      <w:r>
        <w:rPr/>
        <w:t xml:space="preserve">, for units up to </w:t>
      </w:r>
      <w:r>
        <w:rPr>
          <w:rStyle w:val="IP"/>
        </w:rPr>
        <w:t>20 sq. in.</w:t>
      </w:r>
      <w:r>
        <w:rPr>
          <w:rStyle w:val="SI"/>
        </w:rPr>
        <w:t xml:space="preserve"> (130 sq. cm)</w:t>
      </w:r>
      <w:r>
        <w:rPr/>
        <w:t xml:space="preserve"> or </w:t>
      </w:r>
      <w:r>
        <w:rPr>
          <w:rStyle w:val="IP"/>
        </w:rPr>
        <w:t>8 inches</w:t>
      </w:r>
      <w:r>
        <w:rPr>
          <w:rStyle w:val="SI"/>
        </w:rPr>
        <w:t xml:space="preserve"> (200 mm)</w:t>
      </w:r>
      <w:r>
        <w:rPr/>
        <w:t xml:space="preserve"> in length, and </w:t>
      </w:r>
      <w:r>
        <w:rPr>
          <w:rStyle w:val="IP"/>
        </w:rPr>
        <w:t>1/8 inch</w:t>
      </w:r>
      <w:r>
        <w:rPr>
          <w:rStyle w:val="SI"/>
        </w:rPr>
        <w:t xml:space="preserve"> (3 mm)</w:t>
      </w:r>
      <w:r>
        <w:rPr/>
        <w:t xml:space="preserve"> for larger units.</w:t>
      </w:r>
    </w:p>
    <w:p>
      <w:pPr>
        <w:pStyle w:val="PR2"/>
        <w:numPr>
          <w:ilvl w:val="5"/>
          <w:numId w:val="1"/>
        </w:numPr>
        <w:rPr/>
      </w:pPr>
      <w:r>
        <w:rPr/>
        <w:t>Fasteners: Self-tapping, stainless-steel screws or contact-type permanent adhesive.</w:t>
      </w:r>
    </w:p>
    <w:p>
      <w:pPr>
        <w:pStyle w:val="PR1"/>
        <w:numPr>
          <w:ilvl w:val="4"/>
          <w:numId w:val="1"/>
        </w:numPr>
        <w:rPr/>
      </w:pPr>
      <w:r>
        <w:rPr/>
        <w:t>Plastic Equipment Markers: Manufacturer's standard laminated plastic, in the following color codes:</w:t>
      </w:r>
    </w:p>
    <w:p>
      <w:pPr>
        <w:pStyle w:val="PR2"/>
        <w:numPr>
          <w:ilvl w:val="5"/>
          <w:numId w:val="1"/>
        </w:numPr>
        <w:spacing w:before="240" w:after="0"/>
        <w:rPr/>
      </w:pPr>
      <w:r>
        <w:rPr/>
        <w:t>Green: Cooling equipment and components.</w:t>
      </w:r>
    </w:p>
    <w:p>
      <w:pPr>
        <w:pStyle w:val="PR2"/>
        <w:numPr>
          <w:ilvl w:val="5"/>
          <w:numId w:val="1"/>
        </w:numPr>
        <w:rPr/>
      </w:pPr>
      <w:r>
        <w:rPr/>
        <w:t>Yellow: Heating equipment and components.</w:t>
      </w:r>
    </w:p>
    <w:p>
      <w:pPr>
        <w:pStyle w:val="PR2"/>
        <w:numPr>
          <w:ilvl w:val="5"/>
          <w:numId w:val="1"/>
        </w:numPr>
        <w:rPr/>
      </w:pPr>
      <w:r>
        <w:rPr/>
        <w:t>Brown: Energy reclamation equipment and components.</w:t>
      </w:r>
    </w:p>
    <w:p>
      <w:pPr>
        <w:pStyle w:val="PR2"/>
        <w:numPr>
          <w:ilvl w:val="5"/>
          <w:numId w:val="1"/>
        </w:numPr>
        <w:rPr/>
      </w:pPr>
      <w:r>
        <w:rPr/>
        <w:t>Blue: Equipment and components that do not meet criteria above.</w:t>
      </w:r>
    </w:p>
    <w:p>
      <w:pPr>
        <w:pStyle w:val="PR2"/>
        <w:numPr>
          <w:ilvl w:val="5"/>
          <w:numId w:val="1"/>
        </w:numPr>
        <w:rPr/>
      </w:pPr>
      <w:r>
        <w:rPr/>
        <w:t>Hazardous Equipment: Use colors and designs recommended by ASME A13.1.</w:t>
      </w:r>
    </w:p>
    <w:p>
      <w:pPr>
        <w:pStyle w:val="PR2"/>
        <w:numPr>
          <w:ilvl w:val="5"/>
          <w:numId w:val="1"/>
        </w:numPr>
        <w:rPr/>
      </w:pPr>
      <w:r>
        <w:rPr/>
        <w:t>Terminology: Match schedules as closely as possible. Include the following:</w:t>
      </w:r>
    </w:p>
    <w:p>
      <w:pPr>
        <w:pStyle w:val="PR3"/>
        <w:numPr>
          <w:ilvl w:val="6"/>
          <w:numId w:val="1"/>
        </w:numPr>
        <w:spacing w:before="240" w:after="0"/>
        <w:rPr/>
      </w:pPr>
      <w:r>
        <w:rPr/>
        <w:t>Name and plan number.</w:t>
      </w:r>
    </w:p>
    <w:p>
      <w:pPr>
        <w:pStyle w:val="PR3"/>
        <w:numPr>
          <w:ilvl w:val="6"/>
          <w:numId w:val="1"/>
        </w:numPr>
        <w:rPr/>
      </w:pPr>
      <w:r>
        <w:rPr/>
        <w:t>Equipment service.</w:t>
      </w:r>
    </w:p>
    <w:p>
      <w:pPr>
        <w:pStyle w:val="PR3"/>
        <w:numPr>
          <w:ilvl w:val="6"/>
          <w:numId w:val="1"/>
        </w:numPr>
        <w:rPr/>
      </w:pPr>
      <w:r>
        <w:rPr/>
        <w:t>Design capacity.</w:t>
      </w:r>
    </w:p>
    <w:p>
      <w:pPr>
        <w:pStyle w:val="PR3"/>
        <w:numPr>
          <w:ilvl w:val="6"/>
          <w:numId w:val="1"/>
        </w:numPr>
        <w:rPr/>
      </w:pPr>
      <w:r>
        <w:rPr/>
        <w:t>Other design parameters such as pressure drop, entering and leaving conditions, and speed.</w:t>
      </w:r>
    </w:p>
    <w:p>
      <w:pPr>
        <w:pStyle w:val="PR2"/>
        <w:numPr>
          <w:ilvl w:val="5"/>
          <w:numId w:val="1"/>
        </w:numPr>
        <w:spacing w:before="240" w:after="0"/>
        <w:rPr/>
      </w:pPr>
      <w:r>
        <w:rPr/>
        <w:t xml:space="preserve">Size: </w:t>
      </w:r>
      <w:r>
        <w:rPr>
          <w:rStyle w:val="IP"/>
        </w:rPr>
        <w:t>2-1/2 by 4 inches</w:t>
      </w:r>
      <w:r>
        <w:rPr>
          <w:rStyle w:val="SI"/>
        </w:rPr>
        <w:t xml:space="preserve"> (65 by 100 mm)</w:t>
      </w:r>
      <w:r>
        <w:rPr/>
        <w:t xml:space="preserve"> for control devices, dampers, and valves; </w:t>
      </w:r>
      <w:r>
        <w:rPr>
          <w:rStyle w:val="IP"/>
        </w:rPr>
        <w:t>4-1/2 by 6 inches</w:t>
      </w:r>
      <w:r>
        <w:rPr>
          <w:rStyle w:val="SI"/>
        </w:rPr>
        <w:t xml:space="preserve"> (115 by 150 mm)</w:t>
      </w:r>
      <w:r>
        <w:rPr/>
        <w:t xml:space="preserve"> for equipment.</w:t>
      </w:r>
    </w:p>
    <w:p>
      <w:pPr>
        <w:pStyle w:val="CMT"/>
        <w:rPr/>
      </w:pPr>
      <w:r>
        <w:rPr/>
        <w:t>Tags in first paragraph below may be specified instead of laminated-plastic markers to reduce cost for many applications. Insert specific color and text requirements.</w:t>
      </w:r>
    </w:p>
    <w:p>
      <w:pPr>
        <w:pStyle w:val="PR1"/>
        <w:numPr>
          <w:ilvl w:val="4"/>
          <w:numId w:val="1"/>
        </w:numPr>
        <w:rPr/>
      </w:pPr>
      <w:r>
        <w:rPr/>
        <w:t>Plasticized Tags: Preprinted or partially preprinted, accident-prevention tags, of plasticized card stock with mat finish suitable for writing.</w:t>
      </w:r>
    </w:p>
    <w:p>
      <w:pPr>
        <w:pStyle w:val="PR2"/>
        <w:numPr>
          <w:ilvl w:val="5"/>
          <w:numId w:val="1"/>
        </w:numPr>
        <w:spacing w:before="240" w:after="0"/>
        <w:rPr/>
      </w:pPr>
      <w:r>
        <w:rPr/>
        <w:t xml:space="preserve">Size: </w:t>
      </w:r>
      <w:r>
        <w:rPr>
          <w:rStyle w:val="IP"/>
        </w:rPr>
        <w:t>3-1/4 by 5-5/8 inches</w:t>
      </w:r>
      <w:r>
        <w:rPr>
          <w:rStyle w:val="SI"/>
        </w:rPr>
        <w:t xml:space="preserve"> (83 by 143 mm)</w:t>
      </w:r>
      <w:r>
        <w:rPr/>
        <w:t>.</w:t>
      </w:r>
    </w:p>
    <w:p>
      <w:pPr>
        <w:pStyle w:val="PR2"/>
        <w:numPr>
          <w:ilvl w:val="5"/>
          <w:numId w:val="1"/>
        </w:numPr>
        <w:rPr/>
      </w:pPr>
      <w:r>
        <w:rPr/>
        <w:t>Fasteners: Brass grommets and wire.</w:t>
      </w:r>
    </w:p>
    <w:p>
      <w:pPr>
        <w:pStyle w:val="PR2"/>
        <w:numPr>
          <w:ilvl w:val="5"/>
          <w:numId w:val="1"/>
        </w:numPr>
        <w:rPr/>
      </w:pPr>
      <w:r>
        <w:rPr/>
        <w:t>Nomenclature: Large-size primary caption such as DANGER, CAUTION, or DO NOT OPERATE.</w:t>
      </w:r>
    </w:p>
    <w:p>
      <w:pPr>
        <w:pStyle w:val="PR1"/>
        <w:numPr>
          <w:ilvl w:val="4"/>
          <w:numId w:val="1"/>
        </w:numPr>
        <w:rPr/>
      </w:pPr>
      <w:r>
        <w:rPr/>
        <w:t>Lettering and Graphics: Coordinate names, abbreviations, and other designations used in piped utility identification with corresponding designations indicated. Use numbers, letters, and terms indicated for proper identification, operation, and maintenance of piped utility systems and equipment.</w:t>
      </w:r>
    </w:p>
    <w:p>
      <w:pPr>
        <w:pStyle w:val="CMT"/>
        <w:rPr/>
      </w:pPr>
      <w:r>
        <w:rPr/>
        <w:t>Insert specific requirements here for letter styles and sizes for various applications if required.</w:t>
      </w:r>
    </w:p>
    <w:p>
      <w:pPr>
        <w:pStyle w:val="PR2"/>
        <w:numPr>
          <w:ilvl w:val="5"/>
          <w:numId w:val="1"/>
        </w:numPr>
        <w:spacing w:before="240" w:after="0"/>
        <w:rPr/>
      </w:pPr>
      <w:r>
        <w:rPr/>
        <w:t>Multiple Systems: Identify individual system number and service if multiple systems of same name are indicated.</w:t>
      </w:r>
    </w:p>
    <w:p>
      <w:pPr>
        <w:pStyle w:val="ART"/>
        <w:numPr>
          <w:ilvl w:val="3"/>
          <w:numId w:val="1"/>
        </w:numPr>
        <w:ind w:hanging="0" w:left="0"/>
        <w:rPr/>
      </w:pPr>
      <w:r>
        <w:rPr/>
        <w:t>GROUT</w:t>
      </w:r>
    </w:p>
    <w:p>
      <w:pPr>
        <w:pStyle w:val="PR1"/>
        <w:numPr>
          <w:ilvl w:val="4"/>
          <w:numId w:val="1"/>
        </w:numPr>
        <w:rPr/>
      </w:pPr>
      <w:r>
        <w:rPr/>
        <w:t>Description: ASTM C1107, Grade B, nonshrink and nonmetallic, dry hydraulic-cement grout.</w:t>
      </w:r>
    </w:p>
    <w:p>
      <w:pPr>
        <w:pStyle w:val="PR2"/>
        <w:numPr>
          <w:ilvl w:val="5"/>
          <w:numId w:val="1"/>
        </w:numPr>
        <w:spacing w:before="240" w:after="0"/>
        <w:rPr/>
      </w:pPr>
      <w:r>
        <w:rPr/>
        <w:t>Characteristics: Post hardening, volume adjusting, nonstaining, noncorrosive, nongaseous, and recommended for interior and exterior applications.</w:t>
      </w:r>
    </w:p>
    <w:p>
      <w:pPr>
        <w:pStyle w:val="PR2"/>
        <w:numPr>
          <w:ilvl w:val="5"/>
          <w:numId w:val="1"/>
        </w:numPr>
        <w:rPr/>
      </w:pPr>
      <w:r>
        <w:rPr/>
        <w:t xml:space="preserve">Design Mix: </w:t>
      </w:r>
      <w:r>
        <w:rPr>
          <w:rStyle w:val="IP"/>
        </w:rPr>
        <w:t>5000-psi</w:t>
      </w:r>
      <w:r>
        <w:rPr>
          <w:rStyle w:val="SI"/>
        </w:rPr>
        <w:t xml:space="preserve"> (34.5-MPa)</w:t>
      </w:r>
      <w:r>
        <w:rPr/>
        <w:t>, 28-day compressive strength.</w:t>
      </w:r>
    </w:p>
    <w:p>
      <w:pPr>
        <w:pStyle w:val="PR2"/>
        <w:numPr>
          <w:ilvl w:val="5"/>
          <w:numId w:val="1"/>
        </w:numPr>
        <w:rPr/>
      </w:pPr>
      <w:r>
        <w:rPr/>
        <w:t>Packaging: Premixed and factory packaged.</w:t>
      </w:r>
    </w:p>
    <w:p>
      <w:pPr>
        <w:pStyle w:val="ART"/>
        <w:numPr>
          <w:ilvl w:val="3"/>
          <w:numId w:val="1"/>
        </w:numPr>
        <w:ind w:hanging="0" w:left="0"/>
        <w:rPr/>
      </w:pPr>
      <w:r>
        <w:rPr/>
        <w:t>FLOWABLE FILL</w:t>
      </w:r>
    </w:p>
    <w:p>
      <w:pPr>
        <w:pStyle w:val="PR1"/>
        <w:numPr>
          <w:ilvl w:val="4"/>
          <w:numId w:val="1"/>
        </w:numPr>
        <w:rPr/>
      </w:pPr>
      <w:r>
        <w:rPr/>
        <w:t>Description: Low-strength-concrete, flowable-slurry mix.</w:t>
      </w:r>
    </w:p>
    <w:p>
      <w:pPr>
        <w:pStyle w:val="PR2"/>
        <w:numPr>
          <w:ilvl w:val="5"/>
          <w:numId w:val="1"/>
        </w:numPr>
        <w:spacing w:before="240" w:after="0"/>
        <w:rPr/>
      </w:pPr>
      <w:r>
        <w:rPr/>
        <w:t>Cement: ASTM C150, Type I, portland.</w:t>
      </w:r>
    </w:p>
    <w:p>
      <w:pPr>
        <w:pStyle w:val="PR2"/>
        <w:numPr>
          <w:ilvl w:val="5"/>
          <w:numId w:val="1"/>
        </w:numPr>
        <w:rPr/>
      </w:pPr>
      <w:r>
        <w:rPr/>
        <w:t>Density: [</w:t>
      </w:r>
      <w:r>
        <w:rPr>
          <w:rStyle w:val="IP"/>
          <w:b/>
        </w:rPr>
        <w:t>115- to 145-lb/cu. ft.</w:t>
      </w:r>
      <w:r>
        <w:rPr>
          <w:rStyle w:val="SI"/>
          <w:b/>
        </w:rPr>
        <w:t xml:space="preserve"> (1840- to 2325-kg/cu. m)</w:t>
      </w:r>
      <w:r>
        <w:rPr/>
        <w:t>] &lt;</w:t>
      </w:r>
      <w:r>
        <w:rPr>
          <w:b/>
        </w:rPr>
        <w:t>Insert value</w:t>
      </w:r>
      <w:r>
        <w:rPr/>
        <w:t>&gt;.</w:t>
      </w:r>
    </w:p>
    <w:p>
      <w:pPr>
        <w:pStyle w:val="PR2"/>
        <w:numPr>
          <w:ilvl w:val="5"/>
          <w:numId w:val="1"/>
        </w:numPr>
        <w:rPr/>
      </w:pPr>
      <w:r>
        <w:rPr/>
        <w:t>Aggregates: ASTM C33, natural sand, fine and crushed gravel or stone, coarse.</w:t>
      </w:r>
    </w:p>
    <w:p>
      <w:pPr>
        <w:pStyle w:val="CMT"/>
        <w:rPr/>
      </w:pPr>
      <w:r>
        <w:rPr/>
        <w:t>Retain subparagraph above or first two subparagraphs below.</w:t>
      </w:r>
    </w:p>
    <w:p>
      <w:pPr>
        <w:pStyle w:val="PR2"/>
        <w:numPr>
          <w:ilvl w:val="5"/>
          <w:numId w:val="1"/>
        </w:numPr>
        <w:rPr/>
      </w:pPr>
      <w:r>
        <w:rPr/>
        <w:t>Aggregates: ASTM C33, natural sand, fine.</w:t>
      </w:r>
    </w:p>
    <w:p>
      <w:pPr>
        <w:pStyle w:val="PR2"/>
        <w:numPr>
          <w:ilvl w:val="5"/>
          <w:numId w:val="1"/>
        </w:numPr>
        <w:rPr/>
      </w:pPr>
      <w:r>
        <w:rPr/>
        <w:t>Admixture: ASTM C618, fly-ash mineral.</w:t>
      </w:r>
    </w:p>
    <w:p>
      <w:pPr>
        <w:pStyle w:val="PR2"/>
        <w:numPr>
          <w:ilvl w:val="5"/>
          <w:numId w:val="1"/>
        </w:numPr>
        <w:rPr/>
      </w:pPr>
      <w:r>
        <w:rPr/>
        <w:t>Water: Comply with ASTM C94/C94M.</w:t>
      </w:r>
    </w:p>
    <w:p>
      <w:pPr>
        <w:pStyle w:val="PR2"/>
        <w:numPr>
          <w:ilvl w:val="5"/>
          <w:numId w:val="1"/>
        </w:numPr>
        <w:rPr/>
      </w:pPr>
      <w:r>
        <w:rPr/>
        <w:t>Strength: [</w:t>
      </w:r>
      <w:r>
        <w:rPr>
          <w:rStyle w:val="IP"/>
          <w:b/>
        </w:rPr>
        <w:t>100 to 200 psig</w:t>
      </w:r>
      <w:r>
        <w:rPr>
          <w:rStyle w:val="SI"/>
          <w:b/>
        </w:rPr>
        <w:t xml:space="preserve"> (690 to 1380 kPa)</w:t>
      </w:r>
      <w:r>
        <w:rPr/>
        <w:t>] &lt;</w:t>
      </w:r>
      <w:r>
        <w:rPr>
          <w:b/>
        </w:rPr>
        <w:t>Insert value</w:t>
      </w:r>
      <w:r>
        <w:rPr/>
        <w:t>&gt; at 28 days.</w:t>
      </w:r>
    </w:p>
    <w:p>
      <w:pPr>
        <w:pStyle w:val="PRT"/>
        <w:numPr>
          <w:ilvl w:val="0"/>
          <w:numId w:val="1"/>
        </w:numPr>
        <w:ind w:hanging="0" w:left="0"/>
        <w:rPr/>
      </w:pPr>
      <w:r>
        <w:rPr/>
        <w:t>EXECUTION</w:t>
      </w:r>
    </w:p>
    <w:p>
      <w:pPr>
        <w:pStyle w:val="ART"/>
        <w:numPr>
          <w:ilvl w:val="3"/>
          <w:numId w:val="1"/>
        </w:numPr>
        <w:ind w:hanging="0" w:left="0"/>
        <w:rPr/>
      </w:pPr>
      <w:r>
        <w:rPr/>
        <w:t>PIPED UTILITY DEMOLITION</w:t>
      </w:r>
    </w:p>
    <w:p>
      <w:pPr>
        <w:pStyle w:val="CMT"/>
        <w:rPr/>
      </w:pPr>
      <w:r>
        <w:rPr/>
        <w:t>Delete this Article if no piped utility demolition is required. Edit paragraphs and subparagraphs below as required for piped utility demolition. Show items for demolition on Drawings and supplement Drawings with descriptions in this Article.</w:t>
      </w:r>
    </w:p>
    <w:p>
      <w:pPr>
        <w:pStyle w:val="PR1"/>
        <w:numPr>
          <w:ilvl w:val="4"/>
          <w:numId w:val="1"/>
        </w:numPr>
        <w:rPr/>
      </w:pPr>
      <w:r>
        <w:rPr/>
        <w:t>Refer to Section 024119 "Selective Demolition" for general demolition requirements and procedures.</w:t>
      </w:r>
    </w:p>
    <w:p>
      <w:pPr>
        <w:pStyle w:val="PR1"/>
        <w:numPr>
          <w:ilvl w:val="4"/>
          <w:numId w:val="1"/>
        </w:numPr>
        <w:rPr/>
      </w:pPr>
      <w:r>
        <w:rPr/>
        <w:t>Disconnect, demolish, and remove piped utility systems, equipment, and components indicated to be removed.</w:t>
      </w:r>
    </w:p>
    <w:p>
      <w:pPr>
        <w:pStyle w:val="PR2"/>
        <w:numPr>
          <w:ilvl w:val="5"/>
          <w:numId w:val="1"/>
        </w:numPr>
        <w:spacing w:before="240" w:after="0"/>
        <w:rPr/>
      </w:pPr>
      <w:r>
        <w:rPr/>
        <w:t>Piping to Be Removed: Remove portion of piping indicated to be removed and cap or plug remaining piping with same or compatible piping material.</w:t>
      </w:r>
    </w:p>
    <w:p>
      <w:pPr>
        <w:pStyle w:val="PR2"/>
        <w:numPr>
          <w:ilvl w:val="5"/>
          <w:numId w:val="1"/>
        </w:numPr>
        <w:rPr/>
      </w:pPr>
      <w:r>
        <w:rPr/>
        <w:t>Piping to Be Abandoned in Place: Drain piping. Fill abandoned piping with flowable fill, and cap or plug piping with same or compatible piping material.</w:t>
      </w:r>
    </w:p>
    <w:p>
      <w:pPr>
        <w:pStyle w:val="PR2"/>
        <w:numPr>
          <w:ilvl w:val="5"/>
          <w:numId w:val="1"/>
        </w:numPr>
        <w:rPr/>
      </w:pPr>
      <w:r>
        <w:rPr/>
        <w:t>Equipment to Be Removed: Disconnect and cap services and remove equipment.</w:t>
      </w:r>
    </w:p>
    <w:p>
      <w:pPr>
        <w:pStyle w:val="PR2"/>
        <w:numPr>
          <w:ilvl w:val="5"/>
          <w:numId w:val="1"/>
        </w:numPr>
        <w:rPr/>
      </w:pPr>
      <w:r>
        <w:rPr/>
        <w:t>Equipment to Be Removed and Reinstalled: Disconnect and cap services and remove, clean, and store equipment; when appropriate, reinstall, reconnect, and make operational.</w:t>
      </w:r>
    </w:p>
    <w:p>
      <w:pPr>
        <w:pStyle w:val="PR2"/>
        <w:numPr>
          <w:ilvl w:val="5"/>
          <w:numId w:val="1"/>
        </w:numPr>
        <w:rPr/>
      </w:pPr>
      <w:r>
        <w:rPr/>
        <w:t>Equipment to Be Removed and Salvaged: Disconnect and cap services and remove equipment and deliver to Owner.</w:t>
      </w:r>
    </w:p>
    <w:p>
      <w:pPr>
        <w:pStyle w:val="PR1"/>
        <w:numPr>
          <w:ilvl w:val="4"/>
          <w:numId w:val="1"/>
        </w:numPr>
        <w:rPr/>
      </w:pPr>
      <w:r>
        <w:rPr/>
        <w:t>If pipe, insulation, or equipment to remain is damaged in appearance or is unserviceable, remove damaged or unserviceable portions and replace with new products of equal capacity and quality.</w:t>
      </w:r>
    </w:p>
    <w:p>
      <w:pPr>
        <w:pStyle w:val="ART"/>
        <w:numPr>
          <w:ilvl w:val="3"/>
          <w:numId w:val="1"/>
        </w:numPr>
        <w:ind w:hanging="0" w:left="0"/>
        <w:rPr/>
      </w:pPr>
      <w:r>
        <w:rPr/>
        <w:t>DIELECTRIC FITTING APPLICATIONS</w:t>
      </w:r>
    </w:p>
    <w:p>
      <w:pPr>
        <w:pStyle w:val="PR1"/>
        <w:numPr>
          <w:ilvl w:val="4"/>
          <w:numId w:val="1"/>
        </w:numPr>
        <w:rPr/>
      </w:pPr>
      <w:r>
        <w:rPr/>
        <w:t>Dry Piping Systems: Connect piping of dissimilar metals with the following:</w:t>
      </w:r>
    </w:p>
    <w:p>
      <w:pPr>
        <w:pStyle w:val="PR2"/>
        <w:numPr>
          <w:ilvl w:val="5"/>
          <w:numId w:val="1"/>
        </w:numPr>
        <w:spacing w:before="240" w:after="0"/>
        <w:rPr/>
      </w:pPr>
      <w:r>
        <w:rPr>
          <w:rStyle w:val="IP"/>
        </w:rPr>
        <w:t>NPS 2</w:t>
      </w:r>
      <w:r>
        <w:rPr>
          <w:rStyle w:val="SI"/>
        </w:rPr>
        <w:t xml:space="preserve"> (DN 50)</w:t>
      </w:r>
      <w:r>
        <w:rPr/>
        <w:t xml:space="preserve"> and Smaller: Dielectric unions.</w:t>
      </w:r>
    </w:p>
    <w:p>
      <w:pPr>
        <w:pStyle w:val="PR2"/>
        <w:numPr>
          <w:ilvl w:val="5"/>
          <w:numId w:val="1"/>
        </w:numPr>
        <w:rPr/>
      </w:pPr>
      <w:r>
        <w:rPr>
          <w:rStyle w:val="IP"/>
        </w:rPr>
        <w:t>NPS 2-1/2 to NPS 12</w:t>
      </w:r>
      <w:r>
        <w:rPr>
          <w:rStyle w:val="SI"/>
        </w:rPr>
        <w:t xml:space="preserve"> (DN 65 to DN 300)</w:t>
      </w:r>
      <w:r>
        <w:rPr/>
        <w:t>: Dielectric flanges[</w:t>
      </w:r>
      <w:r>
        <w:rPr>
          <w:b/>
        </w:rPr>
        <w:t> or dielectric flange kits</w:t>
      </w:r>
      <w:r>
        <w:rPr/>
        <w:t>].</w:t>
      </w:r>
    </w:p>
    <w:p>
      <w:pPr>
        <w:pStyle w:val="PR1"/>
        <w:numPr>
          <w:ilvl w:val="4"/>
          <w:numId w:val="1"/>
        </w:numPr>
        <w:rPr/>
      </w:pPr>
      <w:r>
        <w:rPr/>
        <w:t>Wet Piping Systems: Connect piping of dissimilar metals with the following:</w:t>
      </w:r>
    </w:p>
    <w:p>
      <w:pPr>
        <w:pStyle w:val="PR2"/>
        <w:numPr>
          <w:ilvl w:val="5"/>
          <w:numId w:val="1"/>
        </w:numPr>
        <w:spacing w:before="240" w:after="0"/>
        <w:rPr/>
      </w:pPr>
      <w:r>
        <w:rPr>
          <w:rStyle w:val="IP"/>
        </w:rPr>
        <w:t>NPS 2</w:t>
      </w:r>
      <w:r>
        <w:rPr>
          <w:rStyle w:val="SI"/>
        </w:rPr>
        <w:t xml:space="preserve"> (DN 50)</w:t>
      </w:r>
      <w:r>
        <w:rPr/>
        <w:t xml:space="preserve"> and Smaller: Dielectric [</w:t>
      </w:r>
      <w:r>
        <w:rPr>
          <w:b/>
        </w:rPr>
        <w:t>couplings</w:t>
      </w:r>
      <w:r>
        <w:rPr/>
        <w:t>] [</w:t>
      </w:r>
      <w:r>
        <w:rPr>
          <w:b/>
        </w:rPr>
        <w:t>couplings or dielectric nipples</w:t>
      </w:r>
      <w:r>
        <w:rPr/>
        <w:t>] [</w:t>
      </w:r>
      <w:r>
        <w:rPr>
          <w:b/>
        </w:rPr>
        <w:t>nipples</w:t>
      </w:r>
      <w:r>
        <w:rPr/>
        <w:t>].</w:t>
      </w:r>
    </w:p>
    <w:p>
      <w:pPr>
        <w:pStyle w:val="PR2"/>
        <w:numPr>
          <w:ilvl w:val="5"/>
          <w:numId w:val="1"/>
        </w:numPr>
        <w:rPr/>
      </w:pPr>
      <w:r>
        <w:rPr>
          <w:rStyle w:val="IP"/>
        </w:rPr>
        <w:t>NPS 2-1/2 to NPS 4</w:t>
      </w:r>
      <w:r>
        <w:rPr>
          <w:rStyle w:val="SI"/>
        </w:rPr>
        <w:t xml:space="preserve"> (DN 65 to DN 100)</w:t>
      </w:r>
      <w:r>
        <w:rPr/>
        <w:t>: Dielectric nipples.</w:t>
      </w:r>
    </w:p>
    <w:p>
      <w:pPr>
        <w:pStyle w:val="PR2"/>
        <w:numPr>
          <w:ilvl w:val="5"/>
          <w:numId w:val="1"/>
        </w:numPr>
        <w:rPr/>
      </w:pPr>
      <w:r>
        <w:rPr>
          <w:rStyle w:val="IP"/>
        </w:rPr>
        <w:t>NPS 2-1/2 to NPS 8</w:t>
      </w:r>
      <w:r>
        <w:rPr>
          <w:rStyle w:val="SI"/>
        </w:rPr>
        <w:t xml:space="preserve"> (DN 65 to DN 200)</w:t>
      </w:r>
      <w:r>
        <w:rPr/>
        <w:t>: Dielectric nipples[</w:t>
      </w:r>
      <w:r>
        <w:rPr>
          <w:b/>
        </w:rPr>
        <w:t> or dielectric flange kits</w:t>
      </w:r>
      <w:r>
        <w:rPr/>
        <w:t>].</w:t>
      </w:r>
    </w:p>
    <w:p>
      <w:pPr>
        <w:pStyle w:val="PR2"/>
        <w:numPr>
          <w:ilvl w:val="5"/>
          <w:numId w:val="1"/>
        </w:numPr>
        <w:rPr/>
      </w:pPr>
      <w:r>
        <w:rPr>
          <w:rStyle w:val="IP"/>
        </w:rPr>
        <w:t>NPS 10 and NPS 12</w:t>
      </w:r>
      <w:r>
        <w:rPr>
          <w:rStyle w:val="SI"/>
        </w:rPr>
        <w:t xml:space="preserve"> (DN 250 and DN 300)</w:t>
      </w:r>
      <w:r>
        <w:rPr/>
        <w:t>: Dielectric flange kits.</w:t>
      </w:r>
    </w:p>
    <w:p>
      <w:pPr>
        <w:pStyle w:val="ART"/>
        <w:numPr>
          <w:ilvl w:val="3"/>
          <w:numId w:val="1"/>
        </w:numPr>
        <w:ind w:hanging="0" w:left="0"/>
        <w:rPr/>
      </w:pPr>
      <w:r>
        <w:rPr/>
        <w:t>PIPING INSTALLATION</w:t>
      </w:r>
    </w:p>
    <w:p>
      <w:pPr>
        <w:pStyle w:val="PR1"/>
        <w:numPr>
          <w:ilvl w:val="4"/>
          <w:numId w:val="1"/>
        </w:numPr>
        <w:rPr/>
      </w:pPr>
      <w:r>
        <w:rPr/>
        <w:t>Install piping according to the following requirements and utilities Sections specifying piping systems.</w:t>
      </w:r>
    </w:p>
    <w:p>
      <w:pPr>
        <w:pStyle w:val="PR1"/>
        <w:numPr>
          <w:ilvl w:val="4"/>
          <w:numId w:val="1"/>
        </w:numPr>
        <w:rPr/>
      </w:pPr>
      <w:r>
        <w:rPr/>
        <w:t>Drawing plans, schematics, and diagrams indicate general location and arrangement of piping systems. Indicated locations and arrangements were used to size pipe and calculate friction loss, expansion, pump sizing, and other design considerations. Install piping as indicated unless deviations to layout are approved on the Coordination Drawings.</w:t>
      </w:r>
    </w:p>
    <w:p>
      <w:pPr>
        <w:pStyle w:val="PR1"/>
        <w:numPr>
          <w:ilvl w:val="4"/>
          <w:numId w:val="1"/>
        </w:numPr>
        <w:rPr/>
      </w:pPr>
      <w:r>
        <w:rPr/>
        <w:t>Install piping indicated to be exposed and piping in equipment rooms and service areas at right angles or parallel to building walls. Diagonal runs are prohibited unless specifically indicated otherwise.</w:t>
      </w:r>
    </w:p>
    <w:p>
      <w:pPr>
        <w:pStyle w:val="PR1"/>
        <w:numPr>
          <w:ilvl w:val="4"/>
          <w:numId w:val="1"/>
        </w:numPr>
        <w:rPr/>
      </w:pPr>
      <w:r>
        <w:rPr/>
        <w:t>Install piping to permit valve servicing.</w:t>
      </w:r>
    </w:p>
    <w:p>
      <w:pPr>
        <w:pStyle w:val="PR1"/>
        <w:numPr>
          <w:ilvl w:val="4"/>
          <w:numId w:val="1"/>
        </w:numPr>
        <w:rPr/>
      </w:pPr>
      <w:r>
        <w:rPr/>
        <w:t>Install piping at indicated slopes.</w:t>
      </w:r>
    </w:p>
    <w:p>
      <w:pPr>
        <w:pStyle w:val="PR1"/>
        <w:numPr>
          <w:ilvl w:val="4"/>
          <w:numId w:val="1"/>
        </w:numPr>
        <w:rPr/>
      </w:pPr>
      <w:r>
        <w:rPr/>
        <w:t>Install piping free of sags and bends.</w:t>
      </w:r>
    </w:p>
    <w:p>
      <w:pPr>
        <w:pStyle w:val="PR1"/>
        <w:numPr>
          <w:ilvl w:val="4"/>
          <w:numId w:val="1"/>
        </w:numPr>
        <w:rPr/>
      </w:pPr>
      <w:r>
        <w:rPr/>
        <w:t>Install fittings for changes in direction and branch connections.</w:t>
      </w:r>
    </w:p>
    <w:p>
      <w:pPr>
        <w:pStyle w:val="PR1"/>
        <w:numPr>
          <w:ilvl w:val="4"/>
          <w:numId w:val="1"/>
        </w:numPr>
        <w:rPr/>
      </w:pPr>
      <w:r>
        <w:rPr/>
        <w:t>Select system components with pressure rating equal to or greater than system operating pressure.</w:t>
      </w:r>
    </w:p>
    <w:p>
      <w:pPr>
        <w:pStyle w:val="CMT"/>
        <w:rPr/>
      </w:pPr>
      <w:r>
        <w:rPr/>
        <w:t>Retain paragraph below if sleeves are not required for core-drilled holes.</w:t>
      </w:r>
    </w:p>
    <w:p>
      <w:pPr>
        <w:pStyle w:val="PR1"/>
        <w:numPr>
          <w:ilvl w:val="4"/>
          <w:numId w:val="1"/>
        </w:numPr>
        <w:rPr/>
      </w:pPr>
      <w:r>
        <w:rPr/>
        <w:t>Sleeves are not required for core-drilled holes.</w:t>
      </w:r>
    </w:p>
    <w:p>
      <w:pPr>
        <w:pStyle w:val="CMT"/>
        <w:rPr/>
      </w:pPr>
      <w:r>
        <w:rPr/>
        <w:t>Retain first paragraph below if permanent sleeves are not required for holes formed by removable PE sleeves.</w:t>
      </w:r>
    </w:p>
    <w:p>
      <w:pPr>
        <w:pStyle w:val="PR1"/>
        <w:numPr>
          <w:ilvl w:val="4"/>
          <w:numId w:val="1"/>
        </w:numPr>
        <w:rPr/>
      </w:pPr>
      <w:r>
        <w:rPr/>
        <w:t>Permanent sleeves are not required for holes formed by removable PE sleeves.</w:t>
      </w:r>
    </w:p>
    <w:p>
      <w:pPr>
        <w:pStyle w:val="PR1"/>
        <w:numPr>
          <w:ilvl w:val="4"/>
          <w:numId w:val="1"/>
        </w:numPr>
        <w:rPr/>
      </w:pPr>
      <w:r>
        <w:rPr/>
        <w:t>Install sleeves for pipes passing through concrete and masonry walls and concrete floor and roof slabs.</w:t>
      </w:r>
    </w:p>
    <w:p>
      <w:pPr>
        <w:pStyle w:val="CMT"/>
        <w:rPr/>
      </w:pPr>
      <w:r>
        <w:rPr/>
        <w:t>Edit first subparagraph and associated subparagraph below as required for 2-inch (50-mm) extension above floor.</w:t>
      </w:r>
    </w:p>
    <w:p>
      <w:pPr>
        <w:pStyle w:val="PR2"/>
        <w:numPr>
          <w:ilvl w:val="5"/>
          <w:numId w:val="1"/>
        </w:numPr>
        <w:spacing w:before="240" w:after="0"/>
        <w:rPr/>
      </w:pPr>
      <w:r>
        <w:rPr/>
        <w:t>Cut sleeves to length for mounting flush with both surfaces.</w:t>
      </w:r>
    </w:p>
    <w:p>
      <w:pPr>
        <w:pStyle w:val="PR3"/>
        <w:numPr>
          <w:ilvl w:val="6"/>
          <w:numId w:val="1"/>
        </w:numPr>
        <w:spacing w:before="240" w:after="0"/>
        <w:rPr/>
      </w:pPr>
      <w:r>
        <w:rPr/>
        <w:t>Exception: Extend sleeves installed in floors of equipment areas or other wet areas [</w:t>
      </w:r>
      <w:r>
        <w:rPr>
          <w:rStyle w:val="IP"/>
          <w:b/>
        </w:rPr>
        <w:t>2 inches</w:t>
      </w:r>
      <w:r>
        <w:rPr>
          <w:rStyle w:val="SI"/>
          <w:b/>
        </w:rPr>
        <w:t xml:space="preserve"> (50 mm)</w:t>
      </w:r>
      <w:r>
        <w:rPr/>
        <w:t>] &lt;</w:t>
      </w:r>
      <w:r>
        <w:rPr>
          <w:b/>
        </w:rPr>
        <w:t>Insert dimension</w:t>
      </w:r>
      <w:r>
        <w:rPr/>
        <w:t>&gt; above finished floor level.</w:t>
      </w:r>
    </w:p>
    <w:p>
      <w:pPr>
        <w:pStyle w:val="PR2"/>
        <w:numPr>
          <w:ilvl w:val="5"/>
          <w:numId w:val="1"/>
        </w:numPr>
        <w:spacing w:before="240" w:after="0"/>
        <w:rPr/>
      </w:pPr>
      <w:r>
        <w:rPr/>
        <w:t>Install sleeves in new walls and slabs as new walls and slabs are constructed.</w:t>
      </w:r>
    </w:p>
    <w:p>
      <w:pPr>
        <w:pStyle w:val="CMT"/>
        <w:rPr/>
      </w:pPr>
      <w:r>
        <w:rPr/>
        <w:t>Edit pipe size range in two subparagraphs below to suit Project. Verify with fire authorities having jurisdiction that PVC materials are allowed for sleeves.</w:t>
      </w:r>
    </w:p>
    <w:p>
      <w:pPr>
        <w:pStyle w:val="PR3"/>
        <w:numPr>
          <w:ilvl w:val="6"/>
          <w:numId w:val="1"/>
        </w:numPr>
        <w:spacing w:before="240" w:after="0"/>
        <w:rPr/>
      </w:pPr>
      <w:r>
        <w:rPr/>
        <w:t>[</w:t>
      </w:r>
      <w:r>
        <w:rPr>
          <w:b/>
        </w:rPr>
        <w:t>PVC</w:t>
      </w:r>
      <w:r>
        <w:rPr/>
        <w:t>] [</w:t>
      </w:r>
      <w:r>
        <w:rPr>
          <w:b/>
        </w:rPr>
        <w:t>Steel</w:t>
      </w:r>
      <w:r>
        <w:rPr/>
        <w:t xml:space="preserve">] Pipe Sleeves: For pipes smaller than </w:t>
      </w:r>
      <w:r>
        <w:rPr>
          <w:rStyle w:val="IP"/>
        </w:rPr>
        <w:t>NPS 6</w:t>
      </w:r>
      <w:r>
        <w:rPr>
          <w:rStyle w:val="SI"/>
        </w:rPr>
        <w:t xml:space="preserve"> (DN 150)</w:t>
      </w:r>
      <w:r>
        <w:rPr/>
        <w:t>.</w:t>
      </w:r>
    </w:p>
    <w:p>
      <w:pPr>
        <w:pStyle w:val="PR3"/>
        <w:numPr>
          <w:ilvl w:val="6"/>
          <w:numId w:val="1"/>
        </w:numPr>
        <w:rPr/>
      </w:pPr>
      <w:r>
        <w:rPr/>
        <w:t xml:space="preserve">Steel Sheet Sleeves: For pipes </w:t>
      </w:r>
      <w:r>
        <w:rPr>
          <w:rStyle w:val="IP"/>
        </w:rPr>
        <w:t>NPS 6</w:t>
      </w:r>
      <w:r>
        <w:rPr>
          <w:rStyle w:val="SI"/>
        </w:rPr>
        <w:t xml:space="preserve"> (DN 150)</w:t>
      </w:r>
      <w:r>
        <w:rPr/>
        <w:t xml:space="preserve"> and larger, penetrating gypsum-board partitions.</w:t>
      </w:r>
    </w:p>
    <w:p>
      <w:pPr>
        <w:pStyle w:val="PR1"/>
        <w:numPr>
          <w:ilvl w:val="4"/>
          <w:numId w:val="1"/>
        </w:numPr>
        <w:rPr/>
      </w:pPr>
      <w:r>
        <w:rPr/>
        <w:t>Verify final equipment locations for roughing-in.</w:t>
      </w:r>
    </w:p>
    <w:p>
      <w:pPr>
        <w:pStyle w:val="PR1"/>
        <w:numPr>
          <w:ilvl w:val="4"/>
          <w:numId w:val="1"/>
        </w:numPr>
        <w:rPr/>
      </w:pPr>
      <w:r>
        <w:rPr/>
        <w:t>Refer to equipment specifications in other Sections for roughing-in requirements.</w:t>
      </w:r>
    </w:p>
    <w:p>
      <w:pPr>
        <w:pStyle w:val="ART"/>
        <w:numPr>
          <w:ilvl w:val="3"/>
          <w:numId w:val="1"/>
        </w:numPr>
        <w:ind w:hanging="0" w:left="0"/>
        <w:rPr/>
      </w:pPr>
      <w:r>
        <w:rPr/>
        <w:t>PIPING JOINT CONSTRUCTION</w:t>
      </w:r>
    </w:p>
    <w:p>
      <w:pPr>
        <w:pStyle w:val="PR1"/>
        <w:numPr>
          <w:ilvl w:val="4"/>
          <w:numId w:val="1"/>
        </w:numPr>
        <w:rPr/>
      </w:pPr>
      <w:r>
        <w:rPr/>
        <w:t>Join pipe and fittings according to the following requirements and utilities Sections specifying piping systems.</w:t>
      </w:r>
    </w:p>
    <w:p>
      <w:pPr>
        <w:pStyle w:val="PR1"/>
        <w:numPr>
          <w:ilvl w:val="4"/>
          <w:numId w:val="1"/>
        </w:numPr>
        <w:rPr/>
      </w:pPr>
      <w:r>
        <w:rPr/>
        <w:t>Ream ends of pipes and tubes and remove burrs. Bevel plain ends of steel pipe.</w:t>
      </w:r>
    </w:p>
    <w:p>
      <w:pPr>
        <w:pStyle w:val="PR1"/>
        <w:numPr>
          <w:ilvl w:val="4"/>
          <w:numId w:val="1"/>
        </w:numPr>
        <w:rPr/>
      </w:pPr>
      <w:r>
        <w:rPr/>
        <w:t>Remove scale, slag, dirt, and debris from inside and outside of pipe and fittings before assembly.</w:t>
      </w:r>
    </w:p>
    <w:p>
      <w:pPr>
        <w:pStyle w:val="PR1"/>
        <w:numPr>
          <w:ilvl w:val="4"/>
          <w:numId w:val="1"/>
        </w:numPr>
        <w:rPr/>
      </w:pPr>
      <w:r>
        <w:rPr/>
        <w:t>Threaded Joints: Thread pipe with tapered pipe threads according to ASME B1.20.1. Cut threads full and clean using sharp dies. Ream threaded pipe ends to remove burrs and restore full ID. Join pipe fittings and valves as follows:</w:t>
      </w:r>
    </w:p>
    <w:p>
      <w:pPr>
        <w:pStyle w:val="PR2"/>
        <w:numPr>
          <w:ilvl w:val="5"/>
          <w:numId w:val="1"/>
        </w:numPr>
        <w:spacing w:before="240" w:after="0"/>
        <w:rPr/>
      </w:pPr>
      <w:r>
        <w:rPr/>
        <w:t>Apply appropriate tape or thread compound to external pipe threads unless dry seal threading is specified.</w:t>
      </w:r>
    </w:p>
    <w:p>
      <w:pPr>
        <w:pStyle w:val="PR2"/>
        <w:numPr>
          <w:ilvl w:val="5"/>
          <w:numId w:val="1"/>
        </w:numPr>
        <w:rPr/>
      </w:pPr>
      <w:r>
        <w:rPr/>
        <w:t>Damaged Threads: Do not use pipe or pipe fittings with threads that are corroded or damaged. Do not use pipe sections that have cracked or open welds.</w:t>
      </w:r>
    </w:p>
    <w:p>
      <w:pPr>
        <w:pStyle w:val="PR1"/>
        <w:numPr>
          <w:ilvl w:val="4"/>
          <w:numId w:val="1"/>
        </w:numPr>
        <w:rPr/>
      </w:pPr>
      <w:r>
        <w:rPr/>
        <w:t>Welded Joints: Construct joints according to AWS D10.12/D10.12M, using qualified processes and welding operators according to Part 1 "Quality Assurance" Article.</w:t>
      </w:r>
    </w:p>
    <w:p>
      <w:pPr>
        <w:pStyle w:val="PR1"/>
        <w:numPr>
          <w:ilvl w:val="4"/>
          <w:numId w:val="1"/>
        </w:numPr>
        <w:rPr/>
      </w:pPr>
      <w:r>
        <w:rPr/>
        <w:t>Flanged Joints: Select appropriate gasket material, size, type, and thickness for service application. Install gasket concentrically positioned. Use suitable lubricants on bolt threads.</w:t>
      </w:r>
    </w:p>
    <w:p>
      <w:pPr>
        <w:pStyle w:val="PR1"/>
        <w:numPr>
          <w:ilvl w:val="4"/>
          <w:numId w:val="1"/>
        </w:numPr>
        <w:rPr/>
      </w:pPr>
      <w:r>
        <w:rPr/>
        <w:t>Grooved Joints: Assemble joints with grooved-end pipe coupling with coupling housing, gasket, lubricant, and bolts according to coupling and fitting manufacturer's written instructions.</w:t>
      </w:r>
    </w:p>
    <w:p>
      <w:pPr>
        <w:pStyle w:val="PR1"/>
        <w:numPr>
          <w:ilvl w:val="4"/>
          <w:numId w:val="1"/>
        </w:numPr>
        <w:rPr/>
      </w:pPr>
      <w:r>
        <w:rPr/>
        <w:t>Soldered Joints: Apply ASTM B813 water-flushable flux, unless otherwise indicated, to tube end. Construct joints according to ASTM B828 or CDA's "Copper Tube Handbook," using lead-free solder alloy (0.20 percent maximum lead content) complying with ASTM B32.</w:t>
      </w:r>
    </w:p>
    <w:p>
      <w:pPr>
        <w:pStyle w:val="PR1"/>
        <w:numPr>
          <w:ilvl w:val="4"/>
          <w:numId w:val="1"/>
        </w:numPr>
        <w:rPr/>
      </w:pPr>
      <w:r>
        <w:rPr/>
        <w:t>Brazed Joints: Construct joints according to AWS's "Brazing Handbook," "Pipe and Tube" Chapter, using copper-phosphorus brazing filler metal complying with AWS A5.8.</w:t>
      </w:r>
    </w:p>
    <w:p>
      <w:pPr>
        <w:pStyle w:val="PR1"/>
        <w:numPr>
          <w:ilvl w:val="4"/>
          <w:numId w:val="1"/>
        </w:numPr>
        <w:rPr/>
      </w:pPr>
      <w:r>
        <w:rPr/>
        <w:t>Pressure-Sealed Joints: Assemble joints for plain-end copper tube and mechanical pressure seal fitting with proprietary crimping tool to according to fitting manufacturer's written instructions.</w:t>
      </w:r>
    </w:p>
    <w:p>
      <w:pPr>
        <w:pStyle w:val="PR1"/>
        <w:numPr>
          <w:ilvl w:val="4"/>
          <w:numId w:val="1"/>
        </w:numPr>
        <w:rPr/>
      </w:pPr>
      <w:r>
        <w:rPr/>
        <w:t>Plastic Piping Solvent-Cemented Joints: Clean and dry joining surfaces. Join pipe and fittings according to the following:</w:t>
      </w:r>
    </w:p>
    <w:p>
      <w:pPr>
        <w:pStyle w:val="PR2"/>
        <w:numPr>
          <w:ilvl w:val="5"/>
          <w:numId w:val="1"/>
        </w:numPr>
        <w:spacing w:before="240" w:after="0"/>
        <w:rPr/>
      </w:pPr>
      <w:r>
        <w:rPr/>
        <w:t>Comply with ASTM F402 for safe-handling practice of cleaners, primers, and solvent cements.</w:t>
      </w:r>
    </w:p>
    <w:p>
      <w:pPr>
        <w:pStyle w:val="PR2"/>
        <w:numPr>
          <w:ilvl w:val="5"/>
          <w:numId w:val="1"/>
        </w:numPr>
        <w:rPr/>
      </w:pPr>
      <w:r>
        <w:rPr/>
        <w:t>ABS Piping: Join according to ASTM D2235 and ASTM D2661 appendixes.</w:t>
      </w:r>
    </w:p>
    <w:p>
      <w:pPr>
        <w:pStyle w:val="PR2"/>
        <w:numPr>
          <w:ilvl w:val="5"/>
          <w:numId w:val="1"/>
        </w:numPr>
        <w:rPr/>
      </w:pPr>
      <w:r>
        <w:rPr/>
        <w:t>CPVC Piping: Join according to ASTM D2846/D2846M Appendix.</w:t>
      </w:r>
    </w:p>
    <w:p>
      <w:pPr>
        <w:pStyle w:val="PR2"/>
        <w:numPr>
          <w:ilvl w:val="5"/>
          <w:numId w:val="1"/>
        </w:numPr>
        <w:rPr/>
      </w:pPr>
      <w:r>
        <w:rPr/>
        <w:t>PVC Pressure Piping: Join schedule number ASTM D1785, PVC pipe and PVC socket fittings according to ASTM D2672. Join other-than-schedule-number PVC pipe and socket fittings according to ASTM D2855.</w:t>
      </w:r>
    </w:p>
    <w:p>
      <w:pPr>
        <w:pStyle w:val="PR2"/>
        <w:numPr>
          <w:ilvl w:val="5"/>
          <w:numId w:val="1"/>
        </w:numPr>
        <w:rPr/>
      </w:pPr>
      <w:r>
        <w:rPr/>
        <w:t>PVC Nonpressure Piping: Join according to ASTM D2855.</w:t>
      </w:r>
    </w:p>
    <w:p>
      <w:pPr>
        <w:pStyle w:val="PR2"/>
        <w:numPr>
          <w:ilvl w:val="5"/>
          <w:numId w:val="1"/>
        </w:numPr>
        <w:rPr/>
      </w:pPr>
      <w:r>
        <w:rPr/>
        <w:t>PVC to ABS Nonpressure Transition Fittings: Join according to ASTM D3138 Appendix.</w:t>
      </w:r>
    </w:p>
    <w:p>
      <w:pPr>
        <w:pStyle w:val="PR1"/>
        <w:numPr>
          <w:ilvl w:val="4"/>
          <w:numId w:val="1"/>
        </w:numPr>
        <w:rPr/>
      </w:pPr>
      <w:r>
        <w:rPr/>
        <w:t>Plastic Pressure Piping Gasketed Joints: Join according to ASTM D3139.</w:t>
      </w:r>
    </w:p>
    <w:p>
      <w:pPr>
        <w:pStyle w:val="PR1"/>
        <w:numPr>
          <w:ilvl w:val="4"/>
          <w:numId w:val="1"/>
        </w:numPr>
        <w:rPr/>
      </w:pPr>
      <w:r>
        <w:rPr/>
        <w:t>Plastic Nonpressure Piping Gasketed Joints: Join according to ASTM D3212.</w:t>
      </w:r>
    </w:p>
    <w:p>
      <w:pPr>
        <w:pStyle w:val="PR1"/>
        <w:numPr>
          <w:ilvl w:val="4"/>
          <w:numId w:val="1"/>
        </w:numPr>
        <w:rPr/>
      </w:pPr>
      <w:r>
        <w:rPr/>
        <w:t>Plastic Piping Heat-Fusion Joints: Clean and dry joining surfaces by wiping with clean cloth or paper towels. Join according to ASTM D2657.</w:t>
      </w:r>
    </w:p>
    <w:p>
      <w:pPr>
        <w:pStyle w:val="PR2"/>
        <w:numPr>
          <w:ilvl w:val="5"/>
          <w:numId w:val="1"/>
        </w:numPr>
        <w:spacing w:before="240" w:after="0"/>
        <w:rPr/>
      </w:pPr>
      <w:r>
        <w:rPr/>
        <w:t>Plain-End PE Pipe and Fittings: Use butt fusion.</w:t>
      </w:r>
    </w:p>
    <w:p>
      <w:pPr>
        <w:pStyle w:val="PR2"/>
        <w:numPr>
          <w:ilvl w:val="5"/>
          <w:numId w:val="1"/>
        </w:numPr>
        <w:rPr/>
      </w:pPr>
      <w:r>
        <w:rPr/>
        <w:t>Plain-End PE Pipe and Socket Fittings: Use socket fusion.</w:t>
      </w:r>
    </w:p>
    <w:p>
      <w:pPr>
        <w:pStyle w:val="PR1"/>
        <w:numPr>
          <w:ilvl w:val="4"/>
          <w:numId w:val="1"/>
        </w:numPr>
        <w:rPr/>
      </w:pPr>
      <w:r>
        <w:rPr/>
        <w:t>Bonded Joints: Prepare pipe ends and fittings, apply adhesive, and join according to pipe manufacturer's written instructions.</w:t>
      </w:r>
    </w:p>
    <w:p>
      <w:pPr>
        <w:pStyle w:val="ART"/>
        <w:numPr>
          <w:ilvl w:val="3"/>
          <w:numId w:val="1"/>
        </w:numPr>
        <w:ind w:hanging="0" w:left="0"/>
        <w:rPr/>
      </w:pPr>
      <w:r>
        <w:rPr/>
        <w:t>PIPING CONNECTIONS</w:t>
      </w:r>
    </w:p>
    <w:p>
      <w:pPr>
        <w:pStyle w:val="PR1"/>
        <w:numPr>
          <w:ilvl w:val="4"/>
          <w:numId w:val="1"/>
        </w:numPr>
        <w:rPr/>
      </w:pPr>
      <w:r>
        <w:rPr/>
        <w:t>Make connections according to the following, unless otherwise indicated:</w:t>
      </w:r>
    </w:p>
    <w:p>
      <w:pPr>
        <w:pStyle w:val="PR2"/>
        <w:numPr>
          <w:ilvl w:val="5"/>
          <w:numId w:val="1"/>
        </w:numPr>
        <w:spacing w:before="240" w:after="0"/>
        <w:rPr/>
      </w:pPr>
      <w:r>
        <w:rPr/>
        <w:t xml:space="preserve">Install unions, in piping </w:t>
      </w:r>
      <w:r>
        <w:rPr>
          <w:rStyle w:val="IP"/>
        </w:rPr>
        <w:t>NPS 2</w:t>
      </w:r>
      <w:r>
        <w:rPr>
          <w:rStyle w:val="SI"/>
        </w:rPr>
        <w:t xml:space="preserve"> (DN 50)</w:t>
      </w:r>
      <w:r>
        <w:rPr/>
        <w:t xml:space="preserve"> and smaller, adjacent to each valve and at final connection to each piece of equipment.</w:t>
      </w:r>
    </w:p>
    <w:p>
      <w:pPr>
        <w:pStyle w:val="PR2"/>
        <w:numPr>
          <w:ilvl w:val="5"/>
          <w:numId w:val="1"/>
        </w:numPr>
        <w:rPr/>
      </w:pPr>
      <w:r>
        <w:rPr/>
        <w:t xml:space="preserve">Install flanges, in piping </w:t>
      </w:r>
      <w:r>
        <w:rPr>
          <w:rStyle w:val="IP"/>
        </w:rPr>
        <w:t>NPS 2-1/2</w:t>
      </w:r>
      <w:r>
        <w:rPr>
          <w:rStyle w:val="SI"/>
        </w:rPr>
        <w:t xml:space="preserve"> (DN 65)</w:t>
      </w:r>
      <w:r>
        <w:rPr/>
        <w:t xml:space="preserve"> and larger, adjacent to flanged valves and at final connection to each piece of equipment.</w:t>
      </w:r>
    </w:p>
    <w:p>
      <w:pPr>
        <w:pStyle w:val="PR2"/>
        <w:numPr>
          <w:ilvl w:val="5"/>
          <w:numId w:val="1"/>
        </w:numPr>
        <w:rPr/>
      </w:pPr>
      <w:r>
        <w:rPr/>
        <w:t>Install dielectric fittings at connections of dissimilar metal pipes.</w:t>
      </w:r>
    </w:p>
    <w:p>
      <w:pPr>
        <w:pStyle w:val="ART"/>
        <w:numPr>
          <w:ilvl w:val="3"/>
          <w:numId w:val="1"/>
        </w:numPr>
        <w:ind w:hanging="0" w:left="0"/>
        <w:rPr/>
      </w:pPr>
      <w:r>
        <w:rPr/>
        <w:t>EQUIPMENT INSTALLATION</w:t>
      </w:r>
    </w:p>
    <w:p>
      <w:pPr>
        <w:pStyle w:val="PR1"/>
        <w:numPr>
          <w:ilvl w:val="4"/>
          <w:numId w:val="1"/>
        </w:numPr>
        <w:rPr/>
      </w:pPr>
      <w:r>
        <w:rPr/>
        <w:t>Install equipment level and plumb, unless otherwise indicated.</w:t>
      </w:r>
    </w:p>
    <w:p>
      <w:pPr>
        <w:pStyle w:val="PR1"/>
        <w:numPr>
          <w:ilvl w:val="4"/>
          <w:numId w:val="1"/>
        </w:numPr>
        <w:rPr/>
      </w:pPr>
      <w:r>
        <w:rPr/>
        <w:t>Install equipment to facilitate service, maintenance, and repair or replacement of components. Connect equipment for ease of disconnecting, with minimum interference with other installations. Extend grease fittings to an accessible location.</w:t>
      </w:r>
    </w:p>
    <w:p>
      <w:pPr>
        <w:pStyle w:val="PR1"/>
        <w:numPr>
          <w:ilvl w:val="4"/>
          <w:numId w:val="1"/>
        </w:numPr>
        <w:rPr/>
      </w:pPr>
      <w:r>
        <w:rPr/>
        <w:t>Install equipment to allow right of way to piping systems installed at required slope.</w:t>
      </w:r>
    </w:p>
    <w:p>
      <w:pPr>
        <w:pStyle w:val="ART"/>
        <w:numPr>
          <w:ilvl w:val="3"/>
          <w:numId w:val="1"/>
        </w:numPr>
        <w:ind w:hanging="0" w:left="0"/>
        <w:rPr/>
      </w:pPr>
      <w:r>
        <w:rPr/>
        <w:t>PAINTING</w:t>
      </w:r>
    </w:p>
    <w:p>
      <w:pPr>
        <w:pStyle w:val="CMT"/>
        <w:rPr/>
      </w:pPr>
      <w:r>
        <w:rPr/>
        <w:t>Section 099113 "Exterior Painting," Section 099123 "Interior Painting," and Section 099600 "High-Performance Coatings" specify paint products for various surfaces (e.g., ferrous and nonferrous metals and insulation jackets), mechanical items to be field painted, application methods, and coating systems (number of prime and finish coatings and coating thicknesses). Coordinate these requirements with Architect to ensure that appropriate painting requirements are retained in these Sections.</w:t>
      </w:r>
    </w:p>
    <w:p>
      <w:pPr>
        <w:pStyle w:val="PR1"/>
        <w:numPr>
          <w:ilvl w:val="4"/>
          <w:numId w:val="1"/>
        </w:numPr>
        <w:rPr/>
      </w:pPr>
      <w:r>
        <w:rPr/>
        <w:t>Painting of piped utility systems, equipment, and components is specified in Section 099113 "Exterior Painting," Section 099123 "Interior Painting," and Section 099600 "High-Performance Coatings."</w:t>
      </w:r>
    </w:p>
    <w:p>
      <w:pPr>
        <w:pStyle w:val="PR1"/>
        <w:numPr>
          <w:ilvl w:val="4"/>
          <w:numId w:val="1"/>
        </w:numPr>
        <w:rPr/>
      </w:pPr>
      <w:r>
        <w:rPr/>
        <w:t>Damage and Touchup: Repair marred and damaged factory-painted finishes with materials and procedures to match original factory finish.</w:t>
      </w:r>
    </w:p>
    <w:p>
      <w:pPr>
        <w:pStyle w:val="ART"/>
        <w:numPr>
          <w:ilvl w:val="3"/>
          <w:numId w:val="1"/>
        </w:numPr>
        <w:ind w:hanging="0" w:left="0"/>
        <w:rPr/>
      </w:pPr>
      <w:r>
        <w:rPr/>
        <w:t>IDENTIFICATION</w:t>
      </w:r>
    </w:p>
    <w:p>
      <w:pPr>
        <w:pStyle w:val="PR1"/>
        <w:numPr>
          <w:ilvl w:val="4"/>
          <w:numId w:val="1"/>
        </w:numPr>
        <w:rPr/>
      </w:pPr>
      <w:r>
        <w:rPr/>
        <w:t>Piping Systems: Install pipe markers on each system. Include arrows showing normal direction of flow.</w:t>
      </w:r>
    </w:p>
    <w:p>
      <w:pPr>
        <w:pStyle w:val="PR2"/>
        <w:numPr>
          <w:ilvl w:val="5"/>
          <w:numId w:val="1"/>
        </w:numPr>
        <w:spacing w:before="240" w:after="0"/>
        <w:rPr/>
      </w:pPr>
      <w:r>
        <w:rPr/>
        <w:t>Stenciled Markers: According to ASME A13.1.</w:t>
      </w:r>
    </w:p>
    <w:p>
      <w:pPr>
        <w:pStyle w:val="CMT"/>
        <w:rPr/>
      </w:pPr>
      <w:r>
        <w:rPr/>
        <w:t>Retain subparagraph above or below.</w:t>
      </w:r>
    </w:p>
    <w:p>
      <w:pPr>
        <w:pStyle w:val="PR2"/>
        <w:numPr>
          <w:ilvl w:val="5"/>
          <w:numId w:val="1"/>
        </w:numPr>
        <w:rPr/>
      </w:pPr>
      <w:r>
        <w:rPr/>
        <w:t>Plastic markers, with application systems. Install on insulation segment if required for hot noninsulated piping.</w:t>
      </w:r>
    </w:p>
    <w:p>
      <w:pPr>
        <w:pStyle w:val="CMT"/>
        <w:rPr/>
      </w:pPr>
      <w:r>
        <w:rPr/>
        <w:t>Edit subparagraph and associated subparagraphs below to suit Project.</w:t>
      </w:r>
    </w:p>
    <w:p>
      <w:pPr>
        <w:pStyle w:val="PR2"/>
        <w:numPr>
          <w:ilvl w:val="5"/>
          <w:numId w:val="1"/>
        </w:numPr>
        <w:rPr/>
      </w:pPr>
      <w:r>
        <w:rPr/>
        <w:t>Locate pipe markers on exposed piping according to the following:</w:t>
      </w:r>
    </w:p>
    <w:p>
      <w:pPr>
        <w:pStyle w:val="PR3"/>
        <w:numPr>
          <w:ilvl w:val="6"/>
          <w:numId w:val="1"/>
        </w:numPr>
        <w:spacing w:before="240" w:after="0"/>
        <w:rPr/>
      </w:pPr>
      <w:r>
        <w:rPr/>
        <w:t>Near each valve and control device.</w:t>
      </w:r>
    </w:p>
    <w:p>
      <w:pPr>
        <w:pStyle w:val="PR3"/>
        <w:numPr>
          <w:ilvl w:val="6"/>
          <w:numId w:val="1"/>
        </w:numPr>
        <w:rPr/>
      </w:pPr>
      <w:r>
        <w:rPr/>
        <w:t>Near each branch, excluding short takeoffs for equipment and terminal units. Mark each pipe at branch if flow pattern is not obvious.</w:t>
      </w:r>
    </w:p>
    <w:p>
      <w:pPr>
        <w:pStyle w:val="PR3"/>
        <w:numPr>
          <w:ilvl w:val="6"/>
          <w:numId w:val="1"/>
        </w:numPr>
        <w:rPr/>
      </w:pPr>
      <w:r>
        <w:rPr/>
        <w:t>Near locations where pipes pass through walls or floors or enter inaccessible enclosures.</w:t>
      </w:r>
    </w:p>
    <w:p>
      <w:pPr>
        <w:pStyle w:val="PR3"/>
        <w:numPr>
          <w:ilvl w:val="6"/>
          <w:numId w:val="1"/>
        </w:numPr>
        <w:rPr/>
      </w:pPr>
      <w:r>
        <w:rPr/>
        <w:t>At manholes and similar access points that permit view of concealed piping.</w:t>
      </w:r>
    </w:p>
    <w:p>
      <w:pPr>
        <w:pStyle w:val="PR3"/>
        <w:numPr>
          <w:ilvl w:val="6"/>
          <w:numId w:val="1"/>
        </w:numPr>
        <w:rPr/>
      </w:pPr>
      <w:r>
        <w:rPr/>
        <w:t>Near major equipment items and other points of origination and termination.</w:t>
      </w:r>
    </w:p>
    <w:p>
      <w:pPr>
        <w:pStyle w:val="PR1"/>
        <w:numPr>
          <w:ilvl w:val="4"/>
          <w:numId w:val="1"/>
        </w:numPr>
        <w:rPr/>
      </w:pPr>
      <w:r>
        <w:rPr/>
        <w:t>Equipment: Install engraved plastic-laminate sign or equipment marker on or near each major item of equipment.</w:t>
      </w:r>
    </w:p>
    <w:p>
      <w:pPr>
        <w:pStyle w:val="PR2"/>
        <w:numPr>
          <w:ilvl w:val="5"/>
          <w:numId w:val="1"/>
        </w:numPr>
        <w:spacing w:before="240" w:after="0"/>
        <w:rPr/>
      </w:pPr>
      <w:r>
        <w:rPr/>
        <w:t xml:space="preserve">Lettering Size: Minimum </w:t>
      </w:r>
      <w:r>
        <w:rPr>
          <w:rStyle w:val="IP"/>
        </w:rPr>
        <w:t>1/4 inch</w:t>
      </w:r>
      <w:r>
        <w:rPr>
          <w:rStyle w:val="SI"/>
        </w:rPr>
        <w:t xml:space="preserve"> (6.4 mm)</w:t>
      </w:r>
      <w:r>
        <w:rPr/>
        <w:t xml:space="preserve"> high for name of unit if viewing distance is less than </w:t>
      </w:r>
      <w:r>
        <w:rPr>
          <w:rStyle w:val="IP"/>
        </w:rPr>
        <w:t>24 inches</w:t>
      </w:r>
      <w:r>
        <w:rPr>
          <w:rStyle w:val="SI"/>
        </w:rPr>
        <w:t xml:space="preserve"> (610 mm)</w:t>
      </w:r>
      <w:r>
        <w:rPr/>
        <w:t xml:space="preserve">, </w:t>
      </w:r>
      <w:r>
        <w:rPr>
          <w:rStyle w:val="IP"/>
        </w:rPr>
        <w:t>1/2 inch</w:t>
      </w:r>
      <w:r>
        <w:rPr>
          <w:rStyle w:val="SI"/>
        </w:rPr>
        <w:t xml:space="preserve"> (13 mm)</w:t>
      </w:r>
      <w:r>
        <w:rPr/>
        <w:t xml:space="preserve"> high for distances up to </w:t>
      </w:r>
      <w:r>
        <w:rPr>
          <w:rStyle w:val="IP"/>
        </w:rPr>
        <w:t>72 inches</w:t>
      </w:r>
      <w:r>
        <w:rPr>
          <w:rStyle w:val="SI"/>
        </w:rPr>
        <w:t xml:space="preserve"> (1800 mm)</w:t>
      </w:r>
      <w:r>
        <w:rPr/>
        <w:t>, and proportionately larger lettering for greater distances. Provide secondary lettering two-thirds to three-fourths of size of principal lettering.</w:t>
      </w:r>
    </w:p>
    <w:p>
      <w:pPr>
        <w:pStyle w:val="PR2"/>
        <w:numPr>
          <w:ilvl w:val="5"/>
          <w:numId w:val="1"/>
        </w:numPr>
        <w:rPr/>
      </w:pPr>
      <w:r>
        <w:rPr/>
        <w:t>Text of Signs: Provide name of identified unit. Include text to distinguish among multiple units, inform user of operational requirements, indicate safety and emergency precautions, and warn of hazards and improper operations.</w:t>
      </w:r>
    </w:p>
    <w:p>
      <w:pPr>
        <w:pStyle w:val="PR1"/>
        <w:numPr>
          <w:ilvl w:val="4"/>
          <w:numId w:val="1"/>
        </w:numPr>
        <w:rPr/>
      </w:pPr>
      <w:r>
        <w:rPr/>
        <w:t>Adjusting: Relocate identifying devices that become visually blocked by work of this or other Divisions.</w:t>
      </w:r>
    </w:p>
    <w:p>
      <w:pPr>
        <w:pStyle w:val="ART"/>
        <w:numPr>
          <w:ilvl w:val="3"/>
          <w:numId w:val="1"/>
        </w:numPr>
        <w:ind w:hanging="0" w:left="0"/>
        <w:rPr/>
      </w:pPr>
      <w:r>
        <w:rPr/>
        <w:t>CONCRETE BASES</w:t>
      </w:r>
    </w:p>
    <w:p>
      <w:pPr>
        <w:pStyle w:val="CMT"/>
        <w:rPr/>
      </w:pPr>
      <w:r>
        <w:rPr/>
        <w:t>Coordinate concrete work in this Article with Section 033000 "Cast-in-Place Concrete."</w:t>
      </w:r>
    </w:p>
    <w:p>
      <w:pPr>
        <w:pStyle w:val="CMT"/>
        <w:rPr/>
      </w:pPr>
      <w:r>
        <w:rPr/>
        <w:t>Coordinate paragraph and subparagraphs below with utilities Sections specifying equipment. Indicate dowel rod quantity, size, and spacing on Drawings.</w:t>
      </w:r>
    </w:p>
    <w:p>
      <w:pPr>
        <w:pStyle w:val="PR1"/>
        <w:numPr>
          <w:ilvl w:val="4"/>
          <w:numId w:val="1"/>
        </w:numPr>
        <w:rPr/>
      </w:pPr>
      <w:r>
        <w:rPr/>
        <w:t>Concrete Bases: Anchor equipment to concrete base according to equipment manufacturer's written instructions and according to seismic codes at Project.</w:t>
      </w:r>
    </w:p>
    <w:p>
      <w:pPr>
        <w:pStyle w:val="PR2"/>
        <w:numPr>
          <w:ilvl w:val="5"/>
          <w:numId w:val="1"/>
        </w:numPr>
        <w:spacing w:before="240" w:after="0"/>
        <w:rPr/>
      </w:pPr>
      <w:r>
        <w:rPr/>
        <w:t xml:space="preserve">Construct concrete bases of dimensions indicated, but not less than </w:t>
      </w:r>
      <w:r>
        <w:rPr>
          <w:rStyle w:val="IP"/>
        </w:rPr>
        <w:t>4 inches</w:t>
      </w:r>
      <w:r>
        <w:rPr>
          <w:rStyle w:val="SI"/>
        </w:rPr>
        <w:t xml:space="preserve"> (100 mm)</w:t>
      </w:r>
      <w:r>
        <w:rPr/>
        <w:t xml:space="preserve"> larger in both directions than supported unit.</w:t>
      </w:r>
    </w:p>
    <w:p>
      <w:pPr>
        <w:pStyle w:val="PR2"/>
        <w:numPr>
          <w:ilvl w:val="5"/>
          <w:numId w:val="1"/>
        </w:numPr>
        <w:rPr/>
      </w:pPr>
      <w:r>
        <w:rPr/>
        <w:t xml:space="preserve">Install dowel rods to connect concrete base to concrete floor. Unless otherwise indicated, install dowel rods on </w:t>
      </w:r>
      <w:r>
        <w:rPr>
          <w:rStyle w:val="IP"/>
        </w:rPr>
        <w:t>18-inch</w:t>
      </w:r>
      <w:r>
        <w:rPr>
          <w:rStyle w:val="SI"/>
        </w:rPr>
        <w:t xml:space="preserve"> (450-mm)</w:t>
      </w:r>
      <w:r>
        <w:rPr/>
        <w:t xml:space="preserve"> centers around the full perimeter of base.</w:t>
      </w:r>
    </w:p>
    <w:p>
      <w:pPr>
        <w:pStyle w:val="PR2"/>
        <w:numPr>
          <w:ilvl w:val="5"/>
          <w:numId w:val="1"/>
        </w:numPr>
        <w:rPr/>
      </w:pPr>
      <w:r>
        <w:rPr/>
        <w:t>Install epoxy-coated anchor bolts for supported equipment that extend through concrete base, and anchor into structural concrete floor.</w:t>
      </w:r>
    </w:p>
    <w:p>
      <w:pPr>
        <w:pStyle w:val="PR2"/>
        <w:numPr>
          <w:ilvl w:val="5"/>
          <w:numId w:val="1"/>
        </w:numPr>
        <w:rPr/>
      </w:pPr>
      <w:r>
        <w:rPr/>
        <w:t>Place and secure anchorage devices. Use supported equipment manufacturer's setting drawings, templates, diagrams, instructions, and directions furnished with items to be embedded.</w:t>
      </w:r>
    </w:p>
    <w:p>
      <w:pPr>
        <w:pStyle w:val="PR2"/>
        <w:numPr>
          <w:ilvl w:val="5"/>
          <w:numId w:val="1"/>
        </w:numPr>
        <w:rPr/>
      </w:pPr>
      <w:r>
        <w:rPr/>
        <w:t>Install anchor bolts to elevations required for proper attachment to supported equipment.</w:t>
      </w:r>
    </w:p>
    <w:p>
      <w:pPr>
        <w:pStyle w:val="PR2"/>
        <w:numPr>
          <w:ilvl w:val="5"/>
          <w:numId w:val="1"/>
        </w:numPr>
        <w:rPr/>
      </w:pPr>
      <w:r>
        <w:rPr/>
        <w:t>Install anchor bolts according to anchor-bolt manufacturer's written instructions.</w:t>
      </w:r>
    </w:p>
    <w:p>
      <w:pPr>
        <w:pStyle w:val="PR2"/>
        <w:numPr>
          <w:ilvl w:val="5"/>
          <w:numId w:val="1"/>
        </w:numPr>
        <w:rPr/>
      </w:pPr>
      <w:r>
        <w:rPr/>
        <w:t>Use [</w:t>
      </w:r>
      <w:r>
        <w:rPr>
          <w:rStyle w:val="IP"/>
          <w:b/>
        </w:rPr>
        <w:t>3000-psi</w:t>
      </w:r>
      <w:r>
        <w:rPr>
          <w:rStyle w:val="SI"/>
          <w:b/>
        </w:rPr>
        <w:t xml:space="preserve"> (20.7-MPa)</w:t>
      </w:r>
      <w:r>
        <w:rPr/>
        <w:t>] &lt;</w:t>
      </w:r>
      <w:r>
        <w:rPr>
          <w:b/>
        </w:rPr>
        <w:t>Insert strength</w:t>
      </w:r>
      <w:r>
        <w:rPr/>
        <w:t>&gt;, 28-day compressive-strength concrete and reinforcement as specified in Section 033000 "Cast-in-Place Concrete."</w:t>
      </w:r>
    </w:p>
    <w:p>
      <w:pPr>
        <w:pStyle w:val="ART"/>
        <w:numPr>
          <w:ilvl w:val="3"/>
          <w:numId w:val="1"/>
        </w:numPr>
        <w:ind w:hanging="0" w:left="0"/>
        <w:rPr/>
      </w:pPr>
      <w:r>
        <w:rPr/>
        <w:t>ERECTION OF METAL SUPPORTS AND ANCHORAGES</w:t>
      </w:r>
    </w:p>
    <w:p>
      <w:pPr>
        <w:pStyle w:val="PR1"/>
        <w:numPr>
          <w:ilvl w:val="4"/>
          <w:numId w:val="1"/>
        </w:numPr>
        <w:rPr/>
      </w:pPr>
      <w:r>
        <w:rPr/>
        <w:t>Refer to Section 055000 "Metal Fabrications" for structural steel.</w:t>
      </w:r>
    </w:p>
    <w:p>
      <w:pPr>
        <w:pStyle w:val="PR1"/>
        <w:numPr>
          <w:ilvl w:val="4"/>
          <w:numId w:val="1"/>
        </w:numPr>
        <w:rPr/>
      </w:pPr>
      <w:r>
        <w:rPr/>
        <w:t>Cut, fit, and place miscellaneous metal supports accurately in location, alignment, and elevation to support and anchor piped utility materials and equipment.</w:t>
      </w:r>
    </w:p>
    <w:p>
      <w:pPr>
        <w:pStyle w:val="PR1"/>
        <w:numPr>
          <w:ilvl w:val="4"/>
          <w:numId w:val="1"/>
        </w:numPr>
        <w:rPr/>
      </w:pPr>
      <w:r>
        <w:rPr/>
        <w:t>Field Welding: Comply with AWS D1.1/D1.1M.</w:t>
      </w:r>
    </w:p>
    <w:p>
      <w:pPr>
        <w:pStyle w:val="ART"/>
        <w:numPr>
          <w:ilvl w:val="3"/>
          <w:numId w:val="1"/>
        </w:numPr>
        <w:ind w:hanging="0" w:left="0"/>
        <w:rPr/>
      </w:pPr>
      <w:r>
        <w:rPr/>
        <w:t>GROUTING</w:t>
      </w:r>
    </w:p>
    <w:p>
      <w:pPr>
        <w:pStyle w:val="PR1"/>
        <w:numPr>
          <w:ilvl w:val="4"/>
          <w:numId w:val="1"/>
        </w:numPr>
        <w:rPr/>
      </w:pPr>
      <w:r>
        <w:rPr/>
        <w:t>Mix and install grout for equipment base bearing surfaces, pump and other equipment base plates, and anchors.</w:t>
      </w:r>
    </w:p>
    <w:p>
      <w:pPr>
        <w:pStyle w:val="PR1"/>
        <w:numPr>
          <w:ilvl w:val="4"/>
          <w:numId w:val="1"/>
        </w:numPr>
        <w:rPr/>
      </w:pPr>
      <w:r>
        <w:rPr/>
        <w:t>Clean surfaces that will come into contact with grout.</w:t>
      </w:r>
    </w:p>
    <w:p>
      <w:pPr>
        <w:pStyle w:val="PR1"/>
        <w:numPr>
          <w:ilvl w:val="4"/>
          <w:numId w:val="1"/>
        </w:numPr>
        <w:rPr/>
      </w:pPr>
      <w:r>
        <w:rPr/>
        <w:t>Provide forms as required for placement of grout.</w:t>
      </w:r>
    </w:p>
    <w:p>
      <w:pPr>
        <w:pStyle w:val="PR1"/>
        <w:numPr>
          <w:ilvl w:val="4"/>
          <w:numId w:val="1"/>
        </w:numPr>
        <w:rPr/>
      </w:pPr>
      <w:r>
        <w:rPr/>
        <w:t>Avoid air entrapment during placement of grout.</w:t>
      </w:r>
    </w:p>
    <w:p>
      <w:pPr>
        <w:pStyle w:val="PR1"/>
        <w:numPr>
          <w:ilvl w:val="4"/>
          <w:numId w:val="1"/>
        </w:numPr>
        <w:rPr/>
      </w:pPr>
      <w:r>
        <w:rPr/>
        <w:t>Place grout, completely filling equipment bases.</w:t>
      </w:r>
    </w:p>
    <w:p>
      <w:pPr>
        <w:pStyle w:val="PR1"/>
        <w:numPr>
          <w:ilvl w:val="4"/>
          <w:numId w:val="1"/>
        </w:numPr>
        <w:rPr/>
      </w:pPr>
      <w:r>
        <w:rPr/>
        <w:t>Place grout on concrete bases and provide smooth bearing surface for equipment.</w:t>
      </w:r>
    </w:p>
    <w:p>
      <w:pPr>
        <w:pStyle w:val="PR1"/>
        <w:numPr>
          <w:ilvl w:val="4"/>
          <w:numId w:val="1"/>
        </w:numPr>
        <w:rPr/>
      </w:pPr>
      <w:r>
        <w:rPr/>
        <w:t>Place grout around anchors.</w:t>
      </w:r>
    </w:p>
    <w:p>
      <w:pPr>
        <w:pStyle w:val="PR1"/>
        <w:numPr>
          <w:ilvl w:val="4"/>
          <w:numId w:val="1"/>
        </w:numPr>
        <w:rPr/>
      </w:pPr>
      <w:r>
        <w:rPr/>
        <w:t>Cure placed grout.</w:t>
      </w:r>
    </w:p>
    <w:p>
      <w:pPr>
        <w:pStyle w:val="EOS"/>
        <w:rPr/>
      </w:pPr>
      <w:r>
        <w:rPr/>
        <w:t>END OF SECTION 330500</w:t>
      </w:r>
    </w:p>
    <w:sectPr>
      <w:headerReference w:type="default" r:id="rId12"/>
      <w:footerReference w:type="default" r:id="rId1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COMMON WORK RESULTS FOR UTILITIES</w:t>
          </w:r>
        </w:p>
      </w:tc>
      <w:tc>
        <w:tcPr>
          <w:tcW w:w="1872" w:type="dxa"/>
          <w:tcBorders/>
        </w:tcPr>
        <w:p>
          <w:pPr>
            <w:pStyle w:val="RJUST"/>
            <w:rPr/>
          </w:pPr>
          <w:r>
            <w:rPr>
              <w:rStyle w:val="NUM"/>
            </w:rPr>
            <w:t>330500</w:t>
          </w:r>
          <w:r>
            <w:rPr/>
            <w:t xml:space="preserve"> - </w:t>
          </w:r>
          <w:r>
            <w:rPr/>
            <w:fldChar w:fldCharType="begin"/>
          </w:r>
          <w:r>
            <w:rPr/>
            <w:instrText xml:space="preserve"> PAGE </w:instrText>
          </w:r>
          <w:r>
            <w:rPr/>
            <w:fldChar w:fldCharType="separate"/>
          </w:r>
          <w:r>
            <w:rPr/>
            <w:t>15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06/18</w:t>
    </w:r>
    <w:r>
      <mc:AlternateContent>
        <mc:Choice Requires="wps">
          <w:drawing>
            <wp:anchor behindDoc="1" distT="0" distB="0" distL="114935" distR="114935" simplePos="0" locked="0" layoutInCell="1" allowOverlap="1" relativeHeight="1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8"/>
    <w:docVar w:name="Format" w:val="1"/>
    <w:docVar w:name="MF04" w:val="330500"/>
    <w:docVar w:name="MF95" w:val="02080"/>
    <w:docVar w:name="MFOrigin" w:val="MF04"/>
    <w:docVar w:name="SectionID" w:val="37"/>
    <w:docVar w:name="SpecType" w:val="MasterSpec"/>
    <w:docVar w:name="Version" w:val="1415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808080"/>
      <w:shd w:fill="E6E6E6"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30500&amp;ver=06-01-18&amp;format=FL&amp;sid=14156&amp;utm_source=MasterSpec&amp;utm_medium=Word" TargetMode="External"/><Relationship Id="rId3" Type="http://schemas.openxmlformats.org/officeDocument/2006/relationships/hyperlink" Target="http://www.specagent.com/LookUp/?ulid=3639&amp;mf=04&amp;src=wd" TargetMode="External"/><Relationship Id="rId4" Type="http://schemas.openxmlformats.org/officeDocument/2006/relationships/hyperlink" Target="http://www.specagent.com/LookUp/?ulid=3640&amp;mf=04&amp;src=wd" TargetMode="External"/><Relationship Id="rId5" Type="http://schemas.openxmlformats.org/officeDocument/2006/relationships/hyperlink" Target="http://www.specagent.com/LookUp/?ulid=3641&amp;mf=04&amp;src=wd" TargetMode="External"/><Relationship Id="rId6" Type="http://schemas.openxmlformats.org/officeDocument/2006/relationships/hyperlink" Target="http://www.specagent.com/LookUp/?ulid=3642&amp;mf=04&amp;src=wd" TargetMode="External"/><Relationship Id="rId7" Type="http://schemas.openxmlformats.org/officeDocument/2006/relationships/hyperlink" Target="http://www.specagent.com/LookUp/?ulid=3643&amp;mf=04&amp;src=wd" TargetMode="External"/><Relationship Id="rId8" Type="http://schemas.openxmlformats.org/officeDocument/2006/relationships/hyperlink" Target="http://www.specagent.com/LookUp/?ulid=3644&amp;mf=04&amp;src=wd" TargetMode="External"/><Relationship Id="rId9" Type="http://schemas.openxmlformats.org/officeDocument/2006/relationships/hyperlink" Target="http://www.specagent.com/LookUp/?ulid=3645&amp;mf=04&amp;src=wd" TargetMode="External"/><Relationship Id="rId10" Type="http://schemas.openxmlformats.org/officeDocument/2006/relationships/hyperlink" Target="http://www.specagent.com/LookUp/?ulid=3646&amp;mf=04&amp;src=wd" TargetMode="External"/><Relationship Id="rId11" Type="http://schemas.openxmlformats.org/officeDocument/2006/relationships/hyperlink" Target="http://www.specagent.com/LookUp/?ulid=3647&amp;mf=04&amp;src=wd"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2022-09-26T03:55:00Z</dcterms:created>
  <dc:creator>Deltek, Inc.</dc:creator>
  <dc:description/>
  <cp:keywords>BAS-12345-MS80</cp:keywords>
  <dc:language>zh-CN</dc:language>
  <cp:lastModifiedBy>Janice Nacional</cp:lastModifiedBy>
  <dcterms:modified xsi:type="dcterms:W3CDTF">2022-09-26T03:55:00Z</dcterms:modified>
  <cp:revision>2</cp:revision>
  <dc:subject>COMMON WORK RESULTS FOR UTILITIES</dc:subject>
  <dc:title>SECTION 330500 - COMMON WORK RESULTS FOR UTILITIES</dc:title>
</cp:coreProperties>
</file>