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337149.13</w:t>
      </w:r>
      <w:r>
        <w:rPr/>
        <w:t xml:space="preserve"> - </w:t>
      </w:r>
      <w:r>
        <w:rPr>
          <w:rStyle w:val="NAM"/>
        </w:rPr>
        <w:t>OVERHEAD MEDIUM-VOLTAGE WIRING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Conductors, connectors, and splices.</w:t>
      </w:r>
    </w:p>
    <w:p>
      <w:pPr>
        <w:pStyle w:val="PR2"/>
        <w:numPr>
          <w:ilvl w:val="5"/>
          <w:numId w:val="1"/>
        </w:numPr>
        <w:rPr/>
      </w:pPr>
      <w:r>
        <w:rPr/>
        <w:t>Wood poles.</w:t>
      </w:r>
    </w:p>
    <w:p>
      <w:pPr>
        <w:pStyle w:val="PR2"/>
        <w:numPr>
          <w:ilvl w:val="5"/>
          <w:numId w:val="1"/>
        </w:numPr>
        <w:rPr/>
      </w:pPr>
      <w:r>
        <w:rPr/>
        <w:t>Concrete poles.</w:t>
      </w:r>
    </w:p>
    <w:p>
      <w:pPr>
        <w:pStyle w:val="PR2"/>
        <w:numPr>
          <w:ilvl w:val="5"/>
          <w:numId w:val="1"/>
        </w:numPr>
        <w:rPr/>
      </w:pPr>
      <w:r>
        <w:rPr/>
        <w:t>Crossarms.</w:t>
      </w:r>
    </w:p>
    <w:p>
      <w:pPr>
        <w:pStyle w:val="PR2"/>
        <w:numPr>
          <w:ilvl w:val="5"/>
          <w:numId w:val="1"/>
        </w:numPr>
        <w:rPr/>
      </w:pPr>
      <w:r>
        <w:rPr/>
        <w:t>Guys and anchors.</w:t>
      </w:r>
    </w:p>
    <w:p>
      <w:pPr>
        <w:pStyle w:val="PR2"/>
        <w:numPr>
          <w:ilvl w:val="5"/>
          <w:numId w:val="1"/>
        </w:numPr>
        <w:rPr/>
      </w:pPr>
      <w:r>
        <w:rPr/>
        <w:t>Hardware and accessories.</w:t>
      </w:r>
    </w:p>
    <w:p>
      <w:pPr>
        <w:pStyle w:val="PR2"/>
        <w:numPr>
          <w:ilvl w:val="5"/>
          <w:numId w:val="1"/>
        </w:numPr>
        <w:rPr/>
      </w:pPr>
      <w:r>
        <w:rPr/>
        <w:t>Surge arresters.</w:t>
      </w:r>
    </w:p>
    <w:p>
      <w:pPr>
        <w:pStyle w:val="PR2"/>
        <w:numPr>
          <w:ilvl w:val="5"/>
          <w:numId w:val="1"/>
        </w:numPr>
        <w:rPr/>
      </w:pPr>
      <w:r>
        <w:rPr/>
        <w:t>Cutouts, switches, and fuses.</w:t>
      </w:r>
    </w:p>
    <w:p>
      <w:pPr>
        <w:pStyle w:val="PR2"/>
        <w:numPr>
          <w:ilvl w:val="5"/>
          <w:numId w:val="1"/>
        </w:numPr>
        <w:rPr/>
      </w:pPr>
      <w:r>
        <w:rPr/>
        <w:t>Pole-mounted distribution transformers.</w:t>
      </w:r>
    </w:p>
    <w:p>
      <w:pPr>
        <w:pStyle w:val="PR2"/>
        <w:numPr>
          <w:ilvl w:val="5"/>
          <w:numId w:val="1"/>
        </w:numPr>
        <w:rPr/>
      </w:pPr>
      <w:r>
        <w:rPr/>
        <w:t>Primary metering products.</w:t>
      </w:r>
    </w:p>
    <w:p>
      <w:pPr>
        <w:pStyle w:val="PR1"/>
        <w:numPr>
          <w:ilvl w:val="4"/>
          <w:numId w:val="1"/>
        </w:numPr>
        <w:rPr/>
      </w:pPr>
      <w:r>
        <w:rPr/>
        <w:t>Related Requirements:</w:t>
      </w:r>
    </w:p>
    <w:p>
      <w:pPr>
        <w:pStyle w:val="CMT"/>
        <w:rPr/>
      </w:pPr>
      <w:r>
        <w:rPr/>
        <w:t>Always retain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ART"/>
        <w:numPr>
          <w:ilvl w:val="3"/>
          <w:numId w:val="1"/>
        </w:numPr>
        <w:ind w:hanging="0" w:left="0"/>
        <w:rPr/>
      </w:pPr>
      <w:r>
        <w:rPr/>
        <w:t>DEFINITIONS</w:t>
      </w:r>
    </w:p>
    <w:p>
      <w:pPr>
        <w:pStyle w:val="CMT"/>
        <w:rPr/>
      </w:pPr>
      <w:r>
        <w:rPr/>
        <w:t>Do not duplicate common acronyms, abbreviations, and terms defined in Section 260010 "Supplemental Requirements for Electrical."</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Sag: The distance measured vertically from a conductor to the straight line joining its two points of support, measured at the midpoint of the span, unless otherwise indicated.</w:t>
      </w:r>
    </w:p>
    <w:p>
      <w:pPr>
        <w:pStyle w:val="PR2"/>
        <w:numPr>
          <w:ilvl w:val="5"/>
          <w:numId w:val="1"/>
        </w:numPr>
        <w:spacing w:before="240" w:after="0"/>
        <w:rPr/>
      </w:pPr>
      <w:r>
        <w:rPr/>
        <w:t>Final Sag: The sag of a conductor under specified conditions of loading and temperature applied after it has been subjected, for an appreciable period, to the loading prescribed for the loading district in which it is situated, or equivalent loading, and the loading removed. Final sag includes the effect of inelastic deformation (creep).</w:t>
      </w:r>
    </w:p>
    <w:p>
      <w:pPr>
        <w:pStyle w:val="PR2"/>
        <w:numPr>
          <w:ilvl w:val="5"/>
          <w:numId w:val="1"/>
        </w:numPr>
        <w:rPr/>
      </w:pPr>
      <w:r>
        <w:rPr/>
        <w:t>Initial Unloaded Sag: The sag of a conductor before the application of an external load.</w:t>
      </w:r>
    </w:p>
    <w:p>
      <w:pPr>
        <w:pStyle w:val="PR1"/>
        <w:numPr>
          <w:ilvl w:val="4"/>
          <w:numId w:val="1"/>
        </w:numPr>
        <w:rPr/>
      </w:pPr>
      <w:r>
        <w:rPr/>
        <w:t>Secondary: Conductors and components for circuits operating at the utilization voltage of 600 V or less.</w:t>
      </w:r>
    </w:p>
    <w:p>
      <w:pPr>
        <w:pStyle w:val="PR1"/>
        <w:numPr>
          <w:ilvl w:val="4"/>
          <w:numId w:val="1"/>
        </w:numPr>
        <w:rPr/>
      </w:pPr>
      <w:r>
        <w:rPr/>
        <w:t>Service: Set of insulated conductors extending from a pole to the metering point or service entrance connection at the location of utilization of electricity.</w:t>
      </w:r>
    </w:p>
    <w:p>
      <w:pPr>
        <w:pStyle w:val="ART"/>
        <w:numPr>
          <w:ilvl w:val="3"/>
          <w:numId w:val="1"/>
        </w:numPr>
        <w:ind w:hanging="0" w:left="0"/>
        <w:rPr/>
      </w:pPr>
      <w:r>
        <w:rPr/>
        <w:t>COORDINATION</w:t>
      </w:r>
    </w:p>
    <w:p>
      <w:pPr>
        <w:pStyle w:val="PR1"/>
        <w:numPr>
          <w:ilvl w:val="4"/>
          <w:numId w:val="1"/>
        </w:numPr>
        <w:rPr/>
      </w:pPr>
      <w:r>
        <w:rPr/>
        <w:t>Coordinate with utility supplying electricity to lines specified in this Section, and make [</w:t>
      </w:r>
      <w:r>
        <w:rPr>
          <w:b/>
        </w:rPr>
        <w:t>final connections</w:t>
      </w:r>
      <w:r>
        <w:rPr/>
        <w:t>] [</w:t>
      </w:r>
      <w:r>
        <w:rPr>
          <w:b/>
        </w:rPr>
        <w:t>arrangements for final connections by utility</w:t>
      </w:r>
      <w:r>
        <w:rPr/>
        <w:t>].</w:t>
      </w:r>
    </w:p>
    <w:p>
      <w:pPr>
        <w:pStyle w:val="CMT"/>
        <w:rPr/>
      </w:pPr>
      <w:r>
        <w:rPr/>
        <w:t>Coordinate paragraph below with service entrance provisions of facilities served by lines specified in this Section.</w:t>
      </w:r>
    </w:p>
    <w:p>
      <w:pPr>
        <w:pStyle w:val="PR1"/>
        <w:numPr>
          <w:ilvl w:val="4"/>
          <w:numId w:val="1"/>
        </w:numPr>
        <w:rPr/>
      </w:pPr>
      <w:r>
        <w:rPr/>
        <w:t>Coordinate with those responsible for [</w:t>
      </w:r>
      <w:r>
        <w:rPr>
          <w:b/>
        </w:rPr>
        <w:t>voice</w:t>
      </w:r>
      <w:r>
        <w:rPr/>
        <w:t>] [</w:t>
      </w:r>
      <w:r>
        <w:rPr>
          <w:b/>
        </w:rPr>
        <w:t>data</w:t>
      </w:r>
      <w:r>
        <w:rPr/>
        <w:t>] [</w:t>
      </w:r>
      <w:r>
        <w:rPr>
          <w:b/>
        </w:rPr>
        <w:t>video</w:t>
      </w:r>
      <w:r>
        <w:rPr/>
        <w:t>] &lt;</w:t>
      </w:r>
      <w:r>
        <w:rPr>
          <w:b/>
        </w:rPr>
        <w:t>Insert services involved</w:t>
      </w:r>
      <w:r>
        <w:rPr/>
        <w:t>&gt; systems that will have cables supported by poles installed in accordance with this Section.</w:t>
      </w:r>
    </w:p>
    <w:p>
      <w:pPr>
        <w:pStyle w:val="ART"/>
        <w:numPr>
          <w:ilvl w:val="3"/>
          <w:numId w:val="1"/>
        </w:numPr>
        <w:ind w:hanging="0" w:left="0"/>
        <w:rPr/>
      </w:pPr>
      <w:r>
        <w:rPr/>
        <w:t>ACTION SUBMITTALS</w:t>
      </w:r>
    </w:p>
    <w:p>
      <w:pPr>
        <w:pStyle w:val="PR1"/>
        <w:numPr>
          <w:ilvl w:val="4"/>
          <w:numId w:val="1"/>
        </w:numPr>
        <w:rPr/>
      </w:pPr>
      <w:r>
        <w:rPr/>
        <w:t>Product Data:</w:t>
      </w:r>
    </w:p>
    <w:p>
      <w:pPr>
        <w:pStyle w:val="CMT"/>
        <w:rPr/>
      </w:pPr>
      <w:r>
        <w:rPr/>
        <w:t>Retain one or more of 10 subparagraphs below as needed to verify compliance of Work with Project requirements.</w:t>
      </w:r>
    </w:p>
    <w:p>
      <w:pPr>
        <w:pStyle w:val="PR2"/>
        <w:numPr>
          <w:ilvl w:val="5"/>
          <w:numId w:val="1"/>
        </w:numPr>
        <w:spacing w:before="240" w:after="0"/>
        <w:rPr/>
      </w:pPr>
      <w:r>
        <w:rPr/>
        <w:t>Conductors, connectors, and splices.</w:t>
      </w:r>
    </w:p>
    <w:p>
      <w:pPr>
        <w:pStyle w:val="PR2"/>
        <w:numPr>
          <w:ilvl w:val="5"/>
          <w:numId w:val="1"/>
        </w:numPr>
        <w:rPr/>
      </w:pPr>
      <w:r>
        <w:rPr/>
        <w:t>Wood poles.</w:t>
      </w:r>
    </w:p>
    <w:p>
      <w:pPr>
        <w:pStyle w:val="PR2"/>
        <w:numPr>
          <w:ilvl w:val="5"/>
          <w:numId w:val="1"/>
        </w:numPr>
        <w:rPr/>
      </w:pPr>
      <w:r>
        <w:rPr/>
        <w:t>Concrete poles.</w:t>
      </w:r>
    </w:p>
    <w:p>
      <w:pPr>
        <w:pStyle w:val="PR2"/>
        <w:numPr>
          <w:ilvl w:val="5"/>
          <w:numId w:val="1"/>
        </w:numPr>
        <w:rPr/>
      </w:pPr>
      <w:r>
        <w:rPr/>
        <w:t>Crossarms.</w:t>
      </w:r>
    </w:p>
    <w:p>
      <w:pPr>
        <w:pStyle w:val="PR2"/>
        <w:numPr>
          <w:ilvl w:val="5"/>
          <w:numId w:val="1"/>
        </w:numPr>
        <w:rPr/>
      </w:pPr>
      <w:r>
        <w:rPr/>
        <w:t>Guys and anchors.</w:t>
      </w:r>
    </w:p>
    <w:p>
      <w:pPr>
        <w:pStyle w:val="PR2"/>
        <w:numPr>
          <w:ilvl w:val="5"/>
          <w:numId w:val="1"/>
        </w:numPr>
        <w:rPr/>
      </w:pPr>
      <w:r>
        <w:rPr/>
        <w:t>Hardware and accessories.</w:t>
      </w:r>
    </w:p>
    <w:p>
      <w:pPr>
        <w:pStyle w:val="PR2"/>
        <w:numPr>
          <w:ilvl w:val="5"/>
          <w:numId w:val="1"/>
        </w:numPr>
        <w:rPr/>
      </w:pPr>
      <w:r>
        <w:rPr/>
        <w:t>Surge arresters.</w:t>
      </w:r>
    </w:p>
    <w:p>
      <w:pPr>
        <w:pStyle w:val="PR2"/>
        <w:numPr>
          <w:ilvl w:val="5"/>
          <w:numId w:val="1"/>
        </w:numPr>
        <w:rPr/>
      </w:pPr>
      <w:r>
        <w:rPr/>
        <w:t>Cutouts, switches, and fuses.</w:t>
      </w:r>
    </w:p>
    <w:p>
      <w:pPr>
        <w:pStyle w:val="PR2"/>
        <w:numPr>
          <w:ilvl w:val="5"/>
          <w:numId w:val="1"/>
        </w:numPr>
        <w:rPr/>
      </w:pPr>
      <w:r>
        <w:rPr/>
        <w:t>Pole-mounted distribution transformers.</w:t>
      </w:r>
    </w:p>
    <w:p>
      <w:pPr>
        <w:pStyle w:val="PR2"/>
        <w:numPr>
          <w:ilvl w:val="5"/>
          <w:numId w:val="1"/>
        </w:numPr>
        <w:rPr/>
      </w:pPr>
      <w:r>
        <w:rPr/>
        <w:t>Primary metering products.</w:t>
      </w:r>
    </w:p>
    <w:p>
      <w:pPr>
        <w:pStyle w:val="PR1"/>
        <w:numPr>
          <w:ilvl w:val="4"/>
          <w:numId w:val="1"/>
        </w:numPr>
        <w:rPr/>
      </w:pPr>
      <w:r>
        <w:rPr/>
        <w:t>Field quality-control reports.</w:t>
      </w:r>
    </w:p>
    <w:p>
      <w:pPr>
        <w:pStyle w:val="ART"/>
        <w:numPr>
          <w:ilvl w:val="3"/>
          <w:numId w:val="1"/>
        </w:numPr>
        <w:ind w:hanging="0" w:left="0"/>
        <w:rPr/>
      </w:pPr>
      <w:r>
        <w:rPr/>
        <w:t>INFORMATIONAL SUBMITTALS</w:t>
      </w:r>
    </w:p>
    <w:p>
      <w:pPr>
        <w:pStyle w:val="PR1"/>
        <w:numPr>
          <w:ilvl w:val="4"/>
          <w:numId w:val="1"/>
        </w:numPr>
        <w:rPr/>
      </w:pPr>
      <w:r>
        <w:rPr/>
        <w:t>Manufacturers' published instructions.</w:t>
      </w:r>
    </w:p>
    <w:p>
      <w:pPr>
        <w:pStyle w:val="PR1"/>
        <w:numPr>
          <w:ilvl w:val="4"/>
          <w:numId w:val="1"/>
        </w:numPr>
        <w:rPr/>
      </w:pPr>
      <w:r>
        <w:rPr/>
        <w:t>Field Reports:</w:t>
      </w:r>
    </w:p>
    <w:p>
      <w:pPr>
        <w:pStyle w:val="PR2"/>
        <w:numPr>
          <w:ilvl w:val="5"/>
          <w:numId w:val="1"/>
        </w:numPr>
        <w:spacing w:before="240" w:after="0"/>
        <w:rPr/>
      </w:pPr>
      <w:r>
        <w:rPr/>
        <w:t>Factory Test Reports:</w:t>
      </w:r>
    </w:p>
    <w:p>
      <w:pPr>
        <w:pStyle w:val="CMT"/>
        <w:rPr/>
      </w:pPr>
      <w:r>
        <w:rPr/>
        <w:t>Retain one or more of first six subparagraphs below as needed to verify compliance of Work with Project requirements.</w:t>
      </w:r>
    </w:p>
    <w:p>
      <w:pPr>
        <w:pStyle w:val="PR3"/>
        <w:numPr>
          <w:ilvl w:val="6"/>
          <w:numId w:val="1"/>
        </w:numPr>
        <w:spacing w:before="240" w:after="0"/>
        <w:rPr/>
      </w:pPr>
      <w:r>
        <w:rPr/>
        <w:t>Wood poles.</w:t>
      </w:r>
    </w:p>
    <w:p>
      <w:pPr>
        <w:pStyle w:val="PR3"/>
        <w:numPr>
          <w:ilvl w:val="6"/>
          <w:numId w:val="1"/>
        </w:numPr>
        <w:rPr/>
      </w:pPr>
      <w:r>
        <w:rPr/>
        <w:t>Concrete poles.</w:t>
      </w:r>
    </w:p>
    <w:p>
      <w:pPr>
        <w:pStyle w:val="PR3"/>
        <w:numPr>
          <w:ilvl w:val="6"/>
          <w:numId w:val="1"/>
        </w:numPr>
        <w:rPr/>
      </w:pPr>
      <w:r>
        <w:rPr/>
        <w:t>Crossarms.</w:t>
      </w:r>
    </w:p>
    <w:p>
      <w:pPr>
        <w:pStyle w:val="PR3"/>
        <w:numPr>
          <w:ilvl w:val="6"/>
          <w:numId w:val="1"/>
        </w:numPr>
        <w:rPr/>
      </w:pPr>
      <w:r>
        <w:rPr/>
        <w:t>Cutouts, switches, and fuses.</w:t>
      </w:r>
    </w:p>
    <w:p>
      <w:pPr>
        <w:pStyle w:val="PR3"/>
        <w:numPr>
          <w:ilvl w:val="6"/>
          <w:numId w:val="1"/>
        </w:numPr>
        <w:rPr/>
      </w:pPr>
      <w:r>
        <w:rPr/>
        <w:t>Pole-mounted distribution transformers.</w:t>
      </w:r>
    </w:p>
    <w:p>
      <w:pPr>
        <w:pStyle w:val="PR3"/>
        <w:numPr>
          <w:ilvl w:val="6"/>
          <w:numId w:val="1"/>
        </w:numPr>
        <w:rPr/>
      </w:pPr>
      <w:r>
        <w:rPr/>
        <w:t>Primary metering products.</w:t>
      </w:r>
    </w:p>
    <w:p>
      <w:pPr>
        <w:pStyle w:val="PR2"/>
        <w:numPr>
          <w:ilvl w:val="5"/>
          <w:numId w:val="1"/>
        </w:numPr>
        <w:spacing w:before="240" w:after="0"/>
        <w:rPr/>
      </w:pPr>
      <w:r>
        <w:rPr/>
        <w:t>Manufacturer's field reports for field quality-control support.</w:t>
      </w:r>
    </w:p>
    <w:p>
      <w:pPr>
        <w:pStyle w:val="ART"/>
        <w:numPr>
          <w:ilvl w:val="3"/>
          <w:numId w:val="1"/>
        </w:numPr>
        <w:ind w:hanging="0" w:left="0"/>
        <w:rPr/>
      </w:pPr>
      <w:r>
        <w:rPr/>
        <w:t>CLOSEOUT SUBMITTALS</w:t>
      </w:r>
    </w:p>
    <w:p>
      <w:pPr>
        <w:pStyle w:val="PR1"/>
        <w:numPr>
          <w:ilvl w:val="4"/>
          <w:numId w:val="1"/>
        </w:numPr>
        <w:rPr/>
      </w:pPr>
      <w:r>
        <w:rPr/>
        <w:t>Survey records for locations of pole, anchors, and other features for inclusion in Project Record Documents.</w:t>
      </w:r>
    </w:p>
    <w:p>
      <w:pPr>
        <w:pStyle w:val="ART"/>
        <w:numPr>
          <w:ilvl w:val="3"/>
          <w:numId w:val="1"/>
        </w:numPr>
        <w:ind w:hanging="0" w:left="0"/>
        <w:rPr/>
      </w:pPr>
      <w:r>
        <w:rPr/>
        <w:t>MAINTENANCE MATERIAL SUBMITTALS</w:t>
      </w:r>
    </w:p>
    <w:p>
      <w:pPr>
        <w:pStyle w:val="CMT"/>
        <w:rPr/>
      </w:pPr>
      <w:r>
        <w:rPr/>
        <w:t>Retain "Extra Stock Material" Paragraph below if requested by Owner and replacement products are required for future work or repairs. Extra stock items are replacement products; for example: luminaires, receptacles, and switches.</w:t>
      </w:r>
    </w:p>
    <w:p>
      <w:pPr>
        <w:pStyle w:val="PR1"/>
        <w:numPr>
          <w:ilvl w:val="4"/>
          <w:numId w:val="1"/>
        </w:numPr>
        <w:rPr/>
      </w:pPr>
      <w:r>
        <w:rPr/>
        <w:t>Extra Stock Material: Furnish to Owner extra materials[</w:t>
      </w:r>
      <w:r>
        <w:rPr>
          <w:b/>
        </w:rPr>
        <w:t>, from same production run,</w:t>
      </w:r>
      <w:r>
        <w:rPr/>
        <w:t>] that match products installed and that are packaged with protective covering for storage and identified with labels describing contents.[</w:t>
      </w:r>
      <w:r>
        <w:rPr>
          <w:b/>
        </w:rPr>
        <w:t> Include the following:</w:t>
      </w:r>
      <w:r>
        <w:rPr/>
        <w:t>]</w:t>
      </w:r>
    </w:p>
    <w:p>
      <w:pPr>
        <w:pStyle w:val="PR2"/>
        <w:numPr>
          <w:ilvl w:val="5"/>
          <w:numId w:val="1"/>
        </w:numPr>
        <w:spacing w:before="240" w:after="0"/>
        <w:rPr/>
      </w:pPr>
      <w:r>
        <w:rPr/>
        <w:t>Fuses: [</w:t>
      </w:r>
      <w:r>
        <w:rPr>
          <w:b/>
        </w:rPr>
        <w:t>One</w:t>
      </w:r>
      <w:r>
        <w:rPr/>
        <w:t>] &lt;</w:t>
      </w:r>
      <w:r>
        <w:rPr>
          <w:b/>
        </w:rPr>
        <w:t>Insert number</w:t>
      </w:r>
      <w:r>
        <w:rPr/>
        <w:t>&gt; additional spare fuse(s) or fuse element(s) for each furnished fuse or fuse element.</w:t>
      </w:r>
    </w:p>
    <w:p>
      <w:pPr>
        <w:pStyle w:val="PR2"/>
        <w:numPr>
          <w:ilvl w:val="5"/>
          <w:numId w:val="1"/>
        </w:numPr>
        <w:rPr/>
      </w:pPr>
      <w:r>
        <w:rPr/>
        <w:t>Padlocks: [</w:t>
      </w:r>
      <w:r>
        <w:rPr>
          <w:b/>
        </w:rPr>
        <w:t>One</w:t>
      </w:r>
      <w:r>
        <w:rPr/>
        <w:t>] &lt;</w:t>
      </w:r>
      <w:r>
        <w:rPr>
          <w:b/>
        </w:rPr>
        <w:t>Insert number</w:t>
      </w:r>
      <w:r>
        <w:rPr/>
        <w:t>&gt; for every [</w:t>
      </w:r>
      <w:r>
        <w:rPr>
          <w:b/>
        </w:rPr>
        <w:t>three</w:t>
      </w:r>
      <w:r>
        <w:rPr/>
        <w:t>] &lt;</w:t>
      </w:r>
      <w:r>
        <w:rPr>
          <w:b/>
        </w:rPr>
        <w:t>Insert number</w:t>
      </w:r>
      <w:r>
        <w:rPr/>
        <w:t>&gt; installed, but no fewer than [</w:t>
      </w:r>
      <w:r>
        <w:rPr>
          <w:b/>
        </w:rPr>
        <w:t>three</w:t>
      </w:r>
      <w:r>
        <w:rPr/>
        <w:t>] &lt;</w:t>
      </w:r>
      <w:r>
        <w:rPr>
          <w:b/>
        </w:rPr>
        <w:t>Insert number</w:t>
      </w:r>
      <w:r>
        <w:rPr/>
        <w:t>&gt;.</w:t>
      </w:r>
    </w:p>
    <w:p>
      <w:pPr>
        <w:pStyle w:val="PR2"/>
        <w:numPr>
          <w:ilvl w:val="5"/>
          <w:numId w:val="1"/>
        </w:numPr>
        <w:rPr/>
      </w:pPr>
      <w:r>
        <w:rPr/>
        <w:t>Insulators: [</w:t>
      </w:r>
      <w:r>
        <w:rPr>
          <w:b/>
        </w:rPr>
        <w:t>One</w:t>
      </w:r>
      <w:r>
        <w:rPr/>
        <w:t>] &lt;</w:t>
      </w:r>
      <w:r>
        <w:rPr>
          <w:b/>
        </w:rPr>
        <w:t>Insert number</w:t>
      </w:r>
      <w:r>
        <w:rPr/>
        <w:t>&gt; for every 10 of each type, but no fewer than [</w:t>
      </w:r>
      <w:r>
        <w:rPr>
          <w:b/>
        </w:rPr>
        <w:t>three</w:t>
      </w:r>
      <w:r>
        <w:rPr/>
        <w:t>] &lt;</w:t>
      </w:r>
      <w:r>
        <w:rPr>
          <w:b/>
        </w:rPr>
        <w:t>Insert number</w:t>
      </w:r>
      <w:r>
        <w:rPr/>
        <w:t>&gt; of each type.</w:t>
      </w:r>
    </w:p>
    <w:p>
      <w:pPr>
        <w:pStyle w:val="CMT"/>
        <w:rPr/>
      </w:pPr>
      <w:r>
        <w:rPr/>
        <w:t>Retain "Special Tools" Paragraph below if requested by Owner and special tools are required for installation or maintenance. Special tools are items that would not be available from a typical hardware store; for example: keys, circuit-breaker test sets, circuit-breaker racking handles, circuit-breaker hoists, and battery hoists.</w:t>
      </w:r>
    </w:p>
    <w:p>
      <w:pPr>
        <w:pStyle w:val="PR1"/>
        <w:numPr>
          <w:ilvl w:val="4"/>
          <w:numId w:val="1"/>
        </w:numPr>
        <w:rPr/>
      </w:pPr>
      <w:r>
        <w:rPr/>
        <w:t>Special Tools: Furnish to Owner proprietary equipment, keys, and software required to operate, maintain, repair, adjust, or implement future changes to overhead medium-voltage wiring, that are packaged with protective covering for storage on-site and identified with labels describing contents.[</w:t>
      </w:r>
      <w:r>
        <w:rPr>
          <w:b/>
        </w:rPr>
        <w:t> Include the following:</w:t>
      </w:r>
      <w:r>
        <w:rPr/>
        <w:t>]</w:t>
      </w:r>
    </w:p>
    <w:p>
      <w:pPr>
        <w:pStyle w:val="PR2"/>
        <w:numPr>
          <w:ilvl w:val="5"/>
          <w:numId w:val="1"/>
        </w:numPr>
        <w:spacing w:before="240" w:after="0"/>
        <w:rPr/>
      </w:pPr>
      <w:r>
        <w:rPr/>
        <w:t>[</w:t>
      </w:r>
      <w:r>
        <w:rPr>
          <w:b/>
        </w:rPr>
        <w:t>Two</w:t>
      </w:r>
      <w:r>
        <w:rPr/>
        <w:t>] &lt;</w:t>
      </w:r>
      <w:r>
        <w:rPr>
          <w:b/>
        </w:rPr>
        <w:t>Insert number</w:t>
      </w:r>
      <w:r>
        <w:rPr/>
        <w:t>&gt; sets of special-purpose tools required for maintenance of cutouts, switches, and reclosers, complete with toolbox.</w:t>
      </w:r>
    </w:p>
    <w:p>
      <w:pPr>
        <w:pStyle w:val="ART"/>
        <w:numPr>
          <w:ilvl w:val="3"/>
          <w:numId w:val="1"/>
        </w:numPr>
        <w:ind w:hanging="0" w:left="0"/>
        <w:rPr/>
      </w:pPr>
      <w:r>
        <w:rPr/>
        <w:t>QUALITY ASSURANCE</w:t>
      </w:r>
    </w:p>
    <w:p>
      <w:pPr>
        <w:pStyle w:val="PR1"/>
        <w:numPr>
          <w:ilvl w:val="4"/>
          <w:numId w:val="1"/>
        </w:numPr>
        <w:rPr/>
      </w:pPr>
      <w:r>
        <w:rPr/>
        <w:t>Electrical Components, Devices, and Accessories: Listed and labeled in accordance with NFPA 70, by a qualified electrical testing laboratory recognized by authorities having jurisdiction, and marked for intended location and application.</w:t>
      </w:r>
    </w:p>
    <w:p>
      <w:pPr>
        <w:pStyle w:val="PR1"/>
        <w:numPr>
          <w:ilvl w:val="4"/>
          <w:numId w:val="1"/>
        </w:numPr>
        <w:rPr/>
      </w:pPr>
      <w:r>
        <w:rPr/>
        <w:t>Overhead-Line Components, Devices, and Accessories: Currently listed in RUS Informational Publication 202-1 without restriction for the intended application.</w:t>
      </w:r>
    </w:p>
    <w:p>
      <w:pPr>
        <w:pStyle w:val="CMT"/>
        <w:rPr/>
      </w:pPr>
      <w:r>
        <w:rPr/>
        <w:t>If retaining second option in first paragraph below, change subsequent IEEE C2 references accordingly.</w:t>
      </w:r>
    </w:p>
    <w:p>
      <w:pPr>
        <w:pStyle w:val="PR1"/>
        <w:numPr>
          <w:ilvl w:val="4"/>
          <w:numId w:val="1"/>
        </w:numPr>
        <w:rPr/>
      </w:pPr>
      <w:r>
        <w:rPr/>
        <w:t>Comply with [</w:t>
      </w:r>
      <w:r>
        <w:rPr>
          <w:b/>
        </w:rPr>
        <w:t>IEEE C2</w:t>
      </w:r>
      <w:r>
        <w:rPr/>
        <w:t>] [</w:t>
      </w:r>
      <w:r>
        <w:rPr>
          <w:b/>
        </w:rPr>
        <w:t>CPUC General Order 95</w:t>
      </w:r>
      <w:r>
        <w:rPr/>
        <w:t>], except where stricter requirements are indicated or where local requirements that are stricter apply.</w:t>
      </w:r>
    </w:p>
    <w:p>
      <w:pPr>
        <w:pStyle w:val="PR1"/>
        <w:numPr>
          <w:ilvl w:val="4"/>
          <w:numId w:val="1"/>
        </w:numPr>
        <w:rPr/>
      </w:pPr>
      <w:r>
        <w:rPr/>
        <w:t>Strength of Line and Line Components Selected by Contractor: Provide grades of construction and strength required by IEEE C2 for conditions encountered at Project site for [</w:t>
      </w:r>
      <w:r>
        <w:rPr>
          <w:b/>
        </w:rPr>
        <w:t>heavy</w:t>
      </w:r>
      <w:r>
        <w:rPr/>
        <w:t>] [</w:t>
      </w:r>
      <w:r>
        <w:rPr>
          <w:b/>
        </w:rPr>
        <w:t>medium</w:t>
      </w:r>
      <w:r>
        <w:rPr/>
        <w:t>] [</w:t>
      </w:r>
      <w:r>
        <w:rPr>
          <w:b/>
        </w:rPr>
        <w:t>light</w:t>
      </w:r>
      <w:r>
        <w:rPr/>
        <w:t>] line loading unless otherwise indicated.</w:t>
      </w:r>
    </w:p>
    <w:p>
      <w:pPr>
        <w:pStyle w:val="ART"/>
        <w:numPr>
          <w:ilvl w:val="3"/>
          <w:numId w:val="1"/>
        </w:numPr>
        <w:ind w:hanging="0" w:left="0"/>
        <w:rPr/>
      </w:pPr>
      <w:r>
        <w:rPr/>
        <w:t>DELIVERY, STORAGE, AND HANDLING</w:t>
      </w:r>
    </w:p>
    <w:p>
      <w:pPr>
        <w:pStyle w:val="PR1"/>
        <w:numPr>
          <w:ilvl w:val="4"/>
          <w:numId w:val="1"/>
        </w:numPr>
        <w:rPr/>
      </w:pPr>
      <w:r>
        <w:rPr/>
        <w:t xml:space="preserve">Wood Pole Storage and Handling: Comply with ATIS O5.1. Do not use pointed handling tools capable of producing indentations greater than </w:t>
      </w:r>
      <w:r>
        <w:rPr>
          <w:rStyle w:val="IP"/>
        </w:rPr>
        <w:t>1 inch</w:t>
      </w:r>
      <w:r>
        <w:rPr>
          <w:rStyle w:val="SI"/>
        </w:rPr>
        <w:t xml:space="preserve"> (25 mm)</w:t>
      </w:r>
      <w:r>
        <w:rPr/>
        <w:t>.</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CONDUCTORS, CONNECTORS, AND SPLICES</w:t>
      </w:r>
    </w:p>
    <w:p>
      <w:pPr>
        <w:pStyle w:val="CMT"/>
        <w:rPr/>
      </w:pPr>
      <w:r>
        <w:rPr/>
        <w:t>Retain one of first four paragraphs below. Indicate conductor size and type on Drawings. See Evaluations for conductor alternatives.</w:t>
      </w:r>
    </w:p>
    <w:p>
      <w:pPr>
        <w:pStyle w:val="PR1"/>
        <w:numPr>
          <w:ilvl w:val="4"/>
          <w:numId w:val="1"/>
        </w:numPr>
        <w:rPr/>
      </w:pPr>
      <w:r>
        <w:rPr/>
        <w:t>Conductor Type AAC: [</w:t>
      </w:r>
      <w:r>
        <w:rPr>
          <w:b/>
        </w:rPr>
        <w:t>Bare</w:t>
      </w:r>
      <w:r>
        <w:rPr/>
        <w:t>] [</w:t>
      </w:r>
      <w:r>
        <w:rPr>
          <w:b/>
        </w:rPr>
        <w:t>and covered</w:t>
      </w:r>
      <w:r>
        <w:rPr/>
        <w:t>], all-aluminum, Alloy 1350-H19, complying with ASTM B230/B230M and ASTM B231/B231M.</w:t>
      </w:r>
    </w:p>
    <w:p>
      <w:pPr>
        <w:pStyle w:val="PR1"/>
        <w:numPr>
          <w:ilvl w:val="4"/>
          <w:numId w:val="1"/>
        </w:numPr>
        <w:rPr/>
      </w:pPr>
      <w:r>
        <w:rPr/>
        <w:t>Conductor Type AAAC: [</w:t>
      </w:r>
      <w:r>
        <w:rPr>
          <w:b/>
        </w:rPr>
        <w:t>Bare</w:t>
      </w:r>
      <w:r>
        <w:rPr/>
        <w:t>] [</w:t>
      </w:r>
      <w:r>
        <w:rPr>
          <w:b/>
        </w:rPr>
        <w:t>and covered</w:t>
      </w:r>
      <w:r>
        <w:rPr/>
        <w:t>], all-aluminum-alloy, Alloy 6201-T81, complying with ASTM B398/B398M and ASTM B399/B399M.</w:t>
      </w:r>
    </w:p>
    <w:p>
      <w:pPr>
        <w:pStyle w:val="PR1"/>
        <w:numPr>
          <w:ilvl w:val="4"/>
          <w:numId w:val="1"/>
        </w:numPr>
        <w:rPr/>
      </w:pPr>
      <w:r>
        <w:rPr/>
        <w:t>Conductor Type ACSR: [</w:t>
      </w:r>
      <w:r>
        <w:rPr>
          <w:b/>
        </w:rPr>
        <w:t>Bare</w:t>
      </w:r>
      <w:r>
        <w:rPr/>
        <w:t>] [</w:t>
      </w:r>
      <w:r>
        <w:rPr>
          <w:b/>
        </w:rPr>
        <w:t>and covered</w:t>
      </w:r>
      <w:r>
        <w:rPr/>
        <w:t>], aluminum conductor, steel reinforced, complying with ASTM B232/B232M.</w:t>
      </w:r>
    </w:p>
    <w:p>
      <w:pPr>
        <w:pStyle w:val="PR1"/>
        <w:numPr>
          <w:ilvl w:val="4"/>
          <w:numId w:val="1"/>
        </w:numPr>
        <w:rPr/>
      </w:pPr>
      <w:r>
        <w:rPr/>
        <w:t>Conductor Type CU: [</w:t>
      </w:r>
      <w:r>
        <w:rPr>
          <w:b/>
        </w:rPr>
        <w:t>Bare</w:t>
      </w:r>
      <w:r>
        <w:rPr/>
        <w:t>] [</w:t>
      </w:r>
      <w:r>
        <w:rPr>
          <w:b/>
        </w:rPr>
        <w:t>and covered</w:t>
      </w:r>
      <w:r>
        <w:rPr/>
        <w:t>], hard-drawn copper, complying with ASTM B1 and ASTM B8.</w:t>
      </w:r>
    </w:p>
    <w:p>
      <w:pPr>
        <w:pStyle w:val="CMT"/>
        <w:rPr/>
      </w:pPr>
      <w:r>
        <w:rPr/>
        <w:t>Retain first paragraph below to prescribe covering for line conductors. Thickness indicated below is generally used for 15 kV installations. Use manufacturer's data for other voltages.</w:t>
      </w:r>
    </w:p>
    <w:p>
      <w:pPr>
        <w:pStyle w:val="PR1"/>
        <w:numPr>
          <w:ilvl w:val="4"/>
          <w:numId w:val="1"/>
        </w:numPr>
        <w:rPr/>
      </w:pPr>
      <w:r>
        <w:rPr/>
        <w:t>Conductor Covering: UV resistant, complying with ICEA-S-70-547. [</w:t>
      </w:r>
      <w:r>
        <w:rPr>
          <w:b/>
        </w:rPr>
        <w:t>HDPE</w:t>
      </w:r>
      <w:r>
        <w:rPr/>
        <w:t>] [</w:t>
      </w:r>
      <w:r>
        <w:rPr>
          <w:b/>
        </w:rPr>
        <w:t>or</w:t>
      </w:r>
      <w:r>
        <w:rPr/>
        <w:t>] [</w:t>
      </w:r>
      <w:r>
        <w:rPr>
          <w:b/>
        </w:rPr>
        <w:t>XLP</w:t>
      </w:r>
      <w:r>
        <w:rPr/>
        <w:t>], [</w:t>
      </w:r>
      <w:r>
        <w:rPr>
          <w:rStyle w:val="IP"/>
          <w:b/>
        </w:rPr>
        <w:t>150 mil</w:t>
      </w:r>
      <w:r>
        <w:rPr>
          <w:rStyle w:val="SI"/>
          <w:b/>
        </w:rPr>
        <w:t xml:space="preserve"> (3.81 mm)</w:t>
      </w:r>
      <w:r>
        <w:rPr/>
        <w:t>] &lt;</w:t>
      </w:r>
      <w:r>
        <w:rPr>
          <w:b/>
        </w:rPr>
        <w:t>Insert value</w:t>
      </w:r>
      <w:r>
        <w:rPr/>
        <w:t>&gt; thick.</w:t>
      </w:r>
    </w:p>
    <w:p>
      <w:pPr>
        <w:pStyle w:val="CMT"/>
        <w:rPr/>
      </w:pPr>
      <w:r>
        <w:rPr/>
        <w:t>Retain first paragraph below for messenger-supported multiconductor cables. Indicate conductor size and number of conductors on Drawings.</w:t>
      </w:r>
    </w:p>
    <w:p>
      <w:pPr>
        <w:pStyle w:val="PR1"/>
        <w:numPr>
          <w:ilvl w:val="4"/>
          <w:numId w:val="1"/>
        </w:numPr>
        <w:rPr/>
      </w:pPr>
      <w:r>
        <w:rPr/>
        <w:t>Self-Supported, Multiconductor, Insulated Medium-Voltage Wiring: Factory-assembled, messenger-supported type, listed under UL 1072 as sunlight-resistant Type MV cable for cable tray use.</w:t>
      </w:r>
    </w:p>
    <w:p>
      <w:pPr>
        <w:pStyle w:val="PR2"/>
        <w:numPr>
          <w:ilvl w:val="5"/>
          <w:numId w:val="1"/>
        </w:numPr>
        <w:spacing w:before="240" w:after="0"/>
        <w:rPr/>
      </w:pPr>
      <w:r>
        <w:rPr/>
        <w:t>Conductors: [</w:t>
      </w:r>
      <w:r>
        <w:rPr>
          <w:b/>
        </w:rPr>
        <w:t>Aluminum, Alloy 1350, complying with ASTM B230/B230M and ASTM B231/B231M</w:t>
      </w:r>
      <w:r>
        <w:rPr/>
        <w:t>] [</w:t>
      </w:r>
      <w:r>
        <w:rPr>
          <w:b/>
        </w:rPr>
        <w:t>Hard-drawn copper, complying with ASTM B1 and ASTM B8</w:t>
      </w:r>
      <w:r>
        <w:rPr/>
        <w:t>]; stranded for 2 AWG and larger.</w:t>
      </w:r>
    </w:p>
    <w:p>
      <w:pPr>
        <w:pStyle w:val="PR2"/>
        <w:numPr>
          <w:ilvl w:val="5"/>
          <w:numId w:val="1"/>
        </w:numPr>
        <w:rPr/>
      </w:pPr>
      <w:r>
        <w:rPr/>
        <w:t>Conductor Insulation: [</w:t>
      </w:r>
      <w:r>
        <w:rPr>
          <w:b/>
        </w:rPr>
        <w:t>XLP, complying with NEMA WC 70/ICEA S-95-658</w:t>
      </w:r>
      <w:r>
        <w:rPr/>
        <w:t>] [</w:t>
      </w:r>
      <w:r>
        <w:rPr>
          <w:b/>
        </w:rPr>
        <w:t>EPR, complying with NEMA WC 70/ICEA S-95-658</w:t>
      </w:r>
      <w:r>
        <w:rPr/>
        <w:t>] &lt;</w:t>
      </w:r>
      <w:r>
        <w:rPr>
          <w:b/>
        </w:rPr>
        <w:t>Insert insulation</w:t>
      </w:r>
      <w:r>
        <w:rPr/>
        <w:t>&gt;.</w:t>
      </w:r>
    </w:p>
    <w:p>
      <w:pPr>
        <w:pStyle w:val="PR2"/>
        <w:numPr>
          <w:ilvl w:val="5"/>
          <w:numId w:val="1"/>
        </w:numPr>
        <w:rPr/>
      </w:pPr>
      <w:r>
        <w:rPr/>
        <w:t>Insulation Level: [</w:t>
      </w:r>
      <w:r>
        <w:rPr>
          <w:b/>
        </w:rPr>
        <w:t>100</w:t>
      </w:r>
      <w:r>
        <w:rPr/>
        <w:t>] [</w:t>
      </w:r>
      <w:r>
        <w:rPr>
          <w:b/>
        </w:rPr>
        <w:t>133</w:t>
      </w:r>
      <w:r>
        <w:rPr/>
        <w:t>] &lt;</w:t>
      </w:r>
      <w:r>
        <w:rPr>
          <w:b/>
        </w:rPr>
        <w:t>Insert number</w:t>
      </w:r>
      <w:r>
        <w:rPr/>
        <w:t>&gt; percent of rated circuit line-to-line voltage.</w:t>
      </w:r>
    </w:p>
    <w:p>
      <w:pPr>
        <w:pStyle w:val="PR2"/>
        <w:numPr>
          <w:ilvl w:val="5"/>
          <w:numId w:val="1"/>
        </w:numPr>
        <w:rPr/>
      </w:pPr>
      <w:r>
        <w:rPr/>
        <w:t xml:space="preserve">Conductor Shield: Extruded, nonconducting, thermoset material, complying with NEMA WC 70/ICEA S-95-658; </w:t>
      </w:r>
      <w:r>
        <w:rPr>
          <w:rStyle w:val="IP"/>
        </w:rPr>
        <w:t>18 mil</w:t>
      </w:r>
      <w:r>
        <w:rPr>
          <w:rStyle w:val="SI"/>
        </w:rPr>
        <w:t xml:space="preserve"> (460 µm)</w:t>
      </w:r>
      <w:r>
        <w:rPr/>
        <w:t xml:space="preserve"> minimum thickness.</w:t>
      </w:r>
    </w:p>
    <w:p>
      <w:pPr>
        <w:pStyle w:val="PR2"/>
        <w:numPr>
          <w:ilvl w:val="5"/>
          <w:numId w:val="1"/>
        </w:numPr>
        <w:rPr/>
      </w:pPr>
      <w:r>
        <w:rPr/>
        <w:t>Insulation Shield: Include the following two components:</w:t>
      </w:r>
    </w:p>
    <w:p>
      <w:pPr>
        <w:pStyle w:val="PR3"/>
        <w:numPr>
          <w:ilvl w:val="6"/>
          <w:numId w:val="1"/>
        </w:numPr>
        <w:spacing w:before="240" w:after="0"/>
        <w:rPr/>
      </w:pPr>
      <w:r>
        <w:rPr/>
        <w:t>Nonmetallic conducting, material complying with NEMA WC 70/ICEA S-95-658 and UL 1072, extruded over, and free stripping from the insulation.</w:t>
      </w:r>
    </w:p>
    <w:p>
      <w:pPr>
        <w:pStyle w:val="PR3"/>
        <w:numPr>
          <w:ilvl w:val="6"/>
          <w:numId w:val="1"/>
        </w:numPr>
        <w:rPr/>
      </w:pPr>
      <w:r>
        <w:rPr/>
        <w:t xml:space="preserve">Metallic Tape Shield: Bare copper, </w:t>
      </w:r>
      <w:r>
        <w:rPr>
          <w:rStyle w:val="IP"/>
        </w:rPr>
        <w:t>5 mil</w:t>
      </w:r>
      <w:r>
        <w:rPr>
          <w:rStyle w:val="SI"/>
        </w:rPr>
        <w:t xml:space="preserve"> (127 µm)</w:t>
      </w:r>
      <w:r>
        <w:rPr/>
        <w:t xml:space="preserve"> minimum thickness, helically applied with a 15 percent minimum overlap.</w:t>
      </w:r>
    </w:p>
    <w:p>
      <w:pPr>
        <w:pStyle w:val="CMT"/>
        <w:rPr/>
      </w:pPr>
      <w:r>
        <w:rPr/>
        <w:t>Retain first subparagraph below if jacket is required.</w:t>
      </w:r>
    </w:p>
    <w:p>
      <w:pPr>
        <w:pStyle w:val="PR2"/>
        <w:numPr>
          <w:ilvl w:val="5"/>
          <w:numId w:val="1"/>
        </w:numPr>
        <w:spacing w:before="240" w:after="0"/>
        <w:rPr/>
      </w:pPr>
      <w:r>
        <w:rPr/>
        <w:t>Conductor Jacket: Extruded, chlorosulfonated-polyethylene-based material, complying with NEMA WC 70/ICEA S-95-658.</w:t>
      </w:r>
    </w:p>
    <w:p>
      <w:pPr>
        <w:pStyle w:val="PR2"/>
        <w:numPr>
          <w:ilvl w:val="5"/>
          <w:numId w:val="1"/>
        </w:numPr>
        <w:rPr/>
      </w:pPr>
      <w:r>
        <w:rPr/>
        <w:t>Messenger: [</w:t>
      </w:r>
      <w:r>
        <w:rPr>
          <w:b/>
        </w:rPr>
        <w:t>Copper</w:t>
      </w:r>
      <w:r>
        <w:rPr/>
        <w:t>] [</w:t>
      </w:r>
      <w:r>
        <w:rPr>
          <w:b/>
        </w:rPr>
        <w:t>Composite copper and copper</w:t>
      </w:r>
      <w:r>
        <w:rPr/>
        <w:t>]-clad steel.</w:t>
      </w:r>
    </w:p>
    <w:p>
      <w:pPr>
        <w:pStyle w:val="PR2"/>
        <w:numPr>
          <w:ilvl w:val="5"/>
          <w:numId w:val="1"/>
        </w:numPr>
        <w:rPr/>
      </w:pPr>
      <w:r>
        <w:rPr/>
        <w:t>Conductor Support Strap: Copper strap, wound around conductors and messenger the full length of the cable.</w:t>
      </w:r>
    </w:p>
    <w:p>
      <w:pPr>
        <w:pStyle w:val="CMT"/>
        <w:rPr/>
      </w:pPr>
      <w:r>
        <w:rPr/>
        <w:t>Retain one of first three paragraphs below. Indicate conductor size, number of conductors, and type on Drawings. Types AAC and AAAC aluminum conductors are also available. Covering thickness indicated below is typical for wires 1/0 AWG and larger. Use 30 mil (760 µm) cover for 6 AWG and 4 AWG; 45 mil (1.14 mm) cover for 2 AWG and 1 AWG.</w:t>
      </w:r>
    </w:p>
    <w:p>
      <w:pPr>
        <w:pStyle w:val="PR1"/>
        <w:numPr>
          <w:ilvl w:val="4"/>
          <w:numId w:val="1"/>
        </w:numPr>
        <w:rPr/>
      </w:pPr>
      <w:r>
        <w:rPr/>
        <w:t>Aluminum Secondary-Voltage Line Conductors: [</w:t>
      </w:r>
      <w:r>
        <w:rPr>
          <w:b/>
        </w:rPr>
        <w:t>Aluminum conductor, steel reinforced, complying with ASTM B232/B232M</w:t>
      </w:r>
      <w:r>
        <w:rPr/>
        <w:t>] [</w:t>
      </w:r>
      <w:r>
        <w:rPr>
          <w:b/>
        </w:rPr>
        <w:t>Covered aluminum conductor, steel reinforced, complying with ICEA S-70-547, with HDPE or XLP covering</w:t>
      </w:r>
      <w:r>
        <w:rPr/>
        <w:t>], [</w:t>
      </w:r>
      <w:r>
        <w:rPr>
          <w:rStyle w:val="IP"/>
          <w:b/>
        </w:rPr>
        <w:t>60 mil</w:t>
      </w:r>
      <w:r>
        <w:rPr>
          <w:rStyle w:val="SI"/>
          <w:b/>
        </w:rPr>
        <w:t xml:space="preserve"> (1.52 mm)</w:t>
      </w:r>
      <w:r>
        <w:rPr/>
        <w:t>] &lt;</w:t>
      </w:r>
      <w:r>
        <w:rPr>
          <w:b/>
        </w:rPr>
        <w:t>Insert value</w:t>
      </w:r>
      <w:r>
        <w:rPr/>
        <w:t>&gt; thick.</w:t>
      </w:r>
    </w:p>
    <w:p>
      <w:pPr>
        <w:pStyle w:val="PR1"/>
        <w:numPr>
          <w:ilvl w:val="4"/>
          <w:numId w:val="1"/>
        </w:numPr>
        <w:rPr/>
      </w:pPr>
      <w:r>
        <w:rPr/>
        <w:t>Copper Secondary-Voltage Line Conductors: [</w:t>
      </w:r>
      <w:r>
        <w:rPr>
          <w:b/>
        </w:rPr>
        <w:t>Bare hard-drawn copper, complying with ASTM B1 and ASTM B8</w:t>
      </w:r>
      <w:r>
        <w:rPr/>
        <w:t>] [</w:t>
      </w:r>
      <w:r>
        <w:rPr>
          <w:b/>
        </w:rPr>
        <w:t>Covered hard-drawn copper, complying with ICEA S-70-547, with HDPE or XLP covering</w:t>
      </w:r>
      <w:r>
        <w:rPr/>
        <w:t>], [</w:t>
      </w:r>
      <w:r>
        <w:rPr>
          <w:rStyle w:val="IP"/>
          <w:b/>
        </w:rPr>
        <w:t>60 mil</w:t>
      </w:r>
      <w:r>
        <w:rPr>
          <w:rStyle w:val="SI"/>
          <w:b/>
        </w:rPr>
        <w:t xml:space="preserve"> (1.52 mm)</w:t>
      </w:r>
      <w:r>
        <w:rPr/>
        <w:t>] &lt;</w:t>
      </w:r>
      <w:r>
        <w:rPr>
          <w:b/>
        </w:rPr>
        <w:t>Insert value</w:t>
      </w:r>
      <w:r>
        <w:rPr/>
        <w:t>&gt; thick.[</w:t>
      </w:r>
      <w:r>
        <w:rPr>
          <w:b/>
        </w:rPr>
        <w:t> Neutral-supported, secondary service-drop cable.</w:t>
      </w:r>
      <w:r>
        <w:rPr/>
        <w:t>]</w:t>
      </w:r>
    </w:p>
    <w:p>
      <w:pPr>
        <w:pStyle w:val="PR1"/>
        <w:numPr>
          <w:ilvl w:val="4"/>
          <w:numId w:val="1"/>
        </w:numPr>
        <w:rPr/>
      </w:pPr>
      <w:r>
        <w:rPr/>
        <w:t>Racked Secondary Conductors, 600 V and Less: [</w:t>
      </w:r>
      <w:r>
        <w:rPr>
          <w:b/>
        </w:rPr>
        <w:t>Copper, insulated with XLP, complying with NEMA WC 70/ICEA S-95-658</w:t>
      </w:r>
      <w:r>
        <w:rPr/>
        <w:t>] &lt;</w:t>
      </w:r>
      <w:r>
        <w:rPr>
          <w:b/>
        </w:rPr>
        <w:t>Insert conductor and insulation combination</w:t>
      </w:r>
      <w:r>
        <w:rPr/>
        <w:t>&gt;.</w:t>
      </w:r>
    </w:p>
    <w:p>
      <w:pPr>
        <w:pStyle w:val="PR1"/>
        <w:numPr>
          <w:ilvl w:val="4"/>
          <w:numId w:val="1"/>
        </w:numPr>
        <w:rPr/>
      </w:pPr>
      <w:r>
        <w:rPr/>
        <w:t>Neutral-Supported, Secondary Service-Drop Cable, 600 V and Less: Insulated conductors with bare neutral, complying with ICEA S-76-474, and using the following combination of materials:</w:t>
      </w:r>
    </w:p>
    <w:p>
      <w:pPr>
        <w:pStyle w:val="PR2"/>
        <w:numPr>
          <w:ilvl w:val="5"/>
          <w:numId w:val="1"/>
        </w:numPr>
        <w:spacing w:before="240" w:after="0"/>
        <w:rPr/>
      </w:pPr>
      <w:r>
        <w:rPr/>
        <w:t>Conductors and Neutral: [</w:t>
      </w:r>
      <w:r>
        <w:rPr>
          <w:b/>
        </w:rPr>
        <w:t>Copper with copper-clad-steel neutral</w:t>
      </w:r>
      <w:r>
        <w:rPr/>
        <w:t>] [</w:t>
      </w:r>
      <w:r>
        <w:rPr>
          <w:b/>
        </w:rPr>
        <w:t>Aluminum with bare Alloy 1350 aluminum neutral</w:t>
      </w:r>
      <w:r>
        <w:rPr/>
        <w:t>] [</w:t>
      </w:r>
      <w:r>
        <w:rPr>
          <w:b/>
        </w:rPr>
        <w:t>Aluminum with ACSR neutral</w:t>
      </w:r>
      <w:r>
        <w:rPr/>
        <w:t>].</w:t>
      </w:r>
    </w:p>
    <w:p>
      <w:pPr>
        <w:pStyle w:val="PR2"/>
        <w:numPr>
          <w:ilvl w:val="5"/>
          <w:numId w:val="1"/>
        </w:numPr>
        <w:rPr/>
      </w:pPr>
      <w:r>
        <w:rPr/>
        <w:t>Insulation: [</w:t>
      </w:r>
      <w:r>
        <w:rPr>
          <w:b/>
        </w:rPr>
        <w:t>XLP, complying with NEMA WC 70/ICEA S-95-658</w:t>
      </w:r>
      <w:r>
        <w:rPr/>
        <w:t>] [</w:t>
      </w:r>
      <w:r>
        <w:rPr>
          <w:b/>
        </w:rPr>
        <w:t>High-modular-weight, low-density polyethylene</w:t>
      </w:r>
      <w:r>
        <w:rPr/>
        <w:t>] [</w:t>
      </w:r>
      <w:r>
        <w:rPr>
          <w:b/>
        </w:rPr>
        <w:t>Weather-resistant polyolefin, complying with ICEA S-70-547</w:t>
      </w:r>
      <w:r>
        <w:rPr/>
        <w:t>].</w:t>
      </w:r>
    </w:p>
    <w:p>
      <w:pPr>
        <w:pStyle w:val="PR1"/>
        <w:numPr>
          <w:ilvl w:val="4"/>
          <w:numId w:val="1"/>
        </w:numPr>
        <w:rPr/>
      </w:pPr>
      <w:r>
        <w:rPr/>
        <w:t>Connectors, Splices, and Conductor Securing and Protecting Components: Items include wire clamps, ties, conductor armor, fittings, connectors, and terminals. Listed for the specific applications and conductor types and combinations of materials used. Descriptions as follows for various applications:</w:t>
      </w:r>
    </w:p>
    <w:p>
      <w:pPr>
        <w:pStyle w:val="PR2"/>
        <w:numPr>
          <w:ilvl w:val="5"/>
          <w:numId w:val="1"/>
        </w:numPr>
        <w:spacing w:before="240" w:after="0"/>
        <w:rPr/>
      </w:pPr>
      <w:r>
        <w:rPr/>
        <w:t>Copper to Copper: Copper alloy, complying with UL 486A-486B.</w:t>
      </w:r>
    </w:p>
    <w:p>
      <w:pPr>
        <w:pStyle w:val="PR2"/>
        <w:numPr>
          <w:ilvl w:val="5"/>
          <w:numId w:val="1"/>
        </w:numPr>
        <w:rPr/>
      </w:pPr>
      <w:r>
        <w:rPr/>
        <w:t>Aluminum Composition to Aluminum Composition: Aluminum alloy, complying with UL 486A-486B.</w:t>
      </w:r>
    </w:p>
    <w:p>
      <w:pPr>
        <w:pStyle w:val="PR2"/>
        <w:numPr>
          <w:ilvl w:val="5"/>
          <w:numId w:val="1"/>
        </w:numPr>
        <w:rPr/>
      </w:pPr>
      <w:r>
        <w:rPr/>
        <w:t>Copper to Aluminum Composition: Type suitable for this purpose, complying with UL 486A-486B.</w:t>
      </w:r>
    </w:p>
    <w:p>
      <w:pPr>
        <w:pStyle w:val="PR2"/>
        <w:numPr>
          <w:ilvl w:val="5"/>
          <w:numId w:val="1"/>
        </w:numPr>
        <w:rPr/>
      </w:pPr>
      <w:r>
        <w:rPr/>
        <w:t>Connectors and Splices for Secondary Conductors: Listed and labeled for the conditions and materials involved in each application.</w:t>
      </w:r>
    </w:p>
    <w:p>
      <w:pPr>
        <w:pStyle w:val="PR2"/>
        <w:numPr>
          <w:ilvl w:val="5"/>
          <w:numId w:val="1"/>
        </w:numPr>
        <w:rPr/>
      </w:pPr>
      <w:r>
        <w:rPr/>
        <w:t>Taps for Medium-Voltage Line Conductors: Hot-line clamps, screw type, with concealed threads and bare, hard-drawn copper stirrups. Listed for the combination of materials being connected.</w:t>
      </w:r>
    </w:p>
    <w:p>
      <w:pPr>
        <w:pStyle w:val="PR2"/>
        <w:numPr>
          <w:ilvl w:val="5"/>
          <w:numId w:val="1"/>
        </w:numPr>
        <w:rPr/>
      </w:pPr>
      <w:r>
        <w:rPr/>
        <w:t>Splices under Tension: Compression type with strength exceeding the conductors spliced.</w:t>
      </w:r>
    </w:p>
    <w:p>
      <w:pPr>
        <w:pStyle w:val="PR2"/>
        <w:numPr>
          <w:ilvl w:val="5"/>
          <w:numId w:val="1"/>
        </w:numPr>
        <w:rPr/>
      </w:pPr>
      <w:r>
        <w:rPr/>
        <w:t>Splices and Terminations for Covered Conductors: As recommended by conductor manufacturer for conductor and covering combination and for specific materials and physical arrangement of each splice.</w:t>
      </w:r>
    </w:p>
    <w:p>
      <w:pPr>
        <w:pStyle w:val="PR2"/>
        <w:numPr>
          <w:ilvl w:val="5"/>
          <w:numId w:val="1"/>
        </w:numPr>
        <w:rPr/>
      </w:pPr>
      <w:r>
        <w:rPr/>
        <w:t>Splices and Terminations for Insulated Medium-Voltage Conductors: Comply with requirements in Section 260513 "Medium-Voltage Cables."</w:t>
      </w:r>
    </w:p>
    <w:p>
      <w:pPr>
        <w:pStyle w:val="ART"/>
        <w:numPr>
          <w:ilvl w:val="3"/>
          <w:numId w:val="1"/>
        </w:numPr>
        <w:ind w:hanging="0" w:left="0"/>
        <w:rPr/>
      </w:pPr>
      <w:r>
        <w:rPr/>
        <w:t>WOOD POLES</w:t>
      </w:r>
    </w:p>
    <w:p>
      <w:pPr>
        <w:pStyle w:val="PR1"/>
        <w:numPr>
          <w:ilvl w:val="4"/>
          <w:numId w:val="1"/>
        </w:numPr>
        <w:rPr/>
      </w:pPr>
      <w:hyperlink r:id="rId3">
        <w:r>
          <w:rPr>
            <w:rStyle w:val="Hyperlink"/>
          </w:rPr>
          <w:t>&lt;Double click here to find, evaluate, and insert list of manufacturers and products.&gt;</w:t>
        </w:r>
      </w:hyperlink>
    </w:p>
    <w:p>
      <w:pPr>
        <w:pStyle w:val="CMT"/>
        <w:rPr/>
      </w:pPr>
      <w:r>
        <w:rPr/>
        <w:t>See Evaluations for discussion of wood preservatives. Douglas fir and western larch poles may not be treated with chromated copper arsenate preservatives.</w:t>
      </w:r>
    </w:p>
    <w:p>
      <w:pPr>
        <w:pStyle w:val="PR1"/>
        <w:numPr>
          <w:ilvl w:val="4"/>
          <w:numId w:val="1"/>
        </w:numPr>
        <w:rPr/>
      </w:pPr>
      <w:r>
        <w:rPr/>
        <w:t>Comply with ATIS O5.1 and RUS Bulletin 1728F-700, for wood poles pressure treated with [</w:t>
      </w:r>
      <w:r>
        <w:rPr>
          <w:b/>
        </w:rPr>
        <w:t>creosote</w:t>
      </w:r>
      <w:r>
        <w:rPr/>
        <w:t>] [</w:t>
      </w:r>
      <w:r>
        <w:rPr>
          <w:b/>
        </w:rPr>
        <w:t>pentachlorophenol,</w:t>
      </w:r>
      <w:r>
        <w:rPr/>
        <w:t>] [</w:t>
      </w:r>
      <w:r>
        <w:rPr>
          <w:b/>
        </w:rPr>
        <w:t>ammoniacal copper arsenate,</w:t>
      </w:r>
      <w:r>
        <w:rPr/>
        <w:t>] [</w:t>
      </w:r>
      <w:r>
        <w:rPr>
          <w:b/>
        </w:rPr>
        <w:t>ammoniacal copper zinc arsenate</w:t>
      </w:r>
      <w:r>
        <w:rPr/>
        <w:t>] [</w:t>
      </w:r>
      <w:r>
        <w:rPr>
          <w:b/>
        </w:rPr>
        <w:t>chromated copper arsenate</w:t>
      </w:r>
      <w:r>
        <w:rPr/>
        <w:t>].</w:t>
      </w:r>
    </w:p>
    <w:p>
      <w:pPr>
        <w:pStyle w:val="PR1"/>
        <w:numPr>
          <w:ilvl w:val="4"/>
          <w:numId w:val="1"/>
        </w:numPr>
        <w:rPr/>
      </w:pPr>
      <w:r>
        <w:rPr/>
        <w:t>Wood Species: [</w:t>
      </w:r>
      <w:r>
        <w:rPr>
          <w:b/>
        </w:rPr>
        <w:t>Douglas fir</w:t>
      </w:r>
      <w:r>
        <w:rPr/>
        <w:t>] [</w:t>
      </w:r>
      <w:r>
        <w:rPr>
          <w:b/>
        </w:rPr>
        <w:t>Lodgepole pine</w:t>
      </w:r>
      <w:r>
        <w:rPr/>
        <w:t>] [</w:t>
      </w:r>
      <w:r>
        <w:rPr>
          <w:b/>
        </w:rPr>
        <w:t>Western larch</w:t>
      </w:r>
      <w:r>
        <w:rPr/>
        <w:t>] [</w:t>
      </w:r>
      <w:r>
        <w:rPr>
          <w:b/>
        </w:rPr>
        <w:t>Southern yellow pine</w:t>
      </w:r>
      <w:r>
        <w:rPr/>
        <w:t>] &lt;</w:t>
      </w:r>
      <w:r>
        <w:rPr>
          <w:b/>
        </w:rPr>
        <w:t>Insert wood species selected from ATIS O5.1</w:t>
      </w:r>
      <w:r>
        <w:rPr/>
        <w:t>&gt;.</w:t>
      </w:r>
    </w:p>
    <w:p>
      <w:pPr>
        <w:pStyle w:val="PR1"/>
        <w:numPr>
          <w:ilvl w:val="4"/>
          <w:numId w:val="1"/>
        </w:numPr>
        <w:rPr/>
      </w:pPr>
      <w:r>
        <w:rPr/>
        <w:t>Pole Marking:</w:t>
      </w:r>
    </w:p>
    <w:p>
      <w:pPr>
        <w:pStyle w:val="PR2"/>
        <w:numPr>
          <w:ilvl w:val="5"/>
          <w:numId w:val="1"/>
        </w:numPr>
        <w:spacing w:before="240" w:after="0"/>
        <w:rPr/>
      </w:pPr>
      <w:r>
        <w:rPr/>
        <w:t xml:space="preserve">Manufacturer's Mark: Comply with ATIS O5.1; locate </w:t>
      </w:r>
      <w:r>
        <w:rPr>
          <w:rStyle w:val="IP"/>
        </w:rPr>
        <w:t>10 ft</w:t>
      </w:r>
      <w:r>
        <w:rPr>
          <w:rStyle w:val="SI"/>
        </w:rPr>
        <w:t xml:space="preserve"> (3 m)</w:t>
      </w:r>
      <w:r>
        <w:rPr/>
        <w:t xml:space="preserve"> from the pole butt for poles </w:t>
      </w:r>
      <w:r>
        <w:rPr>
          <w:rStyle w:val="IP"/>
        </w:rPr>
        <w:t>50 ft</w:t>
      </w:r>
      <w:r>
        <w:rPr>
          <w:rStyle w:val="SI"/>
        </w:rPr>
        <w:t xml:space="preserve"> (15 m)</w:t>
      </w:r>
      <w:r>
        <w:rPr/>
        <w:t xml:space="preserve"> long or less.</w:t>
      </w:r>
    </w:p>
    <w:p>
      <w:pPr>
        <w:pStyle w:val="PR2"/>
        <w:numPr>
          <w:ilvl w:val="5"/>
          <w:numId w:val="1"/>
        </w:numPr>
        <w:rPr/>
      </w:pPr>
      <w:r>
        <w:rPr/>
        <w:t xml:space="preserve">Pole Number: Machine-embossed aluminum, alphanumeric characters not less than </w:t>
      </w:r>
      <w:r>
        <w:rPr>
          <w:rStyle w:val="IP"/>
        </w:rPr>
        <w:t>2-1/2 inch</w:t>
      </w:r>
      <w:r>
        <w:rPr>
          <w:rStyle w:val="SI"/>
        </w:rPr>
        <w:t xml:space="preserve"> (65 mm)</w:t>
      </w:r>
      <w:r>
        <w:rPr/>
        <w:t xml:space="preserve"> high, with aluminum nails.</w:t>
      </w:r>
    </w:p>
    <w:p>
      <w:pPr>
        <w:pStyle w:val="PR1"/>
        <w:numPr>
          <w:ilvl w:val="4"/>
          <w:numId w:val="1"/>
        </w:numPr>
        <w:rPr/>
      </w:pPr>
      <w:r>
        <w:rPr/>
        <w:t>Factory Operations: Machine trim poles by turning smooth, full length. Roof, gain, and bore poles before pressure treatment.</w:t>
      </w:r>
    </w:p>
    <w:p>
      <w:pPr>
        <w:pStyle w:val="ART"/>
        <w:numPr>
          <w:ilvl w:val="3"/>
          <w:numId w:val="1"/>
        </w:numPr>
        <w:ind w:hanging="0" w:left="0"/>
        <w:rPr/>
      </w:pPr>
      <w:r>
        <w:rPr/>
        <w:t>CONCRETE POLES</w:t>
      </w:r>
    </w:p>
    <w:p>
      <w:pPr>
        <w:pStyle w:val="PR1"/>
        <w:numPr>
          <w:ilvl w:val="4"/>
          <w:numId w:val="1"/>
        </w:numPr>
        <w:rPr/>
      </w:pPr>
      <w:hyperlink r:id="rId4">
        <w:r>
          <w:rPr>
            <w:rStyle w:val="Hyperlink"/>
          </w:rPr>
          <w:t>&lt;Double click here to find, evaluate, and insert list of manufacturers and products.&gt;</w:t>
        </w:r>
      </w:hyperlink>
    </w:p>
    <w:p>
      <w:pPr>
        <w:pStyle w:val="CMT"/>
        <w:rPr/>
      </w:pPr>
      <w:r>
        <w:rPr/>
        <w:t>See Evaluations for concrete pole applications.</w:t>
      </w:r>
    </w:p>
    <w:p>
      <w:pPr>
        <w:pStyle w:val="PR1"/>
        <w:numPr>
          <w:ilvl w:val="4"/>
          <w:numId w:val="1"/>
        </w:numPr>
        <w:rPr/>
      </w:pPr>
      <w:r>
        <w:rPr/>
        <w:t>Description: Spuncast prestressed concrete, complying with requirements of ASTM C1089.</w:t>
      </w:r>
    </w:p>
    <w:p>
      <w:pPr>
        <w:pStyle w:val="CMT"/>
        <w:rPr/>
      </w:pPr>
      <w:r>
        <w:rPr/>
        <w:t>Retain subparagraph below when pole details and loading shown on Drawings are coordinated with requirements of this Bulletin.</w:t>
      </w:r>
    </w:p>
    <w:p>
      <w:pPr>
        <w:pStyle w:val="PR2"/>
        <w:numPr>
          <w:ilvl w:val="5"/>
          <w:numId w:val="1"/>
        </w:numPr>
        <w:spacing w:before="240" w:after="0"/>
        <w:rPr/>
      </w:pPr>
      <w:r>
        <w:rPr/>
        <w:t>Comply with requirements of RUS Bulletin 1724E-216.</w:t>
      </w:r>
    </w:p>
    <w:p>
      <w:pPr>
        <w:pStyle w:val="CMT"/>
        <w:rPr/>
      </w:pPr>
      <w:r>
        <w:rPr/>
        <w:t>Coordinate first paragraph below with submittal and certification requirements in Part 1 and with Drawings.</w:t>
      </w:r>
    </w:p>
    <w:p>
      <w:pPr>
        <w:pStyle w:val="PR1"/>
        <w:numPr>
          <w:ilvl w:val="4"/>
          <w:numId w:val="1"/>
        </w:numPr>
        <w:rPr/>
      </w:pPr>
      <w:r>
        <w:rPr/>
        <w:t>Design: Base design on calculation of strength required by IEEE C2 or indicated on Drawings, whichever is greater. Design must be suitable for installation at a location where annual temperature range is between [</w:t>
      </w:r>
      <w:r>
        <w:rPr>
          <w:rStyle w:val="IP"/>
          <w:b/>
        </w:rPr>
        <w:t>minus 4 deg F and plus 100 deg F</w:t>
      </w:r>
      <w:r>
        <w:rPr>
          <w:rStyle w:val="SI"/>
          <w:b/>
        </w:rPr>
        <w:t xml:space="preserve"> (minus 20 deg C and plus 38 deg C)</w:t>
      </w:r>
      <w:r>
        <w:rPr/>
        <w:t>] &lt;</w:t>
      </w:r>
      <w:r>
        <w:rPr>
          <w:b/>
        </w:rPr>
        <w:t>Insert design temperature range at site location</w:t>
      </w:r>
      <w:r>
        <w:rPr/>
        <w:t>&gt;. Include pole design for embedded attachments matching fittings, brackets, and other items installed in the field.</w:t>
      </w:r>
    </w:p>
    <w:p>
      <w:pPr>
        <w:pStyle w:val="CMT"/>
        <w:rPr/>
      </w:pPr>
      <w:r>
        <w:rPr/>
        <w:t>To avoid unnecessary design and manufacturing time, effort, and cost, revise first three paragraphs below to require only those features required for this specific Project.</w:t>
      </w:r>
    </w:p>
    <w:p>
      <w:pPr>
        <w:pStyle w:val="PR1"/>
        <w:numPr>
          <w:ilvl w:val="4"/>
          <w:numId w:val="1"/>
        </w:numPr>
        <w:rPr/>
      </w:pPr>
      <w:r>
        <w:rPr/>
        <w:t>Shaft: Hollow, for poles at overhead-to-underground connections. Provide metric designator 91 (trade size 3-1/2) minimum cable raceway capacity, with [</w:t>
      </w:r>
      <w:r>
        <w:rPr>
          <w:b/>
        </w:rPr>
        <w:t>conduit elbow</w:t>
      </w:r>
      <w:r>
        <w:rPr/>
        <w:t>] [</w:t>
      </w:r>
      <w:r>
        <w:rPr>
          <w:b/>
        </w:rPr>
        <w:t>cable entry port</w:t>
      </w:r>
      <w:r>
        <w:rPr/>
        <w:t>] at base.</w:t>
      </w:r>
    </w:p>
    <w:p>
      <w:pPr>
        <w:pStyle w:val="PR1"/>
        <w:numPr>
          <w:ilvl w:val="4"/>
          <w:numId w:val="1"/>
        </w:numPr>
        <w:rPr/>
      </w:pPr>
      <w:r>
        <w:rPr/>
        <w:t>Water Absorption: Not more than 3 percent.</w:t>
      </w:r>
    </w:p>
    <w:p>
      <w:pPr>
        <w:pStyle w:val="PR1"/>
        <w:numPr>
          <w:ilvl w:val="4"/>
          <w:numId w:val="1"/>
        </w:numPr>
        <w:rPr/>
      </w:pPr>
      <w:r>
        <w:rPr/>
        <w:t>Surface: Smooth, hard, nonporous, and resistant to [</w:t>
      </w:r>
      <w:r>
        <w:rPr>
          <w:b/>
        </w:rPr>
        <w:t>soil acids</w:t>
      </w:r>
      <w:r>
        <w:rPr/>
        <w:t>] [</w:t>
      </w:r>
      <w:r>
        <w:rPr>
          <w:b/>
        </w:rPr>
        <w:t>road salts</w:t>
      </w:r>
      <w:r>
        <w:rPr/>
        <w:t>] [</w:t>
      </w:r>
      <w:r>
        <w:rPr>
          <w:b/>
        </w:rPr>
        <w:t>frost and freezing damage</w:t>
      </w:r>
      <w:r>
        <w:rPr/>
        <w:t>].</w:t>
      </w:r>
    </w:p>
    <w:p>
      <w:pPr>
        <w:pStyle w:val="PR1"/>
        <w:numPr>
          <w:ilvl w:val="4"/>
          <w:numId w:val="1"/>
        </w:numPr>
        <w:rPr/>
      </w:pPr>
      <w:r>
        <w:rPr/>
        <w:t>Pole Marking:</w:t>
      </w:r>
    </w:p>
    <w:p>
      <w:pPr>
        <w:pStyle w:val="PR2"/>
        <w:numPr>
          <w:ilvl w:val="5"/>
          <w:numId w:val="1"/>
        </w:numPr>
        <w:spacing w:before="240" w:after="0"/>
        <w:rPr/>
      </w:pPr>
      <w:r>
        <w:rPr/>
        <w:t xml:space="preserve">Manufacturer's Mark: Comply with ATIS O5.1; locate </w:t>
      </w:r>
      <w:r>
        <w:rPr>
          <w:rStyle w:val="IP"/>
        </w:rPr>
        <w:t>10 ft</w:t>
      </w:r>
      <w:r>
        <w:rPr>
          <w:rStyle w:val="SI"/>
        </w:rPr>
        <w:t xml:space="preserve"> (3 m)</w:t>
      </w:r>
      <w:r>
        <w:rPr/>
        <w:t xml:space="preserve"> from the pole butt for poles </w:t>
      </w:r>
      <w:r>
        <w:rPr>
          <w:rStyle w:val="IP"/>
        </w:rPr>
        <w:t>50 ft</w:t>
      </w:r>
      <w:r>
        <w:rPr>
          <w:rStyle w:val="SI"/>
        </w:rPr>
        <w:t xml:space="preserve"> (15 m)</w:t>
      </w:r>
      <w:r>
        <w:rPr/>
        <w:t xml:space="preserve"> long or less.</w:t>
      </w:r>
    </w:p>
    <w:p>
      <w:pPr>
        <w:pStyle w:val="PR2"/>
        <w:numPr>
          <w:ilvl w:val="5"/>
          <w:numId w:val="1"/>
        </w:numPr>
        <w:rPr/>
      </w:pPr>
      <w:r>
        <w:rPr/>
        <w:t xml:space="preserve">Pole Number: Machine-embossed aluminum, alphanumeric characters not less than </w:t>
      </w:r>
      <w:r>
        <w:rPr>
          <w:rStyle w:val="IP"/>
        </w:rPr>
        <w:t>2-1/2 inch</w:t>
      </w:r>
      <w:r>
        <w:rPr>
          <w:rStyle w:val="SI"/>
        </w:rPr>
        <w:t xml:space="preserve"> (65 mm)</w:t>
      </w:r>
      <w:r>
        <w:rPr/>
        <w:t xml:space="preserve"> high.</w:t>
      </w:r>
    </w:p>
    <w:p>
      <w:pPr>
        <w:pStyle w:val="ART"/>
        <w:numPr>
          <w:ilvl w:val="3"/>
          <w:numId w:val="1"/>
        </w:numPr>
        <w:ind w:hanging="0" w:left="0"/>
        <w:rPr/>
      </w:pPr>
      <w:r>
        <w:rPr/>
        <w:t>CROSSARMS</w:t>
      </w:r>
    </w:p>
    <w:p>
      <w:pPr>
        <w:pStyle w:val="CMT"/>
        <w:rPr/>
      </w:pPr>
      <w:r>
        <w:rPr/>
        <w:t>Wood units in first paragraph below are adequate for most crossarm loading situations. Indicate steel-angle crossarms if extra strength is required. Coordinate with Drawings.</w:t>
      </w:r>
    </w:p>
    <w:p>
      <w:pPr>
        <w:pStyle w:val="PR1"/>
        <w:numPr>
          <w:ilvl w:val="4"/>
          <w:numId w:val="1"/>
        </w:numPr>
        <w:rPr/>
      </w:pPr>
      <w:r>
        <w:rPr/>
        <w:t>Description: [</w:t>
      </w:r>
      <w:r>
        <w:rPr>
          <w:b/>
        </w:rPr>
        <w:t>Solid-wood distribution type, complying with RUS Bulletin 1728H-701 for specified construction grade</w:t>
      </w:r>
      <w:r>
        <w:rPr/>
        <w:t>] [</w:t>
      </w:r>
      <w:r>
        <w:rPr>
          <w:b/>
        </w:rPr>
        <w:t>Galvanized, steel angles</w:t>
      </w:r>
      <w:r>
        <w:rPr/>
        <w:t>], and complying with IEEE C2 for required climbing space and wire clearances.</w:t>
      </w:r>
    </w:p>
    <w:p>
      <w:pPr>
        <w:pStyle w:val="CMT"/>
        <w:rPr/>
      </w:pPr>
      <w:r>
        <w:rPr/>
        <w:t>Use flat braces in paragraph below for most applications. Ribbed, flat steel braces and steel-angle braces are available for unusually heavy loading.</w:t>
      </w:r>
    </w:p>
    <w:p>
      <w:pPr>
        <w:pStyle w:val="PR1"/>
        <w:numPr>
          <w:ilvl w:val="4"/>
          <w:numId w:val="1"/>
        </w:numPr>
        <w:rPr/>
      </w:pPr>
      <w:r>
        <w:rPr/>
        <w:t xml:space="preserve">Braces: Galvanized, flat, ferrous-metal units; </w:t>
      </w:r>
      <w:r>
        <w:rPr>
          <w:rStyle w:val="IP"/>
        </w:rPr>
        <w:t>1/4 inch</w:t>
      </w:r>
      <w:r>
        <w:rPr>
          <w:rStyle w:val="SI"/>
        </w:rPr>
        <w:t xml:space="preserve"> (6 mm)</w:t>
      </w:r>
      <w:r>
        <w:rPr/>
        <w:t xml:space="preserve"> thick by </w:t>
      </w:r>
      <w:r>
        <w:rPr>
          <w:rStyle w:val="IP"/>
        </w:rPr>
        <w:t>1-1/4 inch</w:t>
      </w:r>
      <w:r>
        <w:rPr>
          <w:rStyle w:val="SI"/>
        </w:rPr>
        <w:t xml:space="preserve"> (30 mm)</w:t>
      </w:r>
      <w:r>
        <w:rPr/>
        <w:t xml:space="preserve"> wide, minimum, with length to suit crossarm dimensions.</w:t>
      </w:r>
    </w:p>
    <w:p>
      <w:pPr>
        <w:pStyle w:val="ART"/>
        <w:numPr>
          <w:ilvl w:val="3"/>
          <w:numId w:val="1"/>
        </w:numPr>
        <w:ind w:hanging="0" w:left="0"/>
        <w:rPr/>
      </w:pPr>
      <w:r>
        <w:rPr/>
        <w:t>GUYS AND ANCHORS</w:t>
      </w:r>
    </w:p>
    <w:p>
      <w:pPr>
        <w:pStyle w:val="PR1"/>
        <w:numPr>
          <w:ilvl w:val="4"/>
          <w:numId w:val="1"/>
        </w:numPr>
        <w:rPr/>
      </w:pPr>
      <w:r>
        <w:rPr/>
        <w:t>Guy Strand Assemblies: Cable and attachment assemblies must have uniform minimum breaking strength of the cable.</w:t>
      </w:r>
    </w:p>
    <w:p>
      <w:pPr>
        <w:pStyle w:val="PR2"/>
        <w:numPr>
          <w:ilvl w:val="5"/>
          <w:numId w:val="1"/>
        </w:numPr>
        <w:spacing w:before="240" w:after="0"/>
        <w:rPr/>
      </w:pPr>
      <w:r>
        <w:rPr/>
        <w:t>Cable: Seven strands. [</w:t>
      </w:r>
      <w:r>
        <w:rPr>
          <w:b/>
        </w:rPr>
        <w:t>Zinc-coated steel, complying with ASTM A475</w:t>
      </w:r>
      <w:r>
        <w:rPr/>
        <w:t>] [</w:t>
      </w:r>
      <w:r>
        <w:rPr>
          <w:b/>
        </w:rPr>
        <w:t>Aluminum-clad steel, complying with ASTM B416</w:t>
      </w:r>
      <w:r>
        <w:rPr/>
        <w:t>] [</w:t>
      </w:r>
      <w:r>
        <w:rPr>
          <w:b/>
        </w:rPr>
        <w:t>Copper-clad steel, complying with ASTM B228</w:t>
      </w:r>
      <w:r>
        <w:rPr/>
        <w:t>]. Breaking strength must be not less than [</w:t>
      </w:r>
      <w:r>
        <w:rPr>
          <w:rStyle w:val="IP"/>
          <w:b/>
        </w:rPr>
        <w:t>10,000 lb</w:t>
      </w:r>
      <w:r>
        <w:rPr>
          <w:rStyle w:val="SI"/>
          <w:b/>
        </w:rPr>
        <w:t xml:space="preserve"> (45 kN)</w:t>
      </w:r>
      <w:r>
        <w:rPr/>
        <w:t>] &lt;</w:t>
      </w:r>
      <w:r>
        <w:rPr>
          <w:b/>
        </w:rPr>
        <w:t>Insert value</w:t>
      </w:r>
      <w:r>
        <w:rPr/>
        <w:t>&gt;.</w:t>
      </w:r>
    </w:p>
    <w:p>
      <w:pPr>
        <w:pStyle w:val="PR2"/>
        <w:numPr>
          <w:ilvl w:val="5"/>
          <w:numId w:val="1"/>
        </w:numPr>
        <w:rPr/>
      </w:pPr>
      <w:r>
        <w:rPr/>
        <w:t>Cable Termination:</w:t>
      </w:r>
    </w:p>
    <w:p>
      <w:pPr>
        <w:pStyle w:val="CMT"/>
        <w:rPr/>
      </w:pPr>
      <w:r>
        <w:rPr/>
        <w:t>Retain one of first two subparagraphs below. If retaining both, show pole attachment method on Drawings.</w:t>
      </w:r>
    </w:p>
    <w:p>
      <w:pPr>
        <w:pStyle w:val="PR3"/>
        <w:numPr>
          <w:ilvl w:val="6"/>
          <w:numId w:val="1"/>
        </w:numPr>
        <w:spacing w:before="240" w:after="0"/>
        <w:rPr/>
      </w:pPr>
      <w:r>
        <w:rPr/>
        <w:t>Thimble eye.</w:t>
      </w:r>
    </w:p>
    <w:p>
      <w:pPr>
        <w:pStyle w:val="PR3"/>
        <w:numPr>
          <w:ilvl w:val="6"/>
          <w:numId w:val="1"/>
        </w:numPr>
        <w:rPr/>
      </w:pPr>
      <w:r>
        <w:rPr/>
        <w:t>Hooks and guy strain plates, complying with IEEE C135.1.</w:t>
      </w:r>
    </w:p>
    <w:p>
      <w:pPr>
        <w:pStyle w:val="PR3"/>
        <w:numPr>
          <w:ilvl w:val="6"/>
          <w:numId w:val="1"/>
        </w:numPr>
        <w:rPr/>
      </w:pPr>
      <w:r>
        <w:rPr/>
        <w:t>Preformed galvanized-steel guy grips, matching material, galvanizing, and strength of the guy strand assembly.</w:t>
      </w:r>
    </w:p>
    <w:p>
      <w:pPr>
        <w:pStyle w:val="PR1"/>
        <w:numPr>
          <w:ilvl w:val="4"/>
          <w:numId w:val="1"/>
        </w:numPr>
        <w:rPr/>
      </w:pPr>
      <w:r>
        <w:rPr/>
        <w:t>Anchor and Anchor-Rod Assemblies: Hot-dip galvanized steel.</w:t>
      </w:r>
    </w:p>
    <w:p>
      <w:pPr>
        <w:pStyle w:val="PR2"/>
        <w:numPr>
          <w:ilvl w:val="5"/>
          <w:numId w:val="1"/>
        </w:numPr>
        <w:spacing w:before="240" w:after="0"/>
        <w:rPr/>
      </w:pPr>
      <w:r>
        <w:rPr/>
        <w:t>Power-installed screw-type anchors.</w:t>
      </w:r>
    </w:p>
    <w:p>
      <w:pPr>
        <w:pStyle w:val="PR3"/>
        <w:numPr>
          <w:ilvl w:val="6"/>
          <w:numId w:val="1"/>
        </w:numPr>
        <w:spacing w:before="240" w:after="0"/>
        <w:rPr/>
      </w:pPr>
      <w:r>
        <w:rPr>
          <w:rStyle w:val="IP"/>
        </w:rPr>
        <w:t>15 inch</w:t>
      </w:r>
      <w:r>
        <w:rPr>
          <w:rStyle w:val="SI"/>
        </w:rPr>
        <w:t xml:space="preserve"> (380 mm)</w:t>
      </w:r>
      <w:r>
        <w:rPr/>
        <w:t xml:space="preserve"> screw; with rod </w:t>
      </w:r>
      <w:r>
        <w:rPr>
          <w:rStyle w:val="IP"/>
        </w:rPr>
        <w:t>8 ft</w:t>
      </w:r>
      <w:r>
        <w:rPr>
          <w:rStyle w:val="SI"/>
        </w:rPr>
        <w:t xml:space="preserve"> (2.4 m)</w:t>
      </w:r>
      <w:r>
        <w:rPr/>
        <w:t xml:space="preserve"> long by </w:t>
      </w:r>
      <w:r>
        <w:rPr>
          <w:rStyle w:val="IP"/>
        </w:rPr>
        <w:t>1-1/2 inch</w:t>
      </w:r>
      <w:r>
        <w:rPr>
          <w:rStyle w:val="SI"/>
        </w:rPr>
        <w:t xml:space="preserve"> (38 mm)</w:t>
      </w:r>
      <w:r>
        <w:rPr/>
        <w:t xml:space="preserve"> in diameter. Rated at </w:t>
      </w:r>
      <w:r>
        <w:rPr>
          <w:rStyle w:val="IP"/>
        </w:rPr>
        <w:t>10,000 lb</w:t>
      </w:r>
      <w:r>
        <w:rPr>
          <w:rStyle w:val="SI"/>
        </w:rPr>
        <w:t xml:space="preserve"> (45 kN)</w:t>
      </w:r>
      <w:r>
        <w:rPr/>
        <w:t xml:space="preserve"> when installed.</w:t>
      </w:r>
    </w:p>
    <w:p>
      <w:pPr>
        <w:pStyle w:val="PR3"/>
        <w:numPr>
          <w:ilvl w:val="6"/>
          <w:numId w:val="1"/>
        </w:numPr>
        <w:rPr/>
      </w:pPr>
      <w:r>
        <w:rPr/>
        <w:t>Guy anchors must have strength and holding area as required for anchor load and soil conditions at location of that anchor.</w:t>
      </w:r>
    </w:p>
    <w:p>
      <w:pPr>
        <w:pStyle w:val="PR2"/>
        <w:numPr>
          <w:ilvl w:val="5"/>
          <w:numId w:val="1"/>
        </w:numPr>
        <w:spacing w:before="240" w:after="0"/>
        <w:rPr/>
      </w:pPr>
      <w:r>
        <w:rPr/>
        <w:t>&lt;</w:t>
      </w:r>
      <w:r>
        <w:rPr>
          <w:b/>
        </w:rPr>
        <w:t>Insert anchor size or type</w:t>
      </w:r>
      <w:r>
        <w:rPr/>
        <w:t>&gt;.</w:t>
      </w:r>
    </w:p>
    <w:p>
      <w:pPr>
        <w:pStyle w:val="PR1"/>
        <w:numPr>
          <w:ilvl w:val="4"/>
          <w:numId w:val="1"/>
        </w:numPr>
        <w:rPr/>
      </w:pPr>
      <w:r>
        <w:rPr/>
        <w:t>Strain Insulators: Epoxy-bonded fiberglass of length to meet clearance requirements specified in "Installation of Guys and Anchors" Article.</w:t>
      </w:r>
    </w:p>
    <w:p>
      <w:pPr>
        <w:pStyle w:val="PR1"/>
        <w:numPr>
          <w:ilvl w:val="4"/>
          <w:numId w:val="1"/>
        </w:numPr>
        <w:rPr/>
      </w:pPr>
      <w:r>
        <w:rPr/>
        <w:t>Guy Markers: Round, of vinyl or PVC material, [</w:t>
      </w:r>
      <w:r>
        <w:rPr>
          <w:b/>
        </w:rPr>
        <w:t>white</w:t>
      </w:r>
      <w:r>
        <w:rPr/>
        <w:t>] [</w:t>
      </w:r>
      <w:r>
        <w:rPr>
          <w:b/>
        </w:rPr>
        <w:t>yellow</w:t>
      </w:r>
      <w:r>
        <w:rPr/>
        <w:t xml:space="preserve">] color, </w:t>
      </w:r>
      <w:r>
        <w:rPr>
          <w:rStyle w:val="IP"/>
        </w:rPr>
        <w:t>8 ft</w:t>
      </w:r>
      <w:r>
        <w:rPr>
          <w:rStyle w:val="SI"/>
        </w:rPr>
        <w:t xml:space="preserve"> (2.4 m)</w:t>
      </w:r>
      <w:r>
        <w:rPr/>
        <w:t xml:space="preserve"> long. Shatter resistant at temperatures below </w:t>
      </w:r>
      <w:r>
        <w:rPr>
          <w:rStyle w:val="IP"/>
        </w:rPr>
        <w:t>0 deg F</w:t>
      </w:r>
      <w:r>
        <w:rPr>
          <w:rStyle w:val="SI"/>
        </w:rPr>
        <w:t xml:space="preserve"> (minus 18 deg C)</w:t>
      </w:r>
      <w:r>
        <w:rPr/>
        <w:t>.</w:t>
      </w:r>
    </w:p>
    <w:p>
      <w:pPr>
        <w:pStyle w:val="ART"/>
        <w:numPr>
          <w:ilvl w:val="3"/>
          <w:numId w:val="1"/>
        </w:numPr>
        <w:ind w:hanging="0" w:left="0"/>
        <w:rPr/>
      </w:pPr>
      <w:r>
        <w:rPr/>
        <w:t>HARDWARE AND ACCESSORIES</w:t>
      </w:r>
    </w:p>
    <w:p>
      <w:pPr>
        <w:pStyle w:val="PR1"/>
        <w:numPr>
          <w:ilvl w:val="4"/>
          <w:numId w:val="1"/>
        </w:numPr>
        <w:rPr/>
      </w:pPr>
      <w:r>
        <w:rPr/>
        <w:t>Description: Ferrous-metal items include, but are not limited to, bolts, nuts, washers, crossarm gains and braces, insulator pins, anchor rods, anchors, eyebolts, staples, and transformer brackets.</w:t>
      </w:r>
    </w:p>
    <w:p>
      <w:pPr>
        <w:pStyle w:val="CMT"/>
        <w:rPr/>
      </w:pPr>
      <w:r>
        <w:rPr/>
        <w:t>For humid tropical or semitropical marine climates, revise option in subparagraph below. Determine local experience and practice.</w:t>
      </w:r>
    </w:p>
    <w:p>
      <w:pPr>
        <w:pStyle w:val="PR2"/>
        <w:numPr>
          <w:ilvl w:val="5"/>
          <w:numId w:val="1"/>
        </w:numPr>
        <w:spacing w:before="240" w:after="0"/>
        <w:rPr/>
      </w:pPr>
      <w:r>
        <w:rPr/>
        <w:t>Comply with IEEE C135.1, IEEE C135.2, ANSI C135.4, ANSI C135.22, and RUS Informational Publication 202-1 listings[</w:t>
      </w:r>
      <w:r>
        <w:rPr>
          <w:b/>
        </w:rPr>
        <w:t> with the exception that base material must be malleable iron or ductile iron, and finish must be hot-dip galvanized</w:t>
      </w:r>
      <w:r>
        <w:rPr/>
        <w:t>].</w:t>
      </w:r>
    </w:p>
    <w:p>
      <w:pPr>
        <w:pStyle w:val="CMT"/>
        <w:rPr/>
      </w:pPr>
      <w:r>
        <w:rPr/>
        <w:t>Coordinate first two paragraphs below with Drawings for style, arrangement, and pole connection detail.</w:t>
      </w:r>
    </w:p>
    <w:p>
      <w:pPr>
        <w:pStyle w:val="PR1"/>
        <w:numPr>
          <w:ilvl w:val="4"/>
          <w:numId w:val="1"/>
        </w:numPr>
        <w:rPr/>
      </w:pPr>
      <w:r>
        <w:rPr/>
        <w:t>Insulator Brackets: Hot-dip galvanized steel, style as indicated, designed to hold vertical-post-type or pin-type insulators, with [</w:t>
      </w:r>
      <w:r>
        <w:rPr>
          <w:b/>
        </w:rPr>
        <w:t>one</w:t>
      </w:r>
      <w:r>
        <w:rPr/>
        <w:t>] [</w:t>
      </w:r>
      <w:r>
        <w:rPr>
          <w:b/>
        </w:rPr>
        <w:t>two</w:t>
      </w:r>
      <w:r>
        <w:rPr/>
        <w:t>]-bolt attachment to pole.</w:t>
      </w:r>
    </w:p>
    <w:p>
      <w:pPr>
        <w:pStyle w:val="PR1"/>
        <w:numPr>
          <w:ilvl w:val="4"/>
          <w:numId w:val="1"/>
        </w:numPr>
        <w:rPr/>
      </w:pPr>
      <w:r>
        <w:rPr/>
        <w:t>Secondary Insulator Racks: Hot-dip galvanized steel, style as indicated, with smooth, rounded 12 gage struts designed to support [</w:t>
      </w:r>
      <w:r>
        <w:rPr>
          <w:b/>
        </w:rPr>
        <w:t>two</w:t>
      </w:r>
      <w:r>
        <w:rPr/>
        <w:t>] [</w:t>
      </w:r>
      <w:r>
        <w:rPr>
          <w:b/>
        </w:rPr>
        <w:t>three</w:t>
      </w:r>
      <w:r>
        <w:rPr/>
        <w:t>] [</w:t>
      </w:r>
      <w:r>
        <w:rPr>
          <w:b/>
        </w:rPr>
        <w:t>four</w:t>
      </w:r>
      <w:r>
        <w:rPr/>
        <w:t>] spool insulators for attachment of secondary drop conductors. Spool spacing of [</w:t>
      </w:r>
      <w:r>
        <w:rPr>
          <w:rStyle w:val="IP"/>
          <w:b/>
        </w:rPr>
        <w:t>4 inch</w:t>
      </w:r>
      <w:r>
        <w:rPr>
          <w:rStyle w:val="SI"/>
          <w:b/>
        </w:rPr>
        <w:t xml:space="preserve"> (100 mm)</w:t>
      </w:r>
      <w:r>
        <w:rPr/>
        <w:t>] [</w:t>
      </w:r>
      <w:r>
        <w:rPr>
          <w:rStyle w:val="IP"/>
          <w:b/>
        </w:rPr>
        <w:t>8 inch</w:t>
      </w:r>
      <w:r>
        <w:rPr>
          <w:rStyle w:val="SI"/>
          <w:b/>
        </w:rPr>
        <w:t xml:space="preserve"> (200 mm)</w:t>
      </w:r>
      <w:r>
        <w:rPr/>
        <w:t>] [</w:t>
      </w:r>
      <w:r>
        <w:rPr>
          <w:rStyle w:val="IP"/>
          <w:b/>
        </w:rPr>
        <w:t>12 inch</w:t>
      </w:r>
      <w:r>
        <w:rPr>
          <w:rStyle w:val="SI"/>
          <w:b/>
        </w:rPr>
        <w:t xml:space="preserve"> (300 mm)</w:t>
      </w:r>
      <w:r>
        <w:rPr/>
        <w:t>].</w:t>
      </w:r>
    </w:p>
    <w:p>
      <w:pPr>
        <w:pStyle w:val="CMT"/>
        <w:rPr/>
      </w:pPr>
      <w:r>
        <w:rPr/>
        <w:t>Coordinate first paragraph below with Drawings for sizing of conductor capacity.</w:t>
      </w:r>
    </w:p>
    <w:p>
      <w:pPr>
        <w:pStyle w:val="PR1"/>
        <w:numPr>
          <w:ilvl w:val="4"/>
          <w:numId w:val="1"/>
        </w:numPr>
        <w:rPr/>
      </w:pPr>
      <w:r>
        <w:rPr/>
        <w:t>Pole Riser Shields: Galvanized steel with [</w:t>
      </w:r>
      <w:r>
        <w:rPr>
          <w:b/>
        </w:rPr>
        <w:t>boot</w:t>
      </w:r>
      <w:r>
        <w:rPr/>
        <w:t>] [</w:t>
      </w:r>
      <w:r>
        <w:rPr>
          <w:b/>
        </w:rPr>
        <w:t>backplate</w:t>
      </w:r>
      <w:r>
        <w:rPr/>
        <w:t>] [</w:t>
      </w:r>
      <w:r>
        <w:rPr>
          <w:b/>
        </w:rPr>
        <w:t>vent</w:t>
      </w:r>
      <w:r>
        <w:rPr/>
        <w:t>].</w:t>
      </w:r>
    </w:p>
    <w:p>
      <w:pPr>
        <w:pStyle w:val="CMT"/>
        <w:rPr/>
      </w:pPr>
      <w:r>
        <w:rPr/>
        <w:t>Padlocks in first paragraph below complying with ASTM F883 are classified as "PO1" (key operated) and "PO2" (combination operated), with Grades 1 through 6 and Grade 6 being the highest quality, and with Option A: Key is captive in cylinder when padlock is unlocked; Option B: Removable cylinder; Option C: Changeable combination; Option D: Combination operated with key control; Option E: Corrosion resistant; Option F: Provided with nonferrous shackles; and Option G: Environmental resistant.</w:t>
      </w:r>
    </w:p>
    <w:p>
      <w:pPr>
        <w:pStyle w:val="PR1"/>
        <w:numPr>
          <w:ilvl w:val="4"/>
          <w:numId w:val="1"/>
        </w:numPr>
        <w:rPr/>
      </w:pPr>
      <w:r>
        <w:rPr/>
        <w:t>Padlocks: ASTM F883.</w:t>
      </w:r>
    </w:p>
    <w:p>
      <w:pPr>
        <w:pStyle w:val="PR2"/>
        <w:numPr>
          <w:ilvl w:val="5"/>
          <w:numId w:val="1"/>
        </w:numPr>
        <w:spacing w:before="240" w:after="0"/>
        <w:rPr/>
      </w:pPr>
      <w:r>
        <w:rPr/>
        <w:t>Class: [</w:t>
      </w:r>
      <w:r>
        <w:rPr>
          <w:b/>
        </w:rPr>
        <w:t>PO1</w:t>
      </w:r>
      <w:r>
        <w:rPr/>
        <w:t>] [</w:t>
      </w:r>
      <w:r>
        <w:rPr>
          <w:b/>
        </w:rPr>
        <w:t>PO2</w:t>
      </w:r>
      <w:r>
        <w:rPr/>
        <w:t>].</w:t>
      </w:r>
    </w:p>
    <w:p>
      <w:pPr>
        <w:pStyle w:val="PR2"/>
        <w:numPr>
          <w:ilvl w:val="5"/>
          <w:numId w:val="1"/>
        </w:numPr>
        <w:rPr/>
      </w:pPr>
      <w:r>
        <w:rPr/>
        <w:t>Grade: [</w:t>
      </w:r>
      <w:r>
        <w:rPr>
          <w:b/>
        </w:rPr>
        <w:t>1</w:t>
      </w:r>
      <w:r>
        <w:rPr/>
        <w:t>] [</w:t>
      </w:r>
      <w:r>
        <w:rPr>
          <w:b/>
        </w:rPr>
        <w:t>2</w:t>
      </w:r>
      <w:r>
        <w:rPr/>
        <w:t>] [</w:t>
      </w:r>
      <w:r>
        <w:rPr>
          <w:b/>
        </w:rPr>
        <w:t>3</w:t>
      </w:r>
      <w:r>
        <w:rPr/>
        <w:t>] [</w:t>
      </w:r>
      <w:r>
        <w:rPr>
          <w:b/>
        </w:rPr>
        <w:t>3</w:t>
      </w:r>
      <w:r>
        <w:rPr/>
        <w:t>] [</w:t>
      </w:r>
      <w:r>
        <w:rPr>
          <w:b/>
        </w:rPr>
        <w:t>5</w:t>
      </w:r>
      <w:r>
        <w:rPr/>
        <w:t>] [</w:t>
      </w:r>
      <w:r>
        <w:rPr>
          <w:b/>
        </w:rPr>
        <w:t>6</w:t>
      </w:r>
      <w:r>
        <w:rPr/>
        <w:t>].</w:t>
      </w:r>
    </w:p>
    <w:p>
      <w:pPr>
        <w:pStyle w:val="PR2"/>
        <w:numPr>
          <w:ilvl w:val="5"/>
          <w:numId w:val="1"/>
        </w:numPr>
        <w:rPr/>
      </w:pPr>
      <w:r>
        <w:rPr/>
        <w:t>Option: [</w:t>
      </w:r>
      <w:r>
        <w:rPr>
          <w:b/>
        </w:rPr>
        <w:t>A</w:t>
      </w:r>
      <w:r>
        <w:rPr/>
        <w:t>] [</w:t>
      </w:r>
      <w:r>
        <w:rPr>
          <w:b/>
        </w:rPr>
        <w:t>B</w:t>
      </w:r>
      <w:r>
        <w:rPr/>
        <w:t>] [</w:t>
      </w:r>
      <w:r>
        <w:rPr>
          <w:b/>
        </w:rPr>
        <w:t>C</w:t>
      </w:r>
      <w:r>
        <w:rPr/>
        <w:t>] [</w:t>
      </w:r>
      <w:r>
        <w:rPr>
          <w:b/>
        </w:rPr>
        <w:t>D</w:t>
      </w:r>
      <w:r>
        <w:rPr/>
        <w:t>] [</w:t>
      </w:r>
      <w:r>
        <w:rPr>
          <w:b/>
        </w:rPr>
        <w:t>E</w:t>
      </w:r>
      <w:r>
        <w:rPr/>
        <w:t>] [</w:t>
      </w:r>
      <w:r>
        <w:rPr>
          <w:b/>
        </w:rPr>
        <w:t>F</w:t>
      </w:r>
      <w:r>
        <w:rPr/>
        <w:t>] [</w:t>
      </w:r>
      <w:r>
        <w:rPr>
          <w:b/>
        </w:rPr>
        <w:t>G</w:t>
      </w:r>
      <w:r>
        <w:rPr/>
        <w:t>].</w:t>
      </w:r>
    </w:p>
    <w:p>
      <w:pPr>
        <w:pStyle w:val="CMT"/>
        <w:rPr/>
      </w:pPr>
      <w:r>
        <w:rPr/>
        <w:t>For medium-voltage work, first paragraph below and requirement to comply with IEEE C2 in "Quality Assurance" Article will specify insulators with adequate flashover ratings for normal environmental conditions. For contaminated atmospheres, including marine environments, add the specific insulator-class designations or other identification from the relevant ANSI or CEA standards. Retain insulator types and classes that will provide adequate flashover resistance under local conditions. Alternatively, schedule insulator application by ANSI designations on Drawings. Check local practice. See Evaluations. Coordinate with Drawings.</w:t>
      </w:r>
    </w:p>
    <w:p>
      <w:pPr>
        <w:pStyle w:val="PR1"/>
        <w:numPr>
          <w:ilvl w:val="4"/>
          <w:numId w:val="1"/>
        </w:numPr>
        <w:rPr/>
      </w:pPr>
      <w:r>
        <w:rPr/>
        <w:t>Insulators: Units rated 6 kV and above must be free from radio interference.</w:t>
      </w:r>
    </w:p>
    <w:p>
      <w:pPr>
        <w:pStyle w:val="PR2"/>
        <w:numPr>
          <w:ilvl w:val="5"/>
          <w:numId w:val="1"/>
        </w:numPr>
        <w:spacing w:before="240" w:after="0"/>
        <w:rPr/>
      </w:pPr>
      <w:r>
        <w:rPr/>
        <w:t>Porcelain insulators must be wet-process type, complying with the following:</w:t>
      </w:r>
    </w:p>
    <w:p>
      <w:pPr>
        <w:pStyle w:val="PR3"/>
        <w:numPr>
          <w:ilvl w:val="6"/>
          <w:numId w:val="1"/>
        </w:numPr>
        <w:spacing w:before="240" w:after="0"/>
        <w:rPr/>
      </w:pPr>
      <w:r>
        <w:rPr/>
        <w:t>Pin: ANSI C29.5.</w:t>
      </w:r>
    </w:p>
    <w:p>
      <w:pPr>
        <w:pStyle w:val="PR3"/>
        <w:numPr>
          <w:ilvl w:val="6"/>
          <w:numId w:val="1"/>
        </w:numPr>
        <w:rPr/>
      </w:pPr>
      <w:r>
        <w:rPr/>
        <w:t>Line Post: ANSI C29.7. Include mounting stud of length suitable for each mounting arrangement used.</w:t>
      </w:r>
    </w:p>
    <w:p>
      <w:pPr>
        <w:pStyle w:val="PR3"/>
        <w:numPr>
          <w:ilvl w:val="6"/>
          <w:numId w:val="1"/>
        </w:numPr>
        <w:rPr/>
      </w:pPr>
      <w:r>
        <w:rPr/>
        <w:t>Suspension: ANSI C29.2.</w:t>
      </w:r>
    </w:p>
    <w:p>
      <w:pPr>
        <w:pStyle w:val="PR3"/>
        <w:numPr>
          <w:ilvl w:val="6"/>
          <w:numId w:val="1"/>
        </w:numPr>
        <w:rPr/>
      </w:pPr>
      <w:r>
        <w:rPr/>
        <w:t>Guy Strain: ANSI C29.4.</w:t>
      </w:r>
    </w:p>
    <w:p>
      <w:pPr>
        <w:pStyle w:val="PR3"/>
        <w:numPr>
          <w:ilvl w:val="6"/>
          <w:numId w:val="1"/>
        </w:numPr>
        <w:rPr/>
      </w:pPr>
      <w:r>
        <w:rPr/>
        <w:t>Secondary Spool: ANSI C29.3, Class 53-2.</w:t>
      </w:r>
    </w:p>
    <w:p>
      <w:pPr>
        <w:pStyle w:val="PR2"/>
        <w:numPr>
          <w:ilvl w:val="5"/>
          <w:numId w:val="1"/>
        </w:numPr>
        <w:spacing w:before="240" w:after="0"/>
        <w:rPr/>
      </w:pPr>
      <w:r>
        <w:rPr/>
        <w:t>Polymer-composite, fiberglass-reinforced insulators must comply with the following:</w:t>
      </w:r>
    </w:p>
    <w:p>
      <w:pPr>
        <w:pStyle w:val="PR3"/>
        <w:numPr>
          <w:ilvl w:val="6"/>
          <w:numId w:val="1"/>
        </w:numPr>
        <w:spacing w:before="240" w:after="0"/>
        <w:rPr/>
      </w:pPr>
      <w:r>
        <w:rPr/>
        <w:t>Line Post: CEA LWIWG-02.</w:t>
      </w:r>
    </w:p>
    <w:p>
      <w:pPr>
        <w:pStyle w:val="PR3"/>
        <w:numPr>
          <w:ilvl w:val="6"/>
          <w:numId w:val="1"/>
        </w:numPr>
        <w:rPr/>
      </w:pPr>
      <w:r>
        <w:rPr/>
        <w:t>Dead End/Suspension: CEA LWIWG-01.</w:t>
      </w:r>
    </w:p>
    <w:p>
      <w:pPr>
        <w:pStyle w:val="PR3"/>
        <w:numPr>
          <w:ilvl w:val="6"/>
          <w:numId w:val="1"/>
        </w:numPr>
        <w:rPr/>
      </w:pPr>
      <w:r>
        <w:rPr/>
        <w:t>Guy Strain: Fiberglass reinforced, epoxy finished. Designed specifically for use in guy assemblies.</w:t>
      </w:r>
    </w:p>
    <w:p>
      <w:pPr>
        <w:pStyle w:val="CMT"/>
        <w:rPr/>
      </w:pPr>
      <w:r>
        <w:rPr/>
        <w:t>Ground rods and connectors are specified in Section 260526 "Grounding and Bonding for Electrical Systems."</w:t>
      </w:r>
    </w:p>
    <w:p>
      <w:pPr>
        <w:pStyle w:val="PR1"/>
        <w:numPr>
          <w:ilvl w:val="4"/>
          <w:numId w:val="1"/>
        </w:numPr>
        <w:rPr/>
      </w:pPr>
      <w:r>
        <w:rPr/>
        <w:t>Grounding Materials: Comply with Section 260526 "Grounding and Bonding for Electrical Systems," using materials listed by RUS for the intended purpose without restriction.</w:t>
      </w:r>
    </w:p>
    <w:p>
      <w:pPr>
        <w:pStyle w:val="PR2"/>
        <w:numPr>
          <w:ilvl w:val="5"/>
          <w:numId w:val="1"/>
        </w:numPr>
        <w:spacing w:before="240" w:after="0"/>
        <w:rPr/>
      </w:pPr>
      <w:r>
        <w:rPr/>
        <w:t>Conductors: 4 AWG, minimum; bare, solid, annealed copper, complying with ASTM B8 unless otherwise indicated.</w:t>
      </w:r>
    </w:p>
    <w:p>
      <w:pPr>
        <w:pStyle w:val="PR2"/>
        <w:numPr>
          <w:ilvl w:val="5"/>
          <w:numId w:val="1"/>
        </w:numPr>
        <w:rPr/>
      </w:pPr>
      <w:r>
        <w:rPr/>
        <w:t>Ground Conductor Protectors: PVC or half-round wood molding, [</w:t>
      </w:r>
      <w:r>
        <w:rPr>
          <w:b/>
        </w:rPr>
        <w:t>fir, pressure treated in accordance with AWPA C25</w:t>
      </w:r>
      <w:r>
        <w:rPr/>
        <w:t>] [</w:t>
      </w:r>
      <w:r>
        <w:rPr>
          <w:b/>
        </w:rPr>
        <w:t>cypress</w:t>
      </w:r>
      <w:r>
        <w:rPr/>
        <w:t>] [</w:t>
      </w:r>
      <w:r>
        <w:rPr>
          <w:b/>
        </w:rPr>
        <w:t>cedar</w:t>
      </w:r>
      <w:r>
        <w:rPr/>
        <w:t>].</w:t>
      </w:r>
    </w:p>
    <w:p>
      <w:pPr>
        <w:pStyle w:val="ART"/>
        <w:numPr>
          <w:ilvl w:val="3"/>
          <w:numId w:val="1"/>
        </w:numPr>
        <w:ind w:hanging="0" w:left="0"/>
        <w:rPr/>
      </w:pPr>
      <w:r>
        <w:rPr/>
        <w:t>SURGE ARRESTERS</w:t>
      </w:r>
    </w:p>
    <w:p>
      <w:pPr>
        <w:pStyle w:val="PR1"/>
        <w:numPr>
          <w:ilvl w:val="4"/>
          <w:numId w:val="1"/>
        </w:numPr>
        <w:rPr/>
      </w:pPr>
      <w:hyperlink r:id="rId5">
        <w:r>
          <w:rPr>
            <w:rStyle w:val="Hyperlink"/>
          </w:rPr>
          <w:t>&lt;Double click here to find, evaluate, and insert list of manufacturers and products.&gt;</w:t>
        </w:r>
      </w:hyperlink>
    </w:p>
    <w:p>
      <w:pPr>
        <w:pStyle w:val="CMT"/>
        <w:rPr/>
      </w:pPr>
      <w:r>
        <w:rPr/>
        <w:t>See the Evaluations for various surge arrester types and construction.</w:t>
      </w:r>
    </w:p>
    <w:p>
      <w:pPr>
        <w:pStyle w:val="PR1"/>
        <w:numPr>
          <w:ilvl w:val="4"/>
          <w:numId w:val="1"/>
        </w:numPr>
        <w:rPr/>
      </w:pPr>
      <w:r>
        <w:rPr/>
        <w:t>Distribution-Class Surge Arresters: [</w:t>
      </w:r>
      <w:r>
        <w:rPr>
          <w:b/>
        </w:rPr>
        <w:t>Porcelain</w:t>
      </w:r>
      <w:r>
        <w:rPr/>
        <w:t>] [</w:t>
      </w:r>
      <w:r>
        <w:rPr>
          <w:b/>
        </w:rPr>
        <w:t>Polymer</w:t>
      </w:r>
      <w:r>
        <w:rPr/>
        <w:t>]-enclosed, gapless, metal-oxide type[</w:t>
      </w:r>
      <w:r>
        <w:rPr>
          <w:b/>
        </w:rPr>
        <w:t> with automatic-indicating type, ground-lead disconnection feature</w:t>
      </w:r>
      <w:r>
        <w:rPr/>
        <w:t>], complying with IEEE C62.11 and NEMA LA 1.</w:t>
      </w:r>
    </w:p>
    <w:p>
      <w:pPr>
        <w:pStyle w:val="PR1"/>
        <w:numPr>
          <w:ilvl w:val="4"/>
          <w:numId w:val="1"/>
        </w:numPr>
        <w:rPr/>
      </w:pPr>
      <w:r>
        <w:rPr/>
        <w:t>Intermediate-Class Surge Arresters: [</w:t>
      </w:r>
      <w:r>
        <w:rPr>
          <w:b/>
        </w:rPr>
        <w:t>Porcelain</w:t>
      </w:r>
      <w:r>
        <w:rPr/>
        <w:t>] [</w:t>
      </w:r>
      <w:r>
        <w:rPr>
          <w:b/>
        </w:rPr>
        <w:t>Polymer</w:t>
      </w:r>
      <w:r>
        <w:rPr/>
        <w:t>]-enclosed, gapless, metal-oxide type, complying with IEEE C62.11 and NEMA LA 1.</w:t>
      </w:r>
    </w:p>
    <w:p>
      <w:pPr>
        <w:pStyle w:val="CMT"/>
        <w:rPr/>
      </w:pPr>
      <w:r>
        <w:rPr/>
        <w:t>Coordinate subparagraph below with Drawings. Delete if ratings are indicated in schedule. See sample schedule in the Evaluations.</w:t>
      </w:r>
    </w:p>
    <w:p>
      <w:pPr>
        <w:pStyle w:val="PR2"/>
        <w:numPr>
          <w:ilvl w:val="5"/>
          <w:numId w:val="1"/>
        </w:numPr>
        <w:spacing w:before="240" w:after="0"/>
        <w:rPr/>
      </w:pPr>
      <w:r>
        <w:rPr/>
        <w:t>Voltage Rating: [</w:t>
      </w:r>
      <w:r>
        <w:rPr>
          <w:b/>
        </w:rPr>
        <w:t>3</w:t>
      </w:r>
      <w:r>
        <w:rPr/>
        <w:t>] [</w:t>
      </w:r>
      <w:r>
        <w:rPr>
          <w:b/>
        </w:rPr>
        <w:t>6</w:t>
      </w:r>
      <w:r>
        <w:rPr/>
        <w:t>] [</w:t>
      </w:r>
      <w:r>
        <w:rPr>
          <w:b/>
        </w:rPr>
        <w:t>9</w:t>
      </w:r>
      <w:r>
        <w:rPr/>
        <w:t>] [</w:t>
      </w:r>
      <w:r>
        <w:rPr>
          <w:b/>
        </w:rPr>
        <w:t>10</w:t>
      </w:r>
      <w:r>
        <w:rPr/>
        <w:t>] [</w:t>
      </w:r>
      <w:r>
        <w:rPr>
          <w:b/>
        </w:rPr>
        <w:t>12</w:t>
      </w:r>
      <w:r>
        <w:rPr/>
        <w:t>] [</w:t>
      </w:r>
      <w:r>
        <w:rPr>
          <w:b/>
        </w:rPr>
        <w:t>15</w:t>
      </w:r>
      <w:r>
        <w:rPr/>
        <w:t>] [</w:t>
      </w:r>
      <w:r>
        <w:rPr>
          <w:b/>
        </w:rPr>
        <w:t>27</w:t>
      </w:r>
      <w:r>
        <w:rPr/>
        <w:t>] [</w:t>
      </w:r>
      <w:r>
        <w:rPr>
          <w:b/>
        </w:rPr>
        <w:t>30</w:t>
      </w:r>
      <w:r>
        <w:rPr/>
        <w:t>] [</w:t>
      </w:r>
      <w:r>
        <w:rPr>
          <w:b/>
        </w:rPr>
        <w:t>36</w:t>
      </w:r>
      <w:r>
        <w:rPr/>
        <w:t>] kV[</w:t>
      </w:r>
      <w:r>
        <w:rPr>
          <w:b/>
        </w:rPr>
        <w:t>, at the altitude of Project,</w:t>
      </w:r>
      <w:r>
        <w:rPr/>
        <w:t>] unless otherwise indicated.</w:t>
      </w:r>
    </w:p>
    <w:p>
      <w:pPr>
        <w:pStyle w:val="ART"/>
        <w:numPr>
          <w:ilvl w:val="3"/>
          <w:numId w:val="1"/>
        </w:numPr>
        <w:ind w:hanging="0" w:left="0"/>
        <w:rPr/>
      </w:pPr>
      <w:r>
        <w:rPr/>
        <w:t>CUTOUTS, SWITCHES, AND FUSES</w:t>
      </w:r>
    </w:p>
    <w:p>
      <w:pPr>
        <w:pStyle w:val="PR1"/>
        <w:numPr>
          <w:ilvl w:val="4"/>
          <w:numId w:val="1"/>
        </w:numPr>
        <w:rPr/>
      </w:pPr>
      <w:hyperlink r:id="rId6">
        <w:r>
          <w:rPr>
            <w:rStyle w:val="Hyperlink"/>
          </w:rPr>
          <w:t>&lt;Double click here to find, evaluate, and insert list of manufacturers and products.&gt;</w:t>
        </w:r>
      </w:hyperlink>
    </w:p>
    <w:p>
      <w:pPr>
        <w:pStyle w:val="CMT"/>
        <w:rPr/>
      </w:pPr>
      <w:r>
        <w:rPr/>
        <w:t>Delete current ratings in remaining paragraphs if indicated on Drawings.</w:t>
      </w:r>
    </w:p>
    <w:p>
      <w:pPr>
        <w:pStyle w:val="PR1"/>
        <w:numPr>
          <w:ilvl w:val="4"/>
          <w:numId w:val="1"/>
        </w:numPr>
        <w:rPr/>
      </w:pPr>
      <w:r>
        <w:rPr/>
        <w:t>Description: Medium-voltage disconnect, protective[</w:t>
      </w:r>
      <w:r>
        <w:rPr>
          <w:b/>
        </w:rPr>
        <w:t>, and bypass</w:t>
      </w:r>
      <w:r>
        <w:rPr/>
        <w:t>] units must be rated for the line-to-line voltage of the systems in which installed, unless higher ratings are indicated. BIL ratings are [</w:t>
      </w:r>
      <w:r>
        <w:rPr>
          <w:b/>
        </w:rPr>
        <w:t>45</w:t>
      </w:r>
      <w:r>
        <w:rPr/>
        <w:t>] [</w:t>
      </w:r>
      <w:r>
        <w:rPr>
          <w:b/>
        </w:rPr>
        <w:t>60</w:t>
      </w:r>
      <w:r>
        <w:rPr/>
        <w:t>] [</w:t>
      </w:r>
      <w:r>
        <w:rPr>
          <w:b/>
        </w:rPr>
        <w:t>75</w:t>
      </w:r>
      <w:r>
        <w:rPr/>
        <w:t>] [</w:t>
      </w:r>
      <w:r>
        <w:rPr>
          <w:b/>
        </w:rPr>
        <w:t>95</w:t>
      </w:r>
      <w:r>
        <w:rPr/>
        <w:t>] [</w:t>
      </w:r>
      <w:r>
        <w:rPr>
          <w:b/>
        </w:rPr>
        <w:t>150</w:t>
      </w:r>
      <w:r>
        <w:rPr/>
        <w:t>] [</w:t>
      </w:r>
      <w:r>
        <w:rPr>
          <w:b/>
        </w:rPr>
        <w:t>200</w:t>
      </w:r>
      <w:r>
        <w:rPr/>
        <w:t>] kV.</w:t>
      </w:r>
    </w:p>
    <w:p>
      <w:pPr>
        <w:pStyle w:val="PR2"/>
        <w:numPr>
          <w:ilvl w:val="5"/>
          <w:numId w:val="1"/>
        </w:numPr>
        <w:spacing w:before="240" w:after="0"/>
        <w:rPr/>
      </w:pPr>
      <w:r>
        <w:rPr/>
        <w:t>Momentary Current Rating of Switching Devices: [</w:t>
      </w:r>
      <w:r>
        <w:rPr>
          <w:b/>
        </w:rPr>
        <w:t>20</w:t>
      </w:r>
      <w:r>
        <w:rPr/>
        <w:t>] [</w:t>
      </w:r>
      <w:r>
        <w:rPr>
          <w:b/>
        </w:rPr>
        <w:t>40</w:t>
      </w:r>
      <w:r>
        <w:rPr/>
        <w:t>] &lt;</w:t>
      </w:r>
      <w:r>
        <w:rPr>
          <w:b/>
        </w:rPr>
        <w:t>Insert value</w:t>
      </w:r>
      <w:r>
        <w:rPr/>
        <w:t>&gt; kA, asymmetrical at nominal system operating voltage.</w:t>
      </w:r>
    </w:p>
    <w:p>
      <w:pPr>
        <w:pStyle w:val="CMT"/>
        <w:rPr/>
      </w:pPr>
      <w:r>
        <w:rPr/>
        <w:t>Coordinate both subparagraphs below with Drawings. First subparagraph may place vital design decisions with Contractor without appropriate control and safeguards; delete if fuses have been selected and coordinated as part of the design and are adequately described in this Section or on Drawings or if protective device coordination is specified in Section 260573.19 "Arc-Flash Hazard Analysis."</w:t>
      </w:r>
    </w:p>
    <w:p>
      <w:pPr>
        <w:pStyle w:val="PR2"/>
        <w:numPr>
          <w:ilvl w:val="5"/>
          <w:numId w:val="1"/>
        </w:numPr>
        <w:rPr/>
      </w:pPr>
      <w:r>
        <w:rPr/>
        <w:t>Fuse Characteristics: Time-current characteristics for each set of fuses selected in accordance with published recommendations of manufacturer of component protected by the fuses and coordinated with upstream and downstream protective devices. Prepare time-current coordination curves in accordance with IEEE 242 that illustrate optimum coordination of devices in this Project.</w:t>
      </w:r>
    </w:p>
    <w:p>
      <w:pPr>
        <w:pStyle w:val="PR2"/>
        <w:numPr>
          <w:ilvl w:val="5"/>
          <w:numId w:val="1"/>
        </w:numPr>
        <w:rPr/>
      </w:pPr>
      <w:r>
        <w:rPr/>
        <w:t>Interrupting Rating of Fuses: &lt;</w:t>
      </w:r>
      <w:r>
        <w:rPr>
          <w:b/>
        </w:rPr>
        <w:t>Insert value</w:t>
      </w:r>
      <w:r>
        <w:rPr/>
        <w:t>&gt; symmetrical A at nominal system operating voltage.</w:t>
      </w:r>
    </w:p>
    <w:p>
      <w:pPr>
        <w:pStyle w:val="PR1"/>
        <w:numPr>
          <w:ilvl w:val="4"/>
          <w:numId w:val="1"/>
        </w:numPr>
        <w:rPr/>
      </w:pPr>
      <w:r>
        <w:rPr/>
        <w:t>Fuse Cutouts: [</w:t>
      </w:r>
      <w:r>
        <w:rPr>
          <w:b/>
        </w:rPr>
        <w:t>Open</w:t>
      </w:r>
      <w:r>
        <w:rPr/>
        <w:t>] [</w:t>
      </w:r>
      <w:r>
        <w:rPr>
          <w:b/>
        </w:rPr>
        <w:t>enclosed</w:t>
      </w:r>
      <w:r>
        <w:rPr/>
        <w:t>] type, rated [</w:t>
      </w:r>
      <w:r>
        <w:rPr>
          <w:b/>
        </w:rPr>
        <w:t>100</w:t>
      </w:r>
      <w:r>
        <w:rPr/>
        <w:t>] [</w:t>
      </w:r>
      <w:r>
        <w:rPr>
          <w:b/>
        </w:rPr>
        <w:t>200</w:t>
      </w:r>
      <w:r>
        <w:rPr/>
        <w:t>] A, continuous, complying with ANSI C37.42.</w:t>
      </w:r>
    </w:p>
    <w:p>
      <w:pPr>
        <w:pStyle w:val="PR2"/>
        <w:numPr>
          <w:ilvl w:val="5"/>
          <w:numId w:val="1"/>
        </w:numPr>
        <w:spacing w:before="240" w:after="0"/>
        <w:rPr/>
      </w:pPr>
      <w:r>
        <w:rPr/>
        <w:t>Fuses: Enclosed link, [</w:t>
      </w:r>
      <w:r>
        <w:rPr>
          <w:b/>
        </w:rPr>
        <w:t>Type K</w:t>
      </w:r>
      <w:r>
        <w:rPr/>
        <w:t>] [</w:t>
      </w:r>
      <w:r>
        <w:rPr>
          <w:b/>
        </w:rPr>
        <w:t>Type T</w:t>
      </w:r>
      <w:r>
        <w:rPr/>
        <w:t>], complying with ANSI C37.42.</w:t>
      </w:r>
    </w:p>
    <w:p>
      <w:pPr>
        <w:pStyle w:val="CMT"/>
        <w:rPr/>
      </w:pPr>
      <w:r>
        <w:rPr/>
        <w:t>Retain first subparagraph below if fuse ratings are not shown on Drawings; revise to suit Project.</w:t>
      </w:r>
    </w:p>
    <w:p>
      <w:pPr>
        <w:pStyle w:val="PR2"/>
        <w:numPr>
          <w:ilvl w:val="5"/>
          <w:numId w:val="1"/>
        </w:numPr>
        <w:rPr/>
      </w:pPr>
      <w:r>
        <w:rPr/>
        <w:t>Fuse Current Rating: 150 percent of the transformer full-load current unless otherwise indicated.</w:t>
      </w:r>
    </w:p>
    <w:p>
      <w:pPr>
        <w:pStyle w:val="CMT"/>
        <w:rPr/>
      </w:pPr>
      <w:r>
        <w:rPr/>
        <w:t>Retain both subparagraphs below if some cutouts are applied as switches. Verify application and ratings with manufacturers.</w:t>
      </w:r>
    </w:p>
    <w:p>
      <w:pPr>
        <w:pStyle w:val="PR2"/>
        <w:numPr>
          <w:ilvl w:val="5"/>
          <w:numId w:val="1"/>
        </w:numPr>
        <w:rPr/>
      </w:pPr>
      <w:r>
        <w:rPr/>
        <w:t>Switching Application: Include switch link instead of fuse.</w:t>
      </w:r>
    </w:p>
    <w:p>
      <w:pPr>
        <w:pStyle w:val="PR2"/>
        <w:numPr>
          <w:ilvl w:val="5"/>
          <w:numId w:val="1"/>
        </w:numPr>
        <w:rPr/>
      </w:pPr>
      <w:r>
        <w:rPr/>
        <w:t>Switch Current Interrupting Rating: [</w:t>
      </w:r>
      <w:r>
        <w:rPr>
          <w:b/>
        </w:rPr>
        <w:t>Transformer magnetizing current</w:t>
      </w:r>
      <w:r>
        <w:rPr/>
        <w:t>] &lt;</w:t>
      </w:r>
      <w:r>
        <w:rPr>
          <w:b/>
        </w:rPr>
        <w:t>Insert value</w:t>
      </w:r>
      <w:r>
        <w:rPr/>
        <w:t>&gt;.</w:t>
      </w:r>
    </w:p>
    <w:p>
      <w:pPr>
        <w:pStyle w:val="PR1"/>
        <w:numPr>
          <w:ilvl w:val="4"/>
          <w:numId w:val="1"/>
        </w:numPr>
        <w:rPr/>
      </w:pPr>
      <w:r>
        <w:rPr/>
        <w:t>Fused Switches: Single-pole, manual units.</w:t>
      </w:r>
    </w:p>
    <w:p>
      <w:pPr>
        <w:pStyle w:val="CMT"/>
        <w:rPr/>
      </w:pPr>
      <w:r>
        <w:rPr/>
        <w:t>Delete ratings in first subparagraph below if shown on Drawings.</w:t>
      </w:r>
    </w:p>
    <w:p>
      <w:pPr>
        <w:pStyle w:val="PR2"/>
        <w:numPr>
          <w:ilvl w:val="5"/>
          <w:numId w:val="1"/>
        </w:numPr>
        <w:spacing w:before="240" w:after="0"/>
        <w:rPr/>
      </w:pPr>
      <w:r>
        <w:rPr/>
        <w:t>Switch Rating: [</w:t>
      </w:r>
      <w:r>
        <w:rPr>
          <w:b/>
        </w:rPr>
        <w:t>400</w:t>
      </w:r>
      <w:r>
        <w:rPr/>
        <w:t>] [</w:t>
      </w:r>
      <w:r>
        <w:rPr>
          <w:b/>
        </w:rPr>
        <w:t>600</w:t>
      </w:r>
      <w:r>
        <w:rPr/>
        <w:t>] A(rms) continuous and load-current interrupting.</w:t>
      </w:r>
    </w:p>
    <w:p>
      <w:pPr>
        <w:pStyle w:val="PR2"/>
        <w:numPr>
          <w:ilvl w:val="5"/>
          <w:numId w:val="1"/>
        </w:numPr>
        <w:rPr/>
      </w:pPr>
      <w:r>
        <w:rPr/>
        <w:t>Fuses: Dropout-type power fuses.</w:t>
      </w:r>
    </w:p>
    <w:p>
      <w:pPr>
        <w:pStyle w:val="CMT"/>
        <w:rPr/>
      </w:pPr>
      <w:r>
        <w:rPr/>
        <w:t>Delete ratings in first paragraph below if shown on Drawings.</w:t>
      </w:r>
    </w:p>
    <w:p>
      <w:pPr>
        <w:pStyle w:val="PR1"/>
        <w:numPr>
          <w:ilvl w:val="4"/>
          <w:numId w:val="1"/>
        </w:numPr>
        <w:rPr/>
      </w:pPr>
      <w:r>
        <w:rPr/>
        <w:t>Nonfused Switches: Single-pole, manual units, rated [</w:t>
      </w:r>
      <w:r>
        <w:rPr>
          <w:b/>
        </w:rPr>
        <w:t>100</w:t>
      </w:r>
      <w:r>
        <w:rPr/>
        <w:t>] [</w:t>
      </w:r>
      <w:r>
        <w:rPr>
          <w:b/>
        </w:rPr>
        <w:t>200</w:t>
      </w:r>
      <w:r>
        <w:rPr/>
        <w:t>] [</w:t>
      </w:r>
      <w:r>
        <w:rPr>
          <w:b/>
        </w:rPr>
        <w:t>400</w:t>
      </w:r>
      <w:r>
        <w:rPr/>
        <w:t>] [</w:t>
      </w:r>
      <w:r>
        <w:rPr>
          <w:b/>
        </w:rPr>
        <w:t>600</w:t>
      </w:r>
      <w:r>
        <w:rPr/>
        <w:t>] A(rms) continuous.</w:t>
      </w:r>
    </w:p>
    <w:p>
      <w:pPr>
        <w:pStyle w:val="PR1"/>
        <w:numPr>
          <w:ilvl w:val="4"/>
          <w:numId w:val="1"/>
        </w:numPr>
        <w:rPr/>
      </w:pPr>
      <w:r>
        <w:rPr/>
        <w:t>Group-Operated, Load-Interrupter Switches: [</w:t>
      </w:r>
      <w:r>
        <w:rPr>
          <w:b/>
        </w:rPr>
        <w:t>Fused</w:t>
      </w:r>
      <w:r>
        <w:rPr/>
        <w:t>] [</w:t>
      </w:r>
      <w:r>
        <w:rPr>
          <w:b/>
        </w:rPr>
        <w:t>Nonfused</w:t>
      </w:r>
      <w:r>
        <w:rPr/>
        <w:t>], three-pole, single-throw units, manually operated by handle through insulated mechanical linkage.</w:t>
      </w:r>
    </w:p>
    <w:p>
      <w:pPr>
        <w:pStyle w:val="PR2"/>
        <w:numPr>
          <w:ilvl w:val="5"/>
          <w:numId w:val="1"/>
        </w:numPr>
        <w:spacing w:before="240" w:after="0"/>
        <w:rPr/>
      </w:pPr>
      <w:r>
        <w:rPr/>
        <w:t>High-pressure contact type, complying with ANSI C37.32.</w:t>
      </w:r>
    </w:p>
    <w:p>
      <w:pPr>
        <w:pStyle w:val="CMT"/>
        <w:rPr/>
      </w:pPr>
      <w:r>
        <w:rPr/>
        <w:t>Coordinate first two subparagraphs below with Drawings.</w:t>
      </w:r>
    </w:p>
    <w:p>
      <w:pPr>
        <w:pStyle w:val="PR2"/>
        <w:numPr>
          <w:ilvl w:val="5"/>
          <w:numId w:val="1"/>
        </w:numPr>
        <w:rPr/>
      </w:pPr>
      <w:r>
        <w:rPr/>
        <w:t>Factory assembled to suit specific configuration and mounting conditions for this Project.</w:t>
      </w:r>
    </w:p>
    <w:p>
      <w:pPr>
        <w:pStyle w:val="PR2"/>
        <w:numPr>
          <w:ilvl w:val="5"/>
          <w:numId w:val="1"/>
        </w:numPr>
        <w:rPr/>
      </w:pPr>
      <w:r>
        <w:rPr/>
        <w:t>Operating Handle: Padlock equipped.</w:t>
      </w:r>
    </w:p>
    <w:p>
      <w:pPr>
        <w:pStyle w:val="PR2"/>
        <w:numPr>
          <w:ilvl w:val="5"/>
          <w:numId w:val="1"/>
        </w:numPr>
        <w:rPr/>
      </w:pPr>
      <w:r>
        <w:rPr/>
        <w:t>Current Interrupting Rating: Equal to continuous current rating of switch.</w:t>
      </w:r>
    </w:p>
    <w:p>
      <w:pPr>
        <w:pStyle w:val="CMT"/>
        <w:rPr/>
      </w:pPr>
      <w:r>
        <w:rPr/>
        <w:t>Coordinate subparagraph below with Drawings.</w:t>
      </w:r>
    </w:p>
    <w:p>
      <w:pPr>
        <w:pStyle w:val="PR2"/>
        <w:numPr>
          <w:ilvl w:val="5"/>
          <w:numId w:val="1"/>
        </w:numPr>
        <w:rPr/>
      </w:pPr>
      <w:r>
        <w:rPr/>
        <w:t>Fuses: Nondropout power type.</w:t>
      </w:r>
    </w:p>
    <w:p>
      <w:pPr>
        <w:pStyle w:val="PR1"/>
        <w:numPr>
          <w:ilvl w:val="4"/>
          <w:numId w:val="1"/>
        </w:numPr>
        <w:rPr/>
      </w:pPr>
      <w:r>
        <w:rPr/>
        <w:t>Group-Operated, Air-Break (Nonloadbreak) Switches: Three-pole, single-throw units, manually operated by handle through insulated mechanical linkage.</w:t>
      </w:r>
    </w:p>
    <w:p>
      <w:pPr>
        <w:pStyle w:val="PR2"/>
        <w:numPr>
          <w:ilvl w:val="5"/>
          <w:numId w:val="1"/>
        </w:numPr>
        <w:spacing w:before="240" w:after="0"/>
        <w:rPr/>
      </w:pPr>
      <w:r>
        <w:rPr/>
        <w:t>Comply with ANSI C37.32.</w:t>
      </w:r>
    </w:p>
    <w:p>
      <w:pPr>
        <w:pStyle w:val="CMT"/>
        <w:rPr/>
      </w:pPr>
      <w:r>
        <w:rPr/>
        <w:t>Coordinate first two subparagraphs below with Drawings.</w:t>
      </w:r>
    </w:p>
    <w:p>
      <w:pPr>
        <w:pStyle w:val="PR2"/>
        <w:numPr>
          <w:ilvl w:val="5"/>
          <w:numId w:val="1"/>
        </w:numPr>
        <w:rPr/>
      </w:pPr>
      <w:r>
        <w:rPr/>
        <w:t>Factory assembled to suit specific configuration and mounting conditions for this Project.</w:t>
      </w:r>
    </w:p>
    <w:p>
      <w:pPr>
        <w:pStyle w:val="PR2"/>
        <w:numPr>
          <w:ilvl w:val="5"/>
          <w:numId w:val="1"/>
        </w:numPr>
        <w:rPr/>
      </w:pPr>
      <w:r>
        <w:rPr/>
        <w:t>Operating Handle: Padlock equipped.</w:t>
      </w:r>
    </w:p>
    <w:p>
      <w:pPr>
        <w:pStyle w:val="PR2"/>
        <w:numPr>
          <w:ilvl w:val="5"/>
          <w:numId w:val="1"/>
        </w:numPr>
        <w:rPr/>
      </w:pPr>
      <w:r>
        <w:rPr/>
        <w:t>Suitable for field conversion to load-interrupter switch by adding interrupter modules.</w:t>
      </w:r>
    </w:p>
    <w:p>
      <w:pPr>
        <w:pStyle w:val="ART"/>
        <w:numPr>
          <w:ilvl w:val="3"/>
          <w:numId w:val="1"/>
        </w:numPr>
        <w:ind w:hanging="0" w:left="0"/>
        <w:rPr/>
      </w:pPr>
      <w:r>
        <w:rPr/>
        <w:t>POLE-MOUNTED DISTRIBUTION TRANSFORMERS</w:t>
      </w:r>
    </w:p>
    <w:p>
      <w:pPr>
        <w:pStyle w:val="PR1"/>
        <w:numPr>
          <w:ilvl w:val="4"/>
          <w:numId w:val="1"/>
        </w:numPr>
        <w:rPr/>
      </w:pPr>
      <w:hyperlink r:id="rId7">
        <w:r>
          <w:rPr>
            <w:rStyle w:val="Hyperlink"/>
          </w:rPr>
          <w:t>&lt;Double click here to find, evaluate, and insert list of manufacturers and products.&gt;</w:t>
        </w:r>
      </w:hyperlink>
    </w:p>
    <w:p>
      <w:pPr>
        <w:pStyle w:val="PR1"/>
        <w:numPr>
          <w:ilvl w:val="4"/>
          <w:numId w:val="1"/>
        </w:numPr>
        <w:rPr/>
      </w:pPr>
      <w:r>
        <w:rPr/>
        <w:t>Description: Single-phase, two-winding, [</w:t>
      </w:r>
      <w:r>
        <w:rPr>
          <w:b/>
        </w:rPr>
        <w:t>single</w:t>
      </w:r>
      <w:r>
        <w:rPr/>
        <w:t>] [</w:t>
      </w:r>
      <w:r>
        <w:rPr>
          <w:b/>
        </w:rPr>
        <w:t>two</w:t>
      </w:r>
      <w:r>
        <w:rPr/>
        <w:t>]-bushing, liquid-filled, self-cooled, pole-mounting distribution type, suitable for external fuse and surge suppressor protection; complying with IEEE C 57.12.00, and tested in accordance with IEEE C 57.12.90[</w:t>
      </w:r>
      <w:r>
        <w:rPr>
          <w:b/>
        </w:rPr>
        <w:t>.</w:t>
      </w:r>
      <w:r>
        <w:rPr/>
        <w:t>][</w:t>
      </w:r>
      <w:r>
        <w:rPr>
          <w:b/>
        </w:rPr>
        <w:t> and with the following additional requirements:</w:t>
      </w:r>
      <w:r>
        <w:rPr/>
        <w:t>]</w:t>
      </w:r>
    </w:p>
    <w:p>
      <w:pPr>
        <w:pStyle w:val="PR2"/>
        <w:numPr>
          <w:ilvl w:val="5"/>
          <w:numId w:val="1"/>
        </w:numPr>
        <w:spacing w:before="240" w:after="0"/>
        <w:rPr/>
      </w:pPr>
      <w:r>
        <w:rPr/>
        <w:t>Cooling Class: OA.</w:t>
      </w:r>
    </w:p>
    <w:p>
      <w:pPr>
        <w:pStyle w:val="PR2"/>
        <w:numPr>
          <w:ilvl w:val="5"/>
          <w:numId w:val="1"/>
        </w:numPr>
        <w:rPr/>
      </w:pPr>
      <w:r>
        <w:rPr/>
        <w:t>Temperature Rise: 65 deg C.</w:t>
      </w:r>
    </w:p>
    <w:p>
      <w:pPr>
        <w:pStyle w:val="PR2"/>
        <w:numPr>
          <w:ilvl w:val="5"/>
          <w:numId w:val="1"/>
        </w:numPr>
        <w:rPr/>
      </w:pPr>
      <w:r>
        <w:rPr/>
        <w:t>Insulating Liquid:</w:t>
      </w:r>
    </w:p>
    <w:p>
      <w:pPr>
        <w:pStyle w:val="CMT"/>
        <w:rPr/>
      </w:pPr>
      <w:r>
        <w:rPr/>
        <w:t>Retain one of first three subparagraphs below. Retain second subparagraph for less-flammable insulating liquid for locations close to buildings, pedestrian areas, and high-fire-risk forests and grasslands. Retain third subparagraph for less-flammable and biodegradable properties.</w:t>
      </w:r>
    </w:p>
    <w:p>
      <w:pPr>
        <w:pStyle w:val="PR3"/>
        <w:numPr>
          <w:ilvl w:val="6"/>
          <w:numId w:val="1"/>
        </w:numPr>
        <w:spacing w:before="240" w:after="0"/>
        <w:rPr/>
      </w:pPr>
      <w:r>
        <w:rPr/>
        <w:t>Mineral oil, ASTM D3487, Type II.</w:t>
      </w:r>
    </w:p>
    <w:p>
      <w:pPr>
        <w:pStyle w:val="PR3"/>
        <w:numPr>
          <w:ilvl w:val="6"/>
          <w:numId w:val="1"/>
        </w:numPr>
        <w:rPr/>
      </w:pPr>
      <w:r>
        <w:rPr/>
        <w:t>High molecular weight, mineral oil based, and UL listed as less-flammable type.</w:t>
      </w:r>
    </w:p>
    <w:p>
      <w:pPr>
        <w:pStyle w:val="PR3"/>
        <w:numPr>
          <w:ilvl w:val="6"/>
          <w:numId w:val="1"/>
        </w:numPr>
        <w:rPr/>
      </w:pPr>
      <w:r>
        <w:rPr/>
        <w:t>Biodegradable insulating and cooling liquid, UL listed as less flammable type.</w:t>
      </w:r>
    </w:p>
    <w:p>
      <w:pPr>
        <w:pStyle w:val="PR3"/>
        <w:numPr>
          <w:ilvl w:val="6"/>
          <w:numId w:val="1"/>
        </w:numPr>
        <w:rPr/>
      </w:pPr>
      <w:r>
        <w:rPr/>
        <w:t>Identification: Label the transformer as "non-PCB" and place manufacturer's name and type of fluid on the nameplate.</w:t>
      </w:r>
    </w:p>
    <w:p>
      <w:pPr>
        <w:pStyle w:val="PR1"/>
        <w:numPr>
          <w:ilvl w:val="4"/>
          <w:numId w:val="1"/>
        </w:numPr>
        <w:rPr/>
      </w:pPr>
      <w:r>
        <w:rPr/>
        <w:t>BIL: [</w:t>
      </w:r>
      <w:r>
        <w:rPr>
          <w:b/>
        </w:rPr>
        <w:t>95</w:t>
      </w:r>
      <w:r>
        <w:rPr/>
        <w:t>] [</w:t>
      </w:r>
      <w:r>
        <w:rPr>
          <w:b/>
        </w:rPr>
        <w:t>75</w:t>
      </w:r>
      <w:r>
        <w:rPr/>
        <w:t>] [</w:t>
      </w:r>
      <w:r>
        <w:rPr>
          <w:b/>
        </w:rPr>
        <w:t>60</w:t>
      </w:r>
      <w:r>
        <w:rPr/>
        <w:t>] kV.</w:t>
      </w:r>
    </w:p>
    <w:p>
      <w:pPr>
        <w:pStyle w:val="CMT"/>
        <w:rPr/>
      </w:pPr>
      <w:r>
        <w:rPr/>
        <w:t>Retain first paragraph below if only one voltage is used and it is not indicated on Drawings. Insert a secondary-voltage paragraph if only one voltage is used and it is not indicated on Drawings.</w:t>
      </w:r>
    </w:p>
    <w:p>
      <w:pPr>
        <w:pStyle w:val="PR1"/>
        <w:numPr>
          <w:ilvl w:val="4"/>
          <w:numId w:val="1"/>
        </w:numPr>
        <w:rPr/>
      </w:pPr>
      <w:r>
        <w:rPr/>
        <w:t>Primary Voltage: &lt;</w:t>
      </w:r>
      <w:r>
        <w:rPr>
          <w:b/>
        </w:rPr>
        <w:t>Insert voltage</w:t>
      </w:r>
      <w:r>
        <w:rPr/>
        <w:t>&gt;.</w:t>
      </w:r>
    </w:p>
    <w:p>
      <w:pPr>
        <w:pStyle w:val="PR1"/>
        <w:numPr>
          <w:ilvl w:val="4"/>
          <w:numId w:val="1"/>
        </w:numPr>
        <w:rPr/>
      </w:pPr>
      <w:r>
        <w:rPr/>
        <w:t>Taps: [</w:t>
      </w:r>
      <w:r>
        <w:rPr>
          <w:b/>
        </w:rPr>
        <w:t>Two, 2.5 percent above and below</w:t>
      </w:r>
      <w:r>
        <w:rPr/>
        <w:t>] [</w:t>
      </w:r>
      <w:r>
        <w:rPr>
          <w:b/>
        </w:rPr>
        <w:t>Four, 2.5 percent below</w:t>
      </w:r>
      <w:r>
        <w:rPr/>
        <w:t>], high-voltage and full-load rated.[</w:t>
      </w:r>
      <w:r>
        <w:rPr>
          <w:b/>
        </w:rPr>
        <w:t> Tap changer must have an external operating handle.</w:t>
      </w:r>
      <w:r>
        <w:rPr/>
        <w:t>]</w:t>
      </w:r>
    </w:p>
    <w:p>
      <w:pPr>
        <w:pStyle w:val="PR1"/>
        <w:numPr>
          <w:ilvl w:val="4"/>
          <w:numId w:val="1"/>
        </w:numPr>
        <w:rPr/>
      </w:pPr>
      <w:r>
        <w:rPr/>
        <w:t>Mounting Brackets: [</w:t>
      </w:r>
      <w:r>
        <w:rPr>
          <w:b/>
        </w:rPr>
        <w:t>Single</w:t>
      </w:r>
      <w:r>
        <w:rPr/>
        <w:t>] [</w:t>
      </w:r>
      <w:r>
        <w:rPr>
          <w:b/>
        </w:rPr>
        <w:t>Double</w:t>
      </w:r>
      <w:r>
        <w:rPr/>
        <w:t>], integral; suitable for pole mounting, individually or in cluster, or on crossarm.</w:t>
      </w:r>
    </w:p>
    <w:p>
      <w:pPr>
        <w:pStyle w:val="CMT"/>
        <w:rPr/>
      </w:pPr>
      <w:r>
        <w:rPr/>
        <w:t>NEMA TP 1 includes standards to calculate avoided cost of electricity due to reduction of transformer losses when Contractor offers transformers with better than the minimum efficiencies. Revise first paragraph below to comply with requirements of NEMA TP 1 if bidding documents include bid modifications due to avoided costs of electricity.</w:t>
      </w:r>
    </w:p>
    <w:p>
      <w:pPr>
        <w:pStyle w:val="PR1"/>
        <w:numPr>
          <w:ilvl w:val="4"/>
          <w:numId w:val="1"/>
        </w:numPr>
        <w:rPr/>
      </w:pPr>
      <w:r>
        <w:rPr/>
        <w:t>Minimum Efficiency: Class 1, as defined by NEMA TP 1, based on test results that comply with requirements of NEMA TP 2.</w:t>
      </w:r>
    </w:p>
    <w:p>
      <w:pPr>
        <w:pStyle w:val="CMT"/>
        <w:rPr/>
      </w:pPr>
      <w:r>
        <w:rPr/>
        <w:t>Retain first paragraph below for locations with contaminated atmosphere. Consult manufacturers and revise to suit local conditions.</w:t>
      </w:r>
    </w:p>
    <w:p>
      <w:pPr>
        <w:pStyle w:val="PR1"/>
        <w:numPr>
          <w:ilvl w:val="4"/>
          <w:numId w:val="1"/>
        </w:numPr>
        <w:rPr/>
      </w:pPr>
      <w:r>
        <w:rPr/>
        <w:t>Bushings: Creepage distance must exceed nominal value standard for unit rating by at least 75 percent.</w:t>
      </w:r>
    </w:p>
    <w:p>
      <w:pPr>
        <w:pStyle w:val="CMT"/>
        <w:rPr/>
      </w:pPr>
      <w:r>
        <w:rPr/>
        <w:t>Retain first two paragraphs below for installations in corrosive environments.</w:t>
      </w:r>
    </w:p>
    <w:p>
      <w:pPr>
        <w:pStyle w:val="PR1"/>
        <w:numPr>
          <w:ilvl w:val="4"/>
          <w:numId w:val="1"/>
        </w:numPr>
        <w:rPr/>
      </w:pPr>
      <w:r>
        <w:rPr/>
        <w:t>Hardware: Stainless steel.</w:t>
      </w:r>
    </w:p>
    <w:p>
      <w:pPr>
        <w:pStyle w:val="PR1"/>
        <w:numPr>
          <w:ilvl w:val="4"/>
          <w:numId w:val="1"/>
        </w:numPr>
        <w:rPr/>
      </w:pPr>
      <w:r>
        <w:rPr/>
        <w:t>Tank and Cover: Stainless steel, complying with ASTM A167, Type 304 or 304L, with paint coating exterior finish system complying with IEEE C57.12.28, including manufacturer's standard color finish coat.</w:t>
      </w:r>
    </w:p>
    <w:p>
      <w:pPr>
        <w:pStyle w:val="PR1"/>
        <w:numPr>
          <w:ilvl w:val="4"/>
          <w:numId w:val="1"/>
        </w:numPr>
        <w:rPr/>
      </w:pPr>
      <w:r>
        <w:rPr/>
        <w:t xml:space="preserve">Show transformer kiloampere capacity using </w:t>
      </w:r>
      <w:r>
        <w:rPr>
          <w:rStyle w:val="IP"/>
        </w:rPr>
        <w:t>2-1/2 inch</w:t>
      </w:r>
      <w:r>
        <w:rPr>
          <w:rStyle w:val="SI"/>
        </w:rPr>
        <w:t xml:space="preserve"> (65 mm)</w:t>
      </w:r>
      <w:r>
        <w:rPr/>
        <w:t xml:space="preserve"> numerals placed near the low-voltage bushings.</w:t>
      </w:r>
    </w:p>
    <w:p>
      <w:pPr>
        <w:pStyle w:val="ART"/>
        <w:numPr>
          <w:ilvl w:val="3"/>
          <w:numId w:val="1"/>
        </w:numPr>
        <w:ind w:hanging="0" w:left="0"/>
        <w:rPr/>
      </w:pPr>
      <w:r>
        <w:rPr/>
        <w:t>PRIMARY METERING PRODUCTS</w:t>
      </w:r>
    </w:p>
    <w:p>
      <w:pPr>
        <w:pStyle w:val="PR1"/>
        <w:numPr>
          <w:ilvl w:val="4"/>
          <w:numId w:val="1"/>
        </w:numPr>
        <w:rPr/>
      </w:pPr>
      <w:r>
        <w:rPr/>
        <w:t>Primary Metering Equipment:</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1"/>
        <w:numPr>
          <w:ilvl w:val="4"/>
          <w:numId w:val="1"/>
        </w:numPr>
        <w:rPr/>
      </w:pPr>
      <w:r>
        <w:rPr/>
        <w:t>Metering Transformers: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1"/>
        <w:numPr>
          <w:ilvl w:val="4"/>
          <w:numId w:val="1"/>
        </w:numPr>
        <w:rPr/>
      </w:pPr>
      <w:r>
        <w:rPr/>
        <w:t>Description: Outdoor current and potential transformers, designed for crossarm mounting, complying with IEEE C57.13, and having the following features:</w:t>
      </w:r>
    </w:p>
    <w:p>
      <w:pPr>
        <w:pStyle w:val="PR2"/>
        <w:numPr>
          <w:ilvl w:val="5"/>
          <w:numId w:val="1"/>
        </w:numPr>
        <w:spacing w:before="240" w:after="0"/>
        <w:rPr/>
      </w:pPr>
      <w:r>
        <w:rPr/>
        <w:t>BIL: [</w:t>
      </w:r>
      <w:r>
        <w:rPr>
          <w:b/>
        </w:rPr>
        <w:t>45</w:t>
      </w:r>
      <w:r>
        <w:rPr/>
        <w:t>] [</w:t>
      </w:r>
      <w:r>
        <w:rPr>
          <w:b/>
        </w:rPr>
        <w:t>60</w:t>
      </w:r>
      <w:r>
        <w:rPr/>
        <w:t>] [</w:t>
      </w:r>
      <w:r>
        <w:rPr>
          <w:b/>
        </w:rPr>
        <w:t>75</w:t>
      </w:r>
      <w:r>
        <w:rPr/>
        <w:t>] [</w:t>
      </w:r>
      <w:r>
        <w:rPr>
          <w:b/>
        </w:rPr>
        <w:t>95</w:t>
      </w:r>
      <w:r>
        <w:rPr/>
        <w:t>] [</w:t>
      </w:r>
      <w:r>
        <w:rPr>
          <w:b/>
        </w:rPr>
        <w:t>150</w:t>
      </w:r>
      <w:r>
        <w:rPr/>
        <w:t>] [</w:t>
      </w:r>
      <w:r>
        <w:rPr>
          <w:b/>
        </w:rPr>
        <w:t>200</w:t>
      </w:r>
      <w:r>
        <w:rPr/>
        <w:t>] kV.</w:t>
      </w:r>
    </w:p>
    <w:p>
      <w:pPr>
        <w:pStyle w:val="PR2"/>
        <w:numPr>
          <w:ilvl w:val="5"/>
          <w:numId w:val="1"/>
        </w:numPr>
        <w:rPr/>
      </w:pPr>
      <w:r>
        <w:rPr/>
        <w:t>Secondary connection box arranged for conduit connection.</w:t>
      </w:r>
    </w:p>
    <w:p>
      <w:pPr>
        <w:pStyle w:val="PR2"/>
        <w:numPr>
          <w:ilvl w:val="5"/>
          <w:numId w:val="1"/>
        </w:numPr>
        <w:rPr/>
      </w:pPr>
      <w:r>
        <w:rPr/>
        <w:t>Potential-Transformer Voltage Rating: [</w:t>
      </w:r>
      <w:r>
        <w:rPr>
          <w:b/>
        </w:rPr>
        <w:t>2.4</w:t>
      </w:r>
      <w:r>
        <w:rPr/>
        <w:t>] [</w:t>
      </w:r>
      <w:r>
        <w:rPr>
          <w:b/>
        </w:rPr>
        <w:t>4.16</w:t>
      </w:r>
      <w:r>
        <w:rPr/>
        <w:t>] [</w:t>
      </w:r>
      <w:r>
        <w:rPr>
          <w:b/>
        </w:rPr>
        <w:t>7.2</w:t>
      </w:r>
      <w:r>
        <w:rPr/>
        <w:t>] [</w:t>
      </w:r>
      <w:r>
        <w:rPr>
          <w:b/>
        </w:rPr>
        <w:t>12.0</w:t>
      </w:r>
      <w:r>
        <w:rPr/>
        <w:t>] [</w:t>
      </w:r>
      <w:r>
        <w:rPr>
          <w:b/>
        </w:rPr>
        <w:t>12.47</w:t>
      </w:r>
      <w:r>
        <w:rPr/>
        <w:t>] &lt;</w:t>
      </w:r>
      <w:r>
        <w:rPr>
          <w:b/>
        </w:rPr>
        <w:t>Insert value</w:t>
      </w:r>
      <w:r>
        <w:rPr/>
        <w:t>&gt; kV to 120 V(ac), 60 Hz.</w:t>
      </w:r>
    </w:p>
    <w:p>
      <w:pPr>
        <w:pStyle w:val="PR2"/>
        <w:numPr>
          <w:ilvl w:val="5"/>
          <w:numId w:val="1"/>
        </w:numPr>
        <w:rPr/>
      </w:pPr>
      <w:r>
        <w:rPr/>
        <w:t>Potential-Transformer Accuracy Class: Minimum 0.3 at [</w:t>
      </w:r>
      <w:r>
        <w:rPr>
          <w:b/>
        </w:rPr>
        <w:t>75</w:t>
      </w:r>
      <w:r>
        <w:rPr/>
        <w:t>] &lt;</w:t>
      </w:r>
      <w:r>
        <w:rPr>
          <w:b/>
        </w:rPr>
        <w:t>Insert value</w:t>
      </w:r>
      <w:r>
        <w:rPr/>
        <w:t>&gt; VA burden.</w:t>
      </w:r>
    </w:p>
    <w:p>
      <w:pPr>
        <w:pStyle w:val="PR2"/>
        <w:numPr>
          <w:ilvl w:val="5"/>
          <w:numId w:val="1"/>
        </w:numPr>
        <w:rPr/>
      </w:pPr>
      <w:r>
        <w:rPr/>
        <w:t>Voltage Rating: [</w:t>
      </w:r>
      <w:r>
        <w:rPr>
          <w:b/>
        </w:rPr>
        <w:t>2.4</w:t>
      </w:r>
      <w:r>
        <w:rPr/>
        <w:t>] [</w:t>
      </w:r>
      <w:r>
        <w:rPr>
          <w:b/>
        </w:rPr>
        <w:t>4.16</w:t>
      </w:r>
      <w:r>
        <w:rPr/>
        <w:t>] [</w:t>
      </w:r>
      <w:r>
        <w:rPr>
          <w:b/>
        </w:rPr>
        <w:t>7.2</w:t>
      </w:r>
      <w:r>
        <w:rPr/>
        <w:t>] [</w:t>
      </w:r>
      <w:r>
        <w:rPr>
          <w:b/>
        </w:rPr>
        <w:t>12.0</w:t>
      </w:r>
      <w:r>
        <w:rPr/>
        <w:t>] [</w:t>
      </w:r>
      <w:r>
        <w:rPr>
          <w:b/>
        </w:rPr>
        <w:t>12.47</w:t>
      </w:r>
      <w:r>
        <w:rPr/>
        <w:t>] &lt;</w:t>
      </w:r>
      <w:r>
        <w:rPr>
          <w:b/>
        </w:rPr>
        <w:t>Insert value</w:t>
      </w:r>
      <w:r>
        <w:rPr/>
        <w:t>&gt; kV.</w:t>
      </w:r>
    </w:p>
    <w:p>
      <w:pPr>
        <w:pStyle w:val="PR2"/>
        <w:numPr>
          <w:ilvl w:val="5"/>
          <w:numId w:val="1"/>
        </w:numPr>
        <w:rPr/>
      </w:pPr>
      <w:r>
        <w:rPr/>
        <w:t>Current Rating: &lt;</w:t>
      </w:r>
      <w:r>
        <w:rPr>
          <w:b/>
        </w:rPr>
        <w:t>Insert value</w:t>
      </w:r>
      <w:r>
        <w:rPr/>
        <w:t>&gt; to 5 A.</w:t>
      </w:r>
    </w:p>
    <w:p>
      <w:pPr>
        <w:pStyle w:val="PR2"/>
        <w:numPr>
          <w:ilvl w:val="5"/>
          <w:numId w:val="1"/>
        </w:numPr>
        <w:rPr/>
      </w:pPr>
      <w:r>
        <w:rPr/>
        <w:t>Accuracy Class: Minimum 0.2 at [</w:t>
      </w:r>
      <w:r>
        <w:rPr>
          <w:b/>
        </w:rPr>
        <w:t>50</w:t>
      </w:r>
      <w:r>
        <w:rPr/>
        <w:t>] &lt;</w:t>
      </w:r>
      <w:r>
        <w:rPr>
          <w:b/>
        </w:rPr>
        <w:t>Insert value</w:t>
      </w:r>
      <w:r>
        <w:rPr/>
        <w:t>&gt; VA burden.</w:t>
      </w:r>
    </w:p>
    <w:p>
      <w:pPr>
        <w:pStyle w:val="PR1"/>
        <w:numPr>
          <w:ilvl w:val="4"/>
          <w:numId w:val="1"/>
        </w:numPr>
        <w:rPr/>
      </w:pPr>
      <w:r>
        <w:rPr/>
        <w:t>Watt-Hour Meter: Outdoor solid-state unit, [</w:t>
      </w:r>
      <w:r>
        <w:rPr>
          <w:b/>
        </w:rPr>
        <w:t>with demand register,</w:t>
      </w:r>
      <w:r>
        <w:rPr/>
        <w:t>] [</w:t>
      </w:r>
      <w:r>
        <w:rPr>
          <w:b/>
        </w:rPr>
        <w:t>arranged for pulse initiation,</w:t>
      </w:r>
      <w:r>
        <w:rPr/>
        <w:t>] complying with ANSI C12.10, and including the following ratings and features:</w:t>
      </w:r>
    </w:p>
    <w:p>
      <w:pPr>
        <w:pStyle w:val="CMT"/>
        <w:rPr/>
      </w:pPr>
      <w:r>
        <w:rPr/>
        <w:t>Retain first option in first subparagraph below for metering delta configuration; retain second option for metering wye configuration.</w:t>
      </w:r>
    </w:p>
    <w:p>
      <w:pPr>
        <w:pStyle w:val="PR2"/>
        <w:numPr>
          <w:ilvl w:val="5"/>
          <w:numId w:val="1"/>
        </w:numPr>
        <w:spacing w:before="240" w:after="0"/>
        <w:rPr/>
      </w:pPr>
      <w:r>
        <w:rPr/>
        <w:t>Form: [</w:t>
      </w:r>
      <w:r>
        <w:rPr>
          <w:b/>
        </w:rPr>
        <w:t>8S</w:t>
      </w:r>
      <w:r>
        <w:rPr/>
        <w:t>] [</w:t>
      </w:r>
      <w:r>
        <w:rPr>
          <w:b/>
        </w:rPr>
        <w:t>9S</w:t>
      </w:r>
      <w:r>
        <w:rPr/>
        <w:t>].</w:t>
      </w:r>
    </w:p>
    <w:p>
      <w:pPr>
        <w:pStyle w:val="PR2"/>
        <w:numPr>
          <w:ilvl w:val="5"/>
          <w:numId w:val="1"/>
        </w:numPr>
        <w:rPr/>
      </w:pPr>
      <w:r>
        <w:rPr/>
        <w:t>Element: [</w:t>
      </w:r>
      <w:r>
        <w:rPr>
          <w:b/>
        </w:rPr>
        <w:t>2</w:t>
      </w:r>
      <w:r>
        <w:rPr/>
        <w:t>] [</w:t>
      </w:r>
      <w:r>
        <w:rPr>
          <w:b/>
        </w:rPr>
        <w:t>2-1/2</w:t>
      </w:r>
      <w:r>
        <w:rPr/>
        <w:t>] [</w:t>
      </w:r>
      <w:r>
        <w:rPr>
          <w:b/>
        </w:rPr>
        <w:t>3</w:t>
      </w:r>
      <w:r>
        <w:rPr/>
        <w:t>].</w:t>
      </w:r>
    </w:p>
    <w:p>
      <w:pPr>
        <w:pStyle w:val="PR2"/>
        <w:numPr>
          <w:ilvl w:val="5"/>
          <w:numId w:val="1"/>
        </w:numPr>
        <w:rPr/>
      </w:pPr>
      <w:r>
        <w:rPr/>
        <w:t>Voltage: 120 V.</w:t>
      </w:r>
    </w:p>
    <w:p>
      <w:pPr>
        <w:pStyle w:val="PR2"/>
        <w:numPr>
          <w:ilvl w:val="5"/>
          <w:numId w:val="1"/>
        </w:numPr>
        <w:rPr/>
      </w:pPr>
      <w:r>
        <w:rPr/>
        <w:t>Current: 2-1/2 A.</w:t>
      </w:r>
    </w:p>
    <w:p>
      <w:pPr>
        <w:pStyle w:val="PR2"/>
        <w:numPr>
          <w:ilvl w:val="5"/>
          <w:numId w:val="1"/>
        </w:numPr>
        <w:rPr/>
      </w:pPr>
      <w:r>
        <w:rPr/>
        <w:t>Frequency: 60 Hz.</w:t>
      </w:r>
    </w:p>
    <w:p>
      <w:pPr>
        <w:pStyle w:val="PR2"/>
        <w:numPr>
          <w:ilvl w:val="5"/>
          <w:numId w:val="1"/>
        </w:numPr>
        <w:rPr/>
      </w:pPr>
      <w:r>
        <w:rPr/>
        <w:t>Kilowatt-Hour Register: Five-digit type.</w:t>
      </w:r>
    </w:p>
    <w:p>
      <w:pPr>
        <w:pStyle w:val="PR2"/>
        <w:numPr>
          <w:ilvl w:val="5"/>
          <w:numId w:val="1"/>
        </w:numPr>
        <w:rPr/>
      </w:pPr>
      <w:r>
        <w:rPr/>
        <w:t>Demand-Register Multiplier: A quantity in even hundreds, indicated on meter face.</w:t>
      </w:r>
    </w:p>
    <w:p>
      <w:pPr>
        <w:pStyle w:val="PR2"/>
        <w:numPr>
          <w:ilvl w:val="5"/>
          <w:numId w:val="1"/>
        </w:numPr>
        <w:rPr/>
      </w:pPr>
      <w:r>
        <w:rPr/>
        <w:t>Demand-Register Interval: [</w:t>
      </w:r>
      <w:r>
        <w:rPr>
          <w:b/>
        </w:rPr>
        <w:t>15</w:t>
      </w:r>
      <w:r>
        <w:rPr/>
        <w:t>] [</w:t>
      </w:r>
      <w:r>
        <w:rPr>
          <w:b/>
        </w:rPr>
        <w:t>30</w:t>
      </w:r>
      <w:r>
        <w:rPr/>
        <w:t>] minutes.</w:t>
      </w:r>
    </w:p>
    <w:p>
      <w:pPr>
        <w:pStyle w:val="PR2"/>
        <w:numPr>
          <w:ilvl w:val="5"/>
          <w:numId w:val="1"/>
        </w:numPr>
        <w:rPr/>
      </w:pPr>
      <w:r>
        <w:rPr/>
        <w:t>Mounting: On matching socket, complying with ANSI C12.7, and complete with automatic current short-circuiting device.</w:t>
      </w:r>
    </w:p>
    <w:p>
      <w:pPr>
        <w:pStyle w:val="PR2"/>
        <w:numPr>
          <w:ilvl w:val="5"/>
          <w:numId w:val="1"/>
        </w:numPr>
        <w:rPr/>
      </w:pPr>
      <w:r>
        <w:rPr/>
        <w:t>Meter Test Block: Matched to meter, and furnished and equipped with open knife switches designed to isolate each metering component for test.</w:t>
      </w:r>
    </w:p>
    <w:p>
      <w:pPr>
        <w:pStyle w:val="PR2"/>
        <w:numPr>
          <w:ilvl w:val="5"/>
          <w:numId w:val="1"/>
        </w:numPr>
        <w:rPr/>
      </w:pPr>
      <w:r>
        <w:rPr/>
        <w:t>Meter Cabinet: Galvanized steel; weatherproof enclosure with pole-mounting bracket and the following features:</w:t>
      </w:r>
    </w:p>
    <w:p>
      <w:pPr>
        <w:pStyle w:val="PR3"/>
        <w:numPr>
          <w:ilvl w:val="6"/>
          <w:numId w:val="1"/>
        </w:numPr>
        <w:spacing w:before="240" w:after="0"/>
        <w:rPr/>
      </w:pPr>
      <w:r>
        <w:rPr/>
        <w:t>Hinged Door: Arranged for padlocking in closed position.</w:t>
      </w:r>
    </w:p>
    <w:p>
      <w:pPr>
        <w:pStyle w:val="PR3"/>
        <w:numPr>
          <w:ilvl w:val="6"/>
          <w:numId w:val="1"/>
        </w:numPr>
        <w:rPr/>
      </w:pPr>
      <w:r>
        <w:rPr/>
        <w:t xml:space="preserve">Size: Adequate to house meter and other equipment indicated, but not less than </w:t>
      </w:r>
      <w:r>
        <w:rPr>
          <w:rStyle w:val="IP"/>
        </w:rPr>
        <w:t>20-by-30-by-11 inch</w:t>
      </w:r>
      <w:r>
        <w:rPr>
          <w:rStyle w:val="SI"/>
        </w:rPr>
        <w:t xml:space="preserve"> (510-by-760-by-280 mm)</w:t>
      </w:r>
      <w:r>
        <w:rPr/>
        <w:t xml:space="preserve"> deep.</w:t>
      </w:r>
    </w:p>
    <w:p>
      <w:pPr>
        <w:pStyle w:val="ART"/>
        <w:numPr>
          <w:ilvl w:val="3"/>
          <w:numId w:val="1"/>
        </w:numPr>
        <w:ind w:hanging="0" w:left="0"/>
        <w:rPr/>
      </w:pPr>
      <w:r>
        <w:rPr/>
        <w:t>SOURCE QUALITY CONTROL</w:t>
      </w:r>
    </w:p>
    <w:p>
      <w:pPr>
        <w:pStyle w:val="CMT"/>
        <w:rPr/>
      </w:pPr>
      <w:r>
        <w:rPr/>
        <w:t>Coordinate "Product Data" Paragraph below with "Action Submittals" Article.</w:t>
      </w:r>
    </w:p>
    <w:p>
      <w:pPr>
        <w:pStyle w:val="PR1"/>
        <w:numPr>
          <w:ilvl w:val="4"/>
          <w:numId w:val="1"/>
        </w:numPr>
        <w:rPr/>
      </w:pPr>
      <w:r>
        <w:rPr/>
        <w:t>Product Data: Prepare and submit catalog cuts, brochures,[</w:t>
      </w:r>
      <w:r>
        <w:rPr>
          <w:b/>
        </w:rPr>
        <w:t> diagrams,</w:t>
      </w:r>
      <w:r>
        <w:rPr/>
        <w:t>] [</w:t>
      </w:r>
      <w:r>
        <w:rPr>
          <w:b/>
        </w:rPr>
        <w:t> schedules,</w:t>
      </w:r>
      <w:r>
        <w:rPr/>
        <w:t>] and performance data illustrating size, physical appearance, and other characteristics of product.</w:t>
      </w:r>
    </w:p>
    <w:p>
      <w:pPr>
        <w:pStyle w:val="PR2"/>
        <w:numPr>
          <w:ilvl w:val="5"/>
          <w:numId w:val="1"/>
        </w:numPr>
        <w:spacing w:before="240" w:after="0"/>
        <w:rPr/>
      </w:pPr>
      <w:r>
        <w:rPr/>
        <w:t>For each type of product include construction details, material descriptions, dimensions of individual components and profiles, and finishes.</w:t>
      </w:r>
    </w:p>
    <w:p>
      <w:pPr>
        <w:pStyle w:val="PR2"/>
        <w:numPr>
          <w:ilvl w:val="5"/>
          <w:numId w:val="1"/>
        </w:numPr>
        <w:rPr/>
      </w:pPr>
      <w:r>
        <w:rPr/>
        <w:t>Material Certificates: For the following items, from manufacturers:</w:t>
      </w:r>
    </w:p>
    <w:p>
      <w:pPr>
        <w:pStyle w:val="PR3"/>
        <w:numPr>
          <w:ilvl w:val="6"/>
          <w:numId w:val="1"/>
        </w:numPr>
        <w:spacing w:before="240" w:after="0"/>
        <w:rPr/>
      </w:pPr>
      <w:r>
        <w:rPr/>
        <w:t>Wood poles.</w:t>
      </w:r>
    </w:p>
    <w:p>
      <w:pPr>
        <w:pStyle w:val="PR3"/>
        <w:numPr>
          <w:ilvl w:val="6"/>
          <w:numId w:val="1"/>
        </w:numPr>
        <w:rPr/>
      </w:pPr>
      <w:r>
        <w:rPr/>
        <w:t>Concrete poles.</w:t>
      </w:r>
    </w:p>
    <w:p>
      <w:pPr>
        <w:pStyle w:val="PR3"/>
        <w:numPr>
          <w:ilvl w:val="6"/>
          <w:numId w:val="1"/>
        </w:numPr>
        <w:rPr/>
      </w:pPr>
      <w:r>
        <w:rPr/>
        <w:t>Wood crossarms.</w:t>
      </w:r>
    </w:p>
    <w:p>
      <w:pPr>
        <w:pStyle w:val="PR2"/>
        <w:numPr>
          <w:ilvl w:val="5"/>
          <w:numId w:val="1"/>
        </w:numPr>
        <w:spacing w:before="240" w:after="0"/>
        <w:rPr/>
      </w:pPr>
      <w:r>
        <w:rPr/>
        <w:t>Listing Documentation: Indicate that products comply with requirements specified in "Quality Assurance" Article.</w:t>
      </w:r>
    </w:p>
    <w:p>
      <w:pPr>
        <w:pStyle w:val="CMT"/>
        <w:rPr/>
      </w:pPr>
      <w:r>
        <w:rPr/>
        <w:t>Delete first subparagraph below if fuses have been selected and coordinated as part of design and are adequately described in this Section or on Drawings or if protective device coordination is specified elsewhere. Retain subparagraph if preparation of coordinated time-current curves is specified in "Cutouts, Switches, and Fuses" Article.</w:t>
      </w:r>
    </w:p>
    <w:p>
      <w:pPr>
        <w:pStyle w:val="PR2"/>
        <w:numPr>
          <w:ilvl w:val="5"/>
          <w:numId w:val="1"/>
        </w:numPr>
        <w:rPr/>
      </w:pPr>
      <w:r>
        <w:rPr/>
        <w:t>Time-Current Coordination Curves: Illustrate optimum coordination of protective devices involved in the Work of this Section.</w:t>
      </w:r>
    </w:p>
    <w:p>
      <w:pPr>
        <w:pStyle w:val="CMT"/>
        <w:rPr/>
      </w:pPr>
      <w:r>
        <w:rPr/>
        <w:t>Retain "Manufacturer's Published Instructions" Paragraph below when execution requirements state "in accordance with manufacturer's published instructions," especially if those instructions may require preinstallation review and coordination with Construction Documents to verify constructability and commissioning requirements. Coordinate paragraph with "Informational Submittals" Article.</w:t>
      </w:r>
    </w:p>
    <w:p>
      <w:pPr>
        <w:pStyle w:val="PR1"/>
        <w:numPr>
          <w:ilvl w:val="4"/>
          <w:numId w:val="1"/>
        </w:numPr>
        <w:rPr/>
      </w:pPr>
      <w:r>
        <w:rPr/>
        <w:t>Manufacturer's Published Instructions: Prepare and submit installation, testing, and operating instructions for product.</w:t>
      </w:r>
    </w:p>
    <w:p>
      <w:pPr>
        <w:pStyle w:val="CMT"/>
        <w:rPr/>
      </w:pPr>
      <w:r>
        <w:rPr/>
        <w:t>Retain "Factory Tests" Paragraph below for factory-assembled products intended for critical applications in remote areas where removal, repair, reinstallation, retesting, and reinspecting are impracticable. Factory tests for other than prototypes are an added cost option and may not be available from some manufacturers. Verify need for requirement with Owner.</w:t>
      </w:r>
    </w:p>
    <w:p>
      <w:pPr>
        <w:pStyle w:val="PR1"/>
        <w:numPr>
          <w:ilvl w:val="4"/>
          <w:numId w:val="1"/>
        </w:numPr>
        <w:rPr/>
      </w:pPr>
      <w:r>
        <w:rPr/>
        <w:t>Factory Tests:</w:t>
      </w:r>
    </w:p>
    <w:p>
      <w:pPr>
        <w:pStyle w:val="CMT"/>
        <w:rPr/>
      </w:pPr>
      <w:r>
        <w:rPr/>
        <w:t>Retain "Testing Administrant" Subparagraph below if required. Independent certification may be acceptable to authorities having jurisdiction without further monitoring of plant's quality-control and testing program by Owner. Coordinate with "Qualifications" Article in Section 260010 "Supplemental Requirements for Electrical."</w:t>
      </w:r>
    </w:p>
    <w:p>
      <w:pPr>
        <w:pStyle w:val="PR2"/>
        <w:numPr>
          <w:ilvl w:val="5"/>
          <w:numId w:val="1"/>
        </w:numPr>
        <w:spacing w:before="240" w:after="0"/>
        <w:rPr/>
      </w:pPr>
      <w:r>
        <w:rPr/>
        <w:t>Testing Administrant: [</w:t>
      </w:r>
      <w:r>
        <w:rPr>
          <w:b/>
        </w:rPr>
        <w:t>Owner will engage</w:t>
      </w:r>
      <w:r>
        <w:rPr/>
        <w:t>] [</w:t>
      </w:r>
      <w:r>
        <w:rPr>
          <w:b/>
        </w:rPr>
        <w:t>Engage</w:t>
      </w:r>
      <w:r>
        <w:rPr/>
        <w:t>] qualified pole and crossarm inspection agency to evaluate poles and crossarms.</w:t>
      </w:r>
    </w:p>
    <w:p>
      <w:pPr>
        <w:pStyle w:val="PR2"/>
        <w:numPr>
          <w:ilvl w:val="5"/>
          <w:numId w:val="1"/>
        </w:numPr>
        <w:rPr/>
      </w:pPr>
      <w:r>
        <w:rPr/>
        <w:t>Factory Tests and Inspections:</w:t>
      </w:r>
    </w:p>
    <w:p>
      <w:pPr>
        <w:pStyle w:val="PR3"/>
        <w:numPr>
          <w:ilvl w:val="6"/>
          <w:numId w:val="1"/>
        </w:numPr>
        <w:spacing w:before="240" w:after="0"/>
        <w:rPr/>
      </w:pPr>
      <w:r>
        <w:rPr/>
        <w:t>Inspect poles and crossarms, by, or under supervision of, qualified pole and crossarm inspection agency recognized by authorities having jurisdiction, in accordance with referenced standards before delivering to site. Affix label with name and date of [</w:t>
      </w:r>
      <w:r>
        <w:rPr>
          <w:b/>
        </w:rPr>
        <w:t>manufacturer's</w:t>
      </w:r>
      <w:r>
        <w:rPr/>
        <w:t>] [</w:t>
      </w:r>
      <w:r>
        <w:rPr>
          <w:b/>
        </w:rPr>
        <w:t>qualified pole and crossarm inspection agency's</w:t>
      </w:r>
      <w:r>
        <w:rPr/>
        <w:t>] certification of system compliance.</w:t>
      </w:r>
    </w:p>
    <w:p>
      <w:pPr>
        <w:pStyle w:val="PR4"/>
        <w:numPr>
          <w:ilvl w:val="7"/>
          <w:numId w:val="1"/>
        </w:numPr>
        <w:spacing w:before="240" w:after="0"/>
        <w:rPr/>
      </w:pPr>
      <w:r>
        <w:rPr/>
        <w:t>RUS quality mark "WQC" on each item is acceptable in place of inspection as evidence of compliance.</w:t>
      </w:r>
    </w:p>
    <w:p>
      <w:pPr>
        <w:pStyle w:val="PR3"/>
        <w:numPr>
          <w:ilvl w:val="6"/>
          <w:numId w:val="1"/>
        </w:numPr>
        <w:spacing w:before="240" w:after="0"/>
        <w:rPr/>
      </w:pPr>
      <w:r>
        <w:rPr/>
        <w:t>Conduct routine tests of [</w:t>
      </w:r>
      <w:r>
        <w:rPr>
          <w:b/>
        </w:rPr>
        <w:t>transformers</w:t>
      </w:r>
      <w:r>
        <w:rPr/>
        <w:t>] [</w:t>
      </w:r>
      <w:r>
        <w:rPr>
          <w:b/>
        </w:rPr>
        <w:t>medium-voltage switches</w:t>
      </w:r>
      <w:r>
        <w:rPr/>
        <w:t>] [</w:t>
      </w:r>
      <w:r>
        <w:rPr>
          <w:b/>
        </w:rPr>
        <w:t>and</w:t>
      </w:r>
      <w:r>
        <w:rPr/>
        <w:t>] [</w:t>
      </w:r>
      <w:r>
        <w:rPr>
          <w:b/>
        </w:rPr>
        <w:t>metering equipment</w:t>
      </w:r>
      <w:r>
        <w:rPr/>
        <w:t>] by, or under supervision of, qualified electrical testing laboratory recognized by authorities having jurisdiction, in accordance with referenced standards. Affix label with name and date of [</w:t>
      </w:r>
      <w:r>
        <w:rPr>
          <w:b/>
        </w:rPr>
        <w:t>manufacturer's</w:t>
      </w:r>
      <w:r>
        <w:rPr/>
        <w:t>] [</w:t>
      </w:r>
      <w:r>
        <w:rPr>
          <w:b/>
        </w:rPr>
        <w:t>qualified electrical testing laboratory's</w:t>
      </w:r>
      <w:r>
        <w:rPr/>
        <w:t>] certification of system compliance.</w:t>
      </w:r>
    </w:p>
    <w:p>
      <w:pPr>
        <w:pStyle w:val="CMT"/>
        <w:rPr/>
      </w:pPr>
      <w:r>
        <w:rPr/>
        <w:t>See Section 014000 "Quality Requirements" for retesting and reinspecting requirements and Section 017300 "Execution" for requirements for correcting the Work.</w:t>
      </w:r>
    </w:p>
    <w:p>
      <w:pPr>
        <w:pStyle w:val="PR2"/>
        <w:numPr>
          <w:ilvl w:val="5"/>
          <w:numId w:val="1"/>
        </w:numPr>
        <w:spacing w:before="240" w:after="0"/>
        <w:rPr/>
      </w:pPr>
      <w:r>
        <w:rPr/>
        <w:t>Nonconforming Work: Units that do not pass tests and inspections will be considered defective.</w:t>
      </w:r>
    </w:p>
    <w:p>
      <w:pPr>
        <w:pStyle w:val="PR2"/>
        <w:numPr>
          <w:ilvl w:val="5"/>
          <w:numId w:val="1"/>
        </w:numPr>
        <w:rPr/>
      </w:pPr>
      <w:r>
        <w:rPr/>
        <w:t>Factory Test Reports: Prepare and submit factory test and inspection reports.</w:t>
      </w:r>
    </w:p>
    <w:p>
      <w:pPr>
        <w:pStyle w:val="PRT"/>
        <w:numPr>
          <w:ilvl w:val="0"/>
          <w:numId w:val="1"/>
        </w:numPr>
        <w:ind w:hanging="0" w:left="0"/>
        <w:rPr/>
      </w:pPr>
      <w:r>
        <w:rPr/>
        <w:t>EXECUTION</w:t>
      </w:r>
    </w:p>
    <w:p>
      <w:pPr>
        <w:pStyle w:val="ART"/>
        <w:numPr>
          <w:ilvl w:val="3"/>
          <w:numId w:val="1"/>
        </w:numPr>
        <w:ind w:hanging="0" w:left="0"/>
        <w:rPr/>
      </w:pPr>
      <w:r>
        <w:rPr/>
        <w:t>RIGHT-OF-WAY CLEARANCE AND TREE TRIMMING</w:t>
      </w:r>
    </w:p>
    <w:p>
      <w:pPr>
        <w:pStyle w:val="CMT"/>
        <w:rPr/>
      </w:pPr>
      <w:r>
        <w:rPr/>
        <w:t>Coordinate this article with Sections referenced in first paragraph below.</w:t>
      </w:r>
    </w:p>
    <w:p>
      <w:pPr>
        <w:pStyle w:val="PR1"/>
        <w:numPr>
          <w:ilvl w:val="4"/>
          <w:numId w:val="1"/>
        </w:numPr>
        <w:rPr/>
      </w:pPr>
      <w:r>
        <w:rPr/>
        <w:t>Clear right of way in accordance with Section 015639 "Temporary Tree and Plant Protection" and Section 311000 "Site Clearing."</w:t>
      </w:r>
    </w:p>
    <w:p>
      <w:pPr>
        <w:pStyle w:val="PR1"/>
        <w:numPr>
          <w:ilvl w:val="4"/>
          <w:numId w:val="1"/>
        </w:numPr>
        <w:rPr/>
      </w:pPr>
      <w:r>
        <w:rPr/>
        <w:t xml:space="preserve">Clear right of way to maintain minimum clearances required by IEEE C2, unless Drawings indicate greater clearances or greater clearances are required by state or local codes or regulations. If no minimum requirements are mandated, maintain a minimum of </w:t>
      </w:r>
      <w:r>
        <w:rPr>
          <w:rStyle w:val="IP"/>
        </w:rPr>
        <w:t>15 ft</w:t>
      </w:r>
      <w:r>
        <w:rPr>
          <w:rStyle w:val="SI"/>
        </w:rPr>
        <w:t xml:space="preserve"> (4.5 m)</w:t>
      </w:r>
      <w:r>
        <w:rPr/>
        <w:t xml:space="preserve"> on both sides horizontally and below medium-voltage conductors and </w:t>
      </w:r>
      <w:r>
        <w:rPr>
          <w:rStyle w:val="IP"/>
        </w:rPr>
        <w:t>60 inch</w:t>
      </w:r>
      <w:r>
        <w:rPr>
          <w:rStyle w:val="SI"/>
        </w:rPr>
        <w:t xml:space="preserve"> (1500 mm)</w:t>
      </w:r>
      <w:r>
        <w:rPr/>
        <w:t xml:space="preserve"> on both sides horizontally and below secondary-voltage conductors. Remove overhanging branches.</w:t>
      </w:r>
    </w:p>
    <w:p>
      <w:pPr>
        <w:pStyle w:val="ART"/>
        <w:numPr>
          <w:ilvl w:val="3"/>
          <w:numId w:val="1"/>
        </w:numPr>
        <w:ind w:hanging="0" w:left="0"/>
        <w:rPr/>
      </w:pPr>
      <w:r>
        <w:rPr/>
        <w:t>GENERAL INSTALLATION REQUIREMENTS</w:t>
      </w:r>
    </w:p>
    <w:p>
      <w:pPr>
        <w:pStyle w:val="PR1"/>
        <w:numPr>
          <w:ilvl w:val="4"/>
          <w:numId w:val="1"/>
        </w:numPr>
        <w:rPr/>
      </w:pPr>
      <w:r>
        <w:rPr/>
        <w:t>Install underground power and metering circuits and those circuits indicated to be in raceways in accordance with Section 260543 "Underground Ducts and Raceways for Electrical Systems" and Section 260513 "Medium-Voltage Cables," and make splices and terminations for those circuits in accordance with the applicable Sections.</w:t>
      </w:r>
    </w:p>
    <w:p>
      <w:pPr>
        <w:pStyle w:val="PR1"/>
        <w:numPr>
          <w:ilvl w:val="4"/>
          <w:numId w:val="1"/>
        </w:numPr>
        <w:rPr/>
      </w:pPr>
      <w:r>
        <w:rPr/>
        <w:t>Engage the services of a licensed surveyor to verify dimensions by field measurement, to identify locations of poles, anchors, and other features, and to verify all clearances. The survey document must also identify locations of connections to new and existing supply lines and to primary and secondary services. Notify Architect of discrepancies and field conditions that are not indicated and that will affect installation.</w:t>
      </w:r>
    </w:p>
    <w:p>
      <w:pPr>
        <w:pStyle w:val="PR1"/>
        <w:numPr>
          <w:ilvl w:val="4"/>
          <w:numId w:val="1"/>
        </w:numPr>
        <w:rPr/>
      </w:pPr>
      <w:r>
        <w:rPr/>
        <w:t>Ground equipment in accordance with Section 260526 "Grounding and Bonding for Electrical Systems."</w:t>
      </w:r>
    </w:p>
    <w:p>
      <w:pPr>
        <w:pStyle w:val="PR1"/>
        <w:numPr>
          <w:ilvl w:val="4"/>
          <w:numId w:val="1"/>
        </w:numPr>
        <w:rPr/>
      </w:pPr>
      <w:r>
        <w:rPr/>
        <w:t>Apply warning signs and equipment labels in accordance with Section 260553 "Identification for Electrical Systems."</w:t>
      </w:r>
    </w:p>
    <w:p>
      <w:pPr>
        <w:pStyle w:val="ART"/>
        <w:numPr>
          <w:ilvl w:val="3"/>
          <w:numId w:val="1"/>
        </w:numPr>
        <w:ind w:hanging="0" w:left="0"/>
        <w:rPr/>
      </w:pPr>
      <w:r>
        <w:rPr/>
        <w:t>INSTALLATION OF MEDIUM-VOLTAGE LINE CONDUCTORS</w:t>
      </w:r>
    </w:p>
    <w:p>
      <w:pPr>
        <w:pStyle w:val="CMT"/>
        <w:rPr/>
      </w:pPr>
      <w:r>
        <w:rPr/>
        <w:t>Coordinate first paragraph below with Drawings.</w:t>
      </w:r>
    </w:p>
    <w:p>
      <w:pPr>
        <w:pStyle w:val="PR1"/>
        <w:numPr>
          <w:ilvl w:val="4"/>
          <w:numId w:val="1"/>
        </w:numPr>
        <w:rPr/>
      </w:pPr>
      <w:r>
        <w:rPr/>
        <w:t>Selection: Install bare conductors unless otherwise indicated.</w:t>
      </w:r>
    </w:p>
    <w:p>
      <w:pPr>
        <w:pStyle w:val="PR1"/>
        <w:numPr>
          <w:ilvl w:val="4"/>
          <w:numId w:val="1"/>
        </w:numPr>
        <w:rPr/>
      </w:pPr>
      <w:r>
        <w:rPr/>
        <w:t>Handle and string conductors to prevent cuts, gouges, scratches, kinks, flattening, or deformation. Remove damaged sections and splice conductors.</w:t>
      </w:r>
    </w:p>
    <w:p>
      <w:pPr>
        <w:pStyle w:val="CMT"/>
        <w:rPr/>
      </w:pPr>
      <w:r>
        <w:rPr/>
        <w:t>Coordinate both subparagraphs below with Drawings.</w:t>
      </w:r>
    </w:p>
    <w:p>
      <w:pPr>
        <w:pStyle w:val="PR2"/>
        <w:numPr>
          <w:ilvl w:val="5"/>
          <w:numId w:val="1"/>
        </w:numPr>
        <w:spacing w:before="240" w:after="0"/>
        <w:rPr/>
      </w:pPr>
      <w:r>
        <w:rPr/>
        <w:t>String new conductors to "initial" sag values recommended by manufacturer for type and size of conductor except as otherwise indicated.</w:t>
      </w:r>
    </w:p>
    <w:p>
      <w:pPr>
        <w:pStyle w:val="CMT"/>
        <w:rPr/>
      </w:pPr>
      <w:r>
        <w:rPr/>
        <w:t>Retain subparagraph below for existing lines.</w:t>
      </w:r>
    </w:p>
    <w:p>
      <w:pPr>
        <w:pStyle w:val="PR2"/>
        <w:numPr>
          <w:ilvl w:val="5"/>
          <w:numId w:val="1"/>
        </w:numPr>
        <w:rPr/>
      </w:pPr>
      <w:r>
        <w:rPr/>
        <w:t>Conductors Reinstalled or Resagged: String to "final" sag values recommended by manufacturer for type and size of conductor except as otherwise indicated.</w:t>
      </w:r>
    </w:p>
    <w:p>
      <w:pPr>
        <w:pStyle w:val="PR1"/>
        <w:numPr>
          <w:ilvl w:val="4"/>
          <w:numId w:val="1"/>
        </w:numPr>
        <w:rPr/>
      </w:pPr>
      <w:r>
        <w:rPr/>
        <w:t>Connections, Splices, and Terminations: Use kits listed for the specific type of connection and combination of materials in the connection or recommended for the specific use by manufacturer of material on which applied.</w:t>
      </w:r>
    </w:p>
    <w:p>
      <w:pPr>
        <w:pStyle w:val="PR2"/>
        <w:numPr>
          <w:ilvl w:val="5"/>
          <w:numId w:val="1"/>
        </w:numPr>
        <w:spacing w:before="240" w:after="0"/>
        <w:rPr/>
      </w:pPr>
      <w:r>
        <w:rPr/>
        <w:t xml:space="preserve">Splice Location: Do not install within </w:t>
      </w:r>
      <w:r>
        <w:rPr>
          <w:rStyle w:val="IP"/>
        </w:rPr>
        <w:t>10 ft</w:t>
      </w:r>
      <w:r>
        <w:rPr>
          <w:rStyle w:val="SI"/>
        </w:rPr>
        <w:t xml:space="preserve"> (3 m)</w:t>
      </w:r>
      <w:r>
        <w:rPr/>
        <w:t xml:space="preserve"> of a support.</w:t>
      </w:r>
    </w:p>
    <w:p>
      <w:pPr>
        <w:pStyle w:val="PR2"/>
        <w:numPr>
          <w:ilvl w:val="5"/>
          <w:numId w:val="1"/>
        </w:numPr>
        <w:rPr/>
      </w:pPr>
      <w:r>
        <w:rPr/>
        <w:t>Line Conductors and Service Drops: Install so strength exceeds ultimate rated strength of conductor.</w:t>
      </w:r>
    </w:p>
    <w:p>
      <w:pPr>
        <w:pStyle w:val="PR2"/>
        <w:numPr>
          <w:ilvl w:val="5"/>
          <w:numId w:val="1"/>
        </w:numPr>
        <w:rPr/>
      </w:pPr>
      <w:r>
        <w:rPr/>
        <w:t>Splices and Terminations of Covered Conductors: Comply with manufacturer's published instructions.</w:t>
      </w:r>
    </w:p>
    <w:p>
      <w:pPr>
        <w:pStyle w:val="PR2"/>
        <w:numPr>
          <w:ilvl w:val="5"/>
          <w:numId w:val="1"/>
        </w:numPr>
        <w:rPr/>
      </w:pPr>
      <w:r>
        <w:rPr/>
        <w:t>Splices and Terminations of Insulated Conductors of Self-Supported, Medium-Voltage Cable: Comply with manufacturer's published instructions.</w:t>
      </w:r>
    </w:p>
    <w:p>
      <w:pPr>
        <w:pStyle w:val="CMT"/>
        <w:rPr/>
      </w:pPr>
      <w:r>
        <w:rPr/>
        <w:t>Retain first paragraph below if using aluminum or aluminum-composition conductors.</w:t>
      </w:r>
    </w:p>
    <w:p>
      <w:pPr>
        <w:pStyle w:val="PR1"/>
        <w:numPr>
          <w:ilvl w:val="4"/>
          <w:numId w:val="1"/>
        </w:numPr>
        <w:rPr/>
      </w:pPr>
      <w:r>
        <w:rPr/>
        <w:t>Armor Rod: Install to protect conductors if line conductors are supported by insulators.</w:t>
      </w:r>
    </w:p>
    <w:p>
      <w:pPr>
        <w:pStyle w:val="PR1"/>
        <w:numPr>
          <w:ilvl w:val="4"/>
          <w:numId w:val="1"/>
        </w:numPr>
        <w:rPr/>
      </w:pPr>
      <w:r>
        <w:rPr/>
        <w:t>Flat Aluminum Armor Wire: Install to protect conductors if they are supported by, or attached to, galvanized or coated iron or steel clamps or fittings.</w:t>
      </w:r>
    </w:p>
    <w:p>
      <w:pPr>
        <w:pStyle w:val="PR1"/>
        <w:numPr>
          <w:ilvl w:val="4"/>
          <w:numId w:val="1"/>
        </w:numPr>
        <w:rPr/>
      </w:pPr>
      <w:r>
        <w:rPr/>
        <w:t>Support line conductors and taps as follows:</w:t>
      </w:r>
    </w:p>
    <w:p>
      <w:pPr>
        <w:pStyle w:val="PR2"/>
        <w:numPr>
          <w:ilvl w:val="5"/>
          <w:numId w:val="1"/>
        </w:numPr>
        <w:spacing w:before="240" w:after="0"/>
        <w:rPr/>
      </w:pPr>
      <w:r>
        <w:rPr/>
        <w:t>Use wire ties for conductor attachment to pin and vertical post insulators unless otherwise indicated.</w:t>
      </w:r>
    </w:p>
    <w:p>
      <w:pPr>
        <w:pStyle w:val="PR2"/>
        <w:numPr>
          <w:ilvl w:val="5"/>
          <w:numId w:val="1"/>
        </w:numPr>
        <w:rPr/>
      </w:pPr>
      <w:r>
        <w:rPr/>
        <w:t>Install wire ties tight against conductor and insulator, and turn ends back and flat against conductor, to eliminate exposed wire ends.</w:t>
      </w:r>
    </w:p>
    <w:p>
      <w:pPr>
        <w:pStyle w:val="PR2"/>
        <w:numPr>
          <w:ilvl w:val="5"/>
          <w:numId w:val="1"/>
        </w:numPr>
        <w:rPr/>
      </w:pPr>
      <w:r>
        <w:rPr/>
        <w:t>Use wire clamps on horizontal post, dead end, and suspension insulators unless otherwise indicated.</w:t>
      </w:r>
    </w:p>
    <w:p>
      <w:pPr>
        <w:pStyle w:val="ART"/>
        <w:numPr>
          <w:ilvl w:val="3"/>
          <w:numId w:val="1"/>
        </w:numPr>
        <w:ind w:hanging="0" w:left="0"/>
        <w:rPr/>
      </w:pPr>
      <w:r>
        <w:rPr/>
        <w:t>INSTALLATION OF POLES AND CROSSARMS</w:t>
      </w:r>
    </w:p>
    <w:p>
      <w:pPr>
        <w:pStyle w:val="CMT"/>
        <w:rPr/>
      </w:pPr>
      <w:r>
        <w:rPr/>
        <w:t>Coordinate first paragraph below with Drawings.</w:t>
      </w:r>
    </w:p>
    <w:p>
      <w:pPr>
        <w:pStyle w:val="PR1"/>
        <w:numPr>
          <w:ilvl w:val="4"/>
          <w:numId w:val="1"/>
        </w:numPr>
        <w:rPr/>
      </w:pPr>
      <w:r>
        <w:rPr/>
        <w:t>Pole Orientation: Align curve of curved wood poles with straight-line runs of three or more poles. Align gained surfaces perpendicular to runs.</w:t>
      </w:r>
    </w:p>
    <w:p>
      <w:pPr>
        <w:pStyle w:val="PR1"/>
        <w:numPr>
          <w:ilvl w:val="4"/>
          <w:numId w:val="1"/>
        </w:numPr>
        <w:rPr/>
      </w:pPr>
      <w:r>
        <w:rPr/>
        <w:t>Elevation of Line above Grade: Install poles with top at same elevation, unless grade changes dictate elevation change in poles, and in accordance with the following:</w:t>
      </w:r>
    </w:p>
    <w:p>
      <w:pPr>
        <w:pStyle w:val="PR2"/>
        <w:numPr>
          <w:ilvl w:val="5"/>
          <w:numId w:val="1"/>
        </w:numPr>
        <w:spacing w:before="240" w:after="0"/>
        <w:rPr/>
      </w:pPr>
      <w:r>
        <w:rPr/>
        <w:t xml:space="preserve">On level ground, set poles so tops of consecutive poles vary not more than </w:t>
      </w:r>
      <w:r>
        <w:rPr>
          <w:rStyle w:val="IP"/>
        </w:rPr>
        <w:t>60 inch</w:t>
      </w:r>
      <w:r>
        <w:rPr>
          <w:rStyle w:val="SI"/>
        </w:rPr>
        <w:t xml:space="preserve"> (1500 mm)</w:t>
      </w:r>
      <w:r>
        <w:rPr/>
        <w:t xml:space="preserve"> in elevation.</w:t>
      </w:r>
    </w:p>
    <w:p>
      <w:pPr>
        <w:pStyle w:val="PR2"/>
        <w:numPr>
          <w:ilvl w:val="5"/>
          <w:numId w:val="1"/>
        </w:numPr>
        <w:rPr/>
      </w:pPr>
      <w:r>
        <w:rPr/>
        <w:t>Shorten wood poles by cutting off the top and make cuts to shed water. Apply preservative to cuts.</w:t>
      </w:r>
    </w:p>
    <w:p>
      <w:pPr>
        <w:pStyle w:val="PR1"/>
        <w:numPr>
          <w:ilvl w:val="4"/>
          <w:numId w:val="1"/>
        </w:numPr>
        <w:rPr/>
      </w:pPr>
      <w:r>
        <w:rPr/>
        <w:t>Set poles in accordance with the following:</w:t>
      </w:r>
    </w:p>
    <w:p>
      <w:pPr>
        <w:pStyle w:val="PR2"/>
        <w:numPr>
          <w:ilvl w:val="5"/>
          <w:numId w:val="1"/>
        </w:numPr>
        <w:spacing w:before="240" w:after="0"/>
        <w:rPr/>
      </w:pPr>
      <w:r>
        <w:rPr/>
        <w:t>Make pole holes vertical, uniform in diameter, and large enough to permit effective use of tamping bars all around. Bore or excavate holes with an average diameter at grade less than twice the diameter of the pole at the same grade.</w:t>
      </w:r>
    </w:p>
    <w:p>
      <w:pPr>
        <w:pStyle w:val="CMT"/>
        <w:rPr/>
      </w:pPr>
      <w:r>
        <w:rPr/>
        <w:t>Indicate pole setting depth here or on Drawings. See Evaluations for guidance on determining suitable setting depth. Verify that the setting depths are appropriate for concrete poles, if used.</w:t>
      </w:r>
    </w:p>
    <w:p>
      <w:pPr>
        <w:pStyle w:val="PR2"/>
        <w:numPr>
          <w:ilvl w:val="5"/>
          <w:numId w:val="1"/>
        </w:numPr>
        <w:rPr/>
      </w:pPr>
      <w:r>
        <w:rPr/>
        <w:t>Use minimum depths indicated, except at locations where hole is partly or entirely in rock and if hole is not vertical or has a diameter at grade more than two times the pole diameter at the same level; in these conditions, increase the depth of the hole by the following increments before setting the pole:</w:t>
      </w:r>
    </w:p>
    <w:p>
      <w:pPr>
        <w:pStyle w:val="PR3"/>
        <w:numPr>
          <w:ilvl w:val="6"/>
          <w:numId w:val="1"/>
        </w:numPr>
        <w:spacing w:before="240" w:after="0"/>
        <w:rPr/>
      </w:pPr>
      <w:r>
        <w:rPr/>
        <w:t xml:space="preserve">Poles up to 35 ft (10.6 m) Long: </w:t>
      </w:r>
      <w:r>
        <w:rPr>
          <w:rStyle w:val="IP"/>
        </w:rPr>
        <w:t>24 inch</w:t>
      </w:r>
      <w:r>
        <w:rPr>
          <w:rStyle w:val="SI"/>
        </w:rPr>
        <w:t xml:space="preserve"> (600 mm)</w:t>
      </w:r>
      <w:r>
        <w:rPr/>
        <w:t>.</w:t>
      </w:r>
    </w:p>
    <w:p>
      <w:pPr>
        <w:pStyle w:val="PR3"/>
        <w:numPr>
          <w:ilvl w:val="6"/>
          <w:numId w:val="1"/>
        </w:numPr>
        <w:rPr/>
      </w:pPr>
      <w:r>
        <w:rPr/>
        <w:t xml:space="preserve">Poles 36 to 60 ft (11 to 18.3 m) Long: </w:t>
      </w:r>
      <w:r>
        <w:rPr>
          <w:rStyle w:val="IP"/>
        </w:rPr>
        <w:t>30 inch</w:t>
      </w:r>
      <w:r>
        <w:rPr>
          <w:rStyle w:val="SI"/>
        </w:rPr>
        <w:t xml:space="preserve"> (760 mm)</w:t>
      </w:r>
      <w:r>
        <w:rPr/>
        <w:t>.</w:t>
      </w:r>
    </w:p>
    <w:p>
      <w:pPr>
        <w:pStyle w:val="PR3"/>
        <w:numPr>
          <w:ilvl w:val="6"/>
          <w:numId w:val="1"/>
        </w:numPr>
        <w:rPr/>
      </w:pPr>
      <w:r>
        <w:rPr/>
        <w:t xml:space="preserve">Poles 61 to 75 ft (18.6 to 22.9 m) Long: </w:t>
      </w:r>
      <w:r>
        <w:rPr>
          <w:rStyle w:val="IP"/>
        </w:rPr>
        <w:t>36 inch</w:t>
      </w:r>
      <w:r>
        <w:rPr>
          <w:rStyle w:val="SI"/>
        </w:rPr>
        <w:t xml:space="preserve"> (900 mm)</w:t>
      </w:r>
      <w:r>
        <w:rPr/>
        <w:t>.</w:t>
      </w:r>
    </w:p>
    <w:p>
      <w:pPr>
        <w:pStyle w:val="PR2"/>
        <w:numPr>
          <w:ilvl w:val="5"/>
          <w:numId w:val="1"/>
        </w:numPr>
        <w:spacing w:before="240" w:after="0"/>
        <w:rPr/>
      </w:pPr>
      <w:r>
        <w:rPr/>
        <w:t>For poles on slopes, indicated hole depth is from finished grade at lowest side of hole.</w:t>
      </w:r>
    </w:p>
    <w:p>
      <w:pPr>
        <w:pStyle w:val="PR2"/>
        <w:numPr>
          <w:ilvl w:val="5"/>
          <w:numId w:val="1"/>
        </w:numPr>
        <w:rPr/>
      </w:pPr>
      <w:r>
        <w:rPr/>
        <w:t xml:space="preserve">Set poles in alignment and plumb except at dead ends, angles, and points of extra strain; rake poles against conductor strain </w:t>
      </w:r>
      <w:r>
        <w:rPr>
          <w:rStyle w:val="IP"/>
        </w:rPr>
        <w:t>1 inch</w:t>
      </w:r>
      <w:r>
        <w:rPr>
          <w:rStyle w:val="SI"/>
        </w:rPr>
        <w:t xml:space="preserve"> (25 mm)</w:t>
      </w:r>
      <w:r>
        <w:rPr/>
        <w:t xml:space="preserve"> minimum, </w:t>
      </w:r>
      <w:r>
        <w:rPr>
          <w:rStyle w:val="IP"/>
        </w:rPr>
        <w:t>2 inch</w:t>
      </w:r>
      <w:r>
        <w:rPr>
          <w:rStyle w:val="SI"/>
        </w:rPr>
        <w:t xml:space="preserve"> (51 mm)</w:t>
      </w:r>
      <w:r>
        <w:rPr/>
        <w:t xml:space="preserve"> maximum, (after conductors are installed at required tension) for each </w:t>
      </w:r>
      <w:r>
        <w:rPr>
          <w:rStyle w:val="IP"/>
        </w:rPr>
        <w:t>10 ft</w:t>
      </w:r>
      <w:r>
        <w:rPr>
          <w:rStyle w:val="SI"/>
        </w:rPr>
        <w:t xml:space="preserve"> (3 m)</w:t>
      </w:r>
      <w:r>
        <w:rPr/>
        <w:t xml:space="preserve"> of pole length. Rake poles so they will not lean or bend in direction of strain when loaded.</w:t>
      </w:r>
    </w:p>
    <w:p>
      <w:pPr>
        <w:pStyle w:val="PR2"/>
        <w:numPr>
          <w:ilvl w:val="5"/>
          <w:numId w:val="1"/>
        </w:numPr>
        <w:rPr/>
      </w:pPr>
      <w:r>
        <w:rPr/>
        <w:t xml:space="preserve">Backfill holes in </w:t>
      </w:r>
      <w:r>
        <w:rPr>
          <w:rStyle w:val="IP"/>
        </w:rPr>
        <w:t>6 inch</w:t>
      </w:r>
      <w:r>
        <w:rPr>
          <w:rStyle w:val="SI"/>
        </w:rPr>
        <w:t xml:space="preserve"> (150 mm)</w:t>
      </w:r>
      <w:r>
        <w:rPr/>
        <w:t xml:space="preserve"> maximum lifts, and thoroughly tamp each layer before starting the next.</w:t>
      </w:r>
    </w:p>
    <w:p>
      <w:pPr>
        <w:pStyle w:val="PR2"/>
        <w:numPr>
          <w:ilvl w:val="5"/>
          <w:numId w:val="1"/>
        </w:numPr>
        <w:rPr/>
      </w:pPr>
      <w:r>
        <w:rPr/>
        <w:t>Place surplus earth around pole in a conical shape, and tamp thoroughly to provide drainage away from pole.</w:t>
      </w:r>
    </w:p>
    <w:p>
      <w:pPr>
        <w:pStyle w:val="PR2"/>
        <w:numPr>
          <w:ilvl w:val="5"/>
          <w:numId w:val="1"/>
        </w:numPr>
        <w:rPr/>
      </w:pPr>
      <w:r>
        <w:rPr/>
        <w:t>Set poles so alternate crossarm gains face in alternate directions, except at terminals and dead ends; place gains on last two poles on side facing terminal or dead end.</w:t>
      </w:r>
    </w:p>
    <w:p>
      <w:pPr>
        <w:pStyle w:val="CMT"/>
        <w:rPr/>
      </w:pPr>
      <w:r>
        <w:rPr/>
        <w:t>Retain subparagraph below where applicable for projects in seismic areas.</w:t>
      </w:r>
    </w:p>
    <w:p>
      <w:pPr>
        <w:pStyle w:val="PR2"/>
        <w:numPr>
          <w:ilvl w:val="5"/>
          <w:numId w:val="1"/>
        </w:numPr>
        <w:rPr/>
      </w:pPr>
      <w:r>
        <w:rPr/>
        <w:t xml:space="preserve">Poles Set in Concrete Paved Areas: Install poles with minimum of </w:t>
      </w:r>
      <w:r>
        <w:rPr>
          <w:rStyle w:val="IP"/>
        </w:rPr>
        <w:t>6 inch</w:t>
      </w:r>
      <w:r>
        <w:rPr>
          <w:rStyle w:val="SI"/>
        </w:rPr>
        <w:t xml:space="preserve"> (150 mm)</w:t>
      </w:r>
      <w:r>
        <w:rPr/>
        <w:t xml:space="preserve"> wide, unpaved gap between the pole and the edge of adjacent concrete slab. Fill unpaved ring with [</w:t>
      </w:r>
      <w:r>
        <w:rPr>
          <w:b/>
        </w:rPr>
        <w:t>pea gravel</w:t>
      </w:r>
      <w:r>
        <w:rPr/>
        <w:t>] &lt;</w:t>
      </w:r>
      <w:r>
        <w:rPr>
          <w:b/>
        </w:rPr>
        <w:t>Insert appropriate material</w:t>
      </w:r>
      <w:r>
        <w:rPr/>
        <w:t xml:space="preserve">&gt; to a level </w:t>
      </w:r>
      <w:r>
        <w:rPr>
          <w:rStyle w:val="IP"/>
        </w:rPr>
        <w:t>1 inch</w:t>
      </w:r>
      <w:r>
        <w:rPr>
          <w:rStyle w:val="SI"/>
        </w:rPr>
        <w:t xml:space="preserve"> (25 mm)</w:t>
      </w:r>
      <w:r>
        <w:rPr/>
        <w:t xml:space="preserve"> below top of concrete slab.</w:t>
      </w:r>
    </w:p>
    <w:p>
      <w:pPr>
        <w:pStyle w:val="PR1"/>
        <w:numPr>
          <w:ilvl w:val="4"/>
          <w:numId w:val="1"/>
        </w:numPr>
        <w:rPr/>
      </w:pPr>
      <w:r>
        <w:rPr/>
        <w:t>Field treat factory-treated poles and crossarms as follows:</w:t>
      </w:r>
    </w:p>
    <w:p>
      <w:pPr>
        <w:pStyle w:val="PR2"/>
        <w:numPr>
          <w:ilvl w:val="5"/>
          <w:numId w:val="1"/>
        </w:numPr>
        <w:spacing w:before="240" w:after="0"/>
        <w:rPr/>
      </w:pPr>
      <w:r>
        <w:rPr/>
        <w:t xml:space="preserve">Poles Treated More Than One Year before Installation: Treat portion from </w:t>
      </w:r>
      <w:r>
        <w:rPr>
          <w:rStyle w:val="IP"/>
        </w:rPr>
        <w:t>24 inch</w:t>
      </w:r>
      <w:r>
        <w:rPr>
          <w:rStyle w:val="SI"/>
        </w:rPr>
        <w:t xml:space="preserve"> (600 mm)</w:t>
      </w:r>
      <w:r>
        <w:rPr/>
        <w:t xml:space="preserve"> above ground line to butt.</w:t>
      </w:r>
    </w:p>
    <w:p>
      <w:pPr>
        <w:pStyle w:val="PR2"/>
        <w:numPr>
          <w:ilvl w:val="5"/>
          <w:numId w:val="1"/>
        </w:numPr>
        <w:rPr/>
      </w:pPr>
      <w:r>
        <w:rPr/>
        <w:t>Field-Bored Holes and Field-Cut Gains and Pole Tops: Treat cut portions.</w:t>
      </w:r>
    </w:p>
    <w:p>
      <w:pPr>
        <w:pStyle w:val="PR2"/>
        <w:numPr>
          <w:ilvl w:val="5"/>
          <w:numId w:val="1"/>
        </w:numPr>
        <w:rPr/>
      </w:pPr>
      <w:r>
        <w:rPr/>
        <w:t>Unused Holes: Treat and plug with treated-wood-dowel drive pins.</w:t>
      </w:r>
    </w:p>
    <w:p>
      <w:pPr>
        <w:pStyle w:val="PR2"/>
        <w:numPr>
          <w:ilvl w:val="5"/>
          <w:numId w:val="1"/>
        </w:numPr>
        <w:rPr/>
      </w:pPr>
      <w:r>
        <w:rPr/>
        <w:t>Engage the services of qualified wood pole and crossarm treatment technician to apply treatment. Comply with requirements in AWPA standards that govern original factory treatment for field-applied treatment and application of chemicals.</w:t>
      </w:r>
    </w:p>
    <w:p>
      <w:pPr>
        <w:pStyle w:val="PR1"/>
        <w:numPr>
          <w:ilvl w:val="4"/>
          <w:numId w:val="1"/>
        </w:numPr>
        <w:rPr/>
      </w:pPr>
      <w:r>
        <w:rPr/>
        <w:t>Crossarm Installation: Set line crossarms at right angle to line for straight runs and for angles 45 degrees and more. Bisect angles less than 45 degrees.</w:t>
      </w:r>
    </w:p>
    <w:p>
      <w:pPr>
        <w:pStyle w:val="PR2"/>
        <w:numPr>
          <w:ilvl w:val="5"/>
          <w:numId w:val="1"/>
        </w:numPr>
        <w:spacing w:before="240" w:after="0"/>
        <w:rPr/>
      </w:pPr>
      <w:r>
        <w:rPr/>
        <w:t>Buck Arms: Install at corners and junction poles unless otherwise indicated.</w:t>
      </w:r>
    </w:p>
    <w:p>
      <w:pPr>
        <w:pStyle w:val="PR2"/>
        <w:numPr>
          <w:ilvl w:val="5"/>
          <w:numId w:val="1"/>
        </w:numPr>
        <w:rPr/>
      </w:pPr>
      <w:r>
        <w:rPr/>
        <w:t>Double Crossarms: Install at dead ends, corners, angles, and line crossings.</w:t>
      </w:r>
    </w:p>
    <w:p>
      <w:pPr>
        <w:pStyle w:val="PR2"/>
        <w:numPr>
          <w:ilvl w:val="5"/>
          <w:numId w:val="1"/>
        </w:numPr>
        <w:rPr/>
      </w:pPr>
      <w:r>
        <w:rPr/>
        <w:t>Equipment Arms: Locate below lines and set parallel or at right angles to them, whichever provides best climbing space.</w:t>
      </w:r>
    </w:p>
    <w:p>
      <w:pPr>
        <w:pStyle w:val="PR2"/>
        <w:numPr>
          <w:ilvl w:val="5"/>
          <w:numId w:val="1"/>
        </w:numPr>
        <w:rPr/>
      </w:pPr>
      <w:r>
        <w:rPr/>
        <w:t>Gains: Install factory-cut or metal-pole gains only. Do not cut gains in field without specific written approval.</w:t>
      </w:r>
    </w:p>
    <w:p>
      <w:pPr>
        <w:pStyle w:val="PR1"/>
        <w:numPr>
          <w:ilvl w:val="4"/>
          <w:numId w:val="1"/>
        </w:numPr>
        <w:rPr/>
      </w:pPr>
      <w:r>
        <w:rPr/>
        <w:t>Locate pole numbers to provide maximum visibility from the road or patrol route.</w:t>
      </w:r>
    </w:p>
    <w:p>
      <w:pPr>
        <w:pStyle w:val="ART"/>
        <w:numPr>
          <w:ilvl w:val="3"/>
          <w:numId w:val="1"/>
        </w:numPr>
        <w:ind w:hanging="0" w:left="0"/>
        <w:rPr/>
      </w:pPr>
      <w:r>
        <w:rPr/>
        <w:t>INSTALLATION OF GUYS AND ANCHORS</w:t>
      </w:r>
    </w:p>
    <w:p>
      <w:pPr>
        <w:pStyle w:val="PR1"/>
        <w:numPr>
          <w:ilvl w:val="4"/>
          <w:numId w:val="1"/>
        </w:numPr>
        <w:rPr/>
      </w:pPr>
      <w:r>
        <w:rPr/>
        <w:t xml:space="preserve">Install guys to resist unbalanced loads, including those developed at angles, corners, and dead ends. Install two or more guys if a single guy will not provide adequate strength. Install separate guys if unbalanced loads are separated by </w:t>
      </w:r>
      <w:r>
        <w:rPr>
          <w:rStyle w:val="IP"/>
        </w:rPr>
        <w:t>36 inch</w:t>
      </w:r>
      <w:r>
        <w:rPr>
          <w:rStyle w:val="SI"/>
        </w:rPr>
        <w:t xml:space="preserve"> (900 mm)</w:t>
      </w:r>
      <w:r>
        <w:rPr/>
        <w:t xml:space="preserve"> or more. Comply with IEEE C2.</w:t>
      </w:r>
    </w:p>
    <w:p>
      <w:pPr>
        <w:pStyle w:val="CMT"/>
        <w:rPr/>
      </w:pPr>
      <w:r>
        <w:rPr/>
        <w:t>Coordinate first subparagraph below with "Guys and Anchors" Article.</w:t>
      </w:r>
    </w:p>
    <w:p>
      <w:pPr>
        <w:pStyle w:val="PR2"/>
        <w:numPr>
          <w:ilvl w:val="5"/>
          <w:numId w:val="1"/>
        </w:numPr>
        <w:spacing w:before="240" w:after="0"/>
        <w:rPr/>
      </w:pPr>
      <w:r>
        <w:rPr/>
        <w:t>Unless a thimble eye is used, at the pole end, install a minimum of two guy hooks and two guy strain plates.</w:t>
      </w:r>
    </w:p>
    <w:p>
      <w:pPr>
        <w:pStyle w:val="PR2"/>
        <w:numPr>
          <w:ilvl w:val="5"/>
          <w:numId w:val="1"/>
        </w:numPr>
        <w:rPr/>
      </w:pPr>
      <w:r>
        <w:rPr/>
        <w:t>At the anchor end, attach guy strand assembly with preformed grips.</w:t>
      </w:r>
    </w:p>
    <w:p>
      <w:pPr>
        <w:pStyle w:val="CMT"/>
        <w:rPr/>
      </w:pPr>
      <w:r>
        <w:rPr/>
        <w:t>Coordinate first paragraph below with Drawings.</w:t>
      </w:r>
    </w:p>
    <w:p>
      <w:pPr>
        <w:pStyle w:val="PR1"/>
        <w:numPr>
          <w:ilvl w:val="4"/>
          <w:numId w:val="1"/>
        </w:numPr>
        <w:rPr/>
      </w:pPr>
      <w:r>
        <w:rPr/>
        <w:t>Protect guy strands from damage. Replace damaged guy strands. Install guy insulators where required to comply with IEEE C2 clearance requirements.</w:t>
      </w:r>
    </w:p>
    <w:p>
      <w:pPr>
        <w:pStyle w:val="CMT"/>
        <w:rPr/>
      </w:pPr>
      <w:r>
        <w:rPr/>
        <w:t>Retain first paragraph below unless anchor selection is based on specific survey at each guy location or where selected strength of guy assembly indicated is adequate for conditions encountered in Project.</w:t>
      </w:r>
    </w:p>
    <w:p>
      <w:pPr>
        <w:pStyle w:val="PR1"/>
        <w:numPr>
          <w:ilvl w:val="4"/>
          <w:numId w:val="1"/>
        </w:numPr>
        <w:rPr/>
      </w:pPr>
      <w:r>
        <w:rPr/>
        <w:t>Install guys with a lead-to-height ratio of 1 to 1 unless otherwise indicated. The minimum lead-to-height ratio must be 1/2 to 1. When less than 1 to 1, increase guy strength by the ratio of the sine of the lead angle indicated to the sine of the lead angle provided.</w:t>
      </w:r>
    </w:p>
    <w:p>
      <w:pPr>
        <w:pStyle w:val="PR1"/>
        <w:numPr>
          <w:ilvl w:val="4"/>
          <w:numId w:val="1"/>
        </w:numPr>
        <w:rPr/>
      </w:pPr>
      <w:r>
        <w:rPr/>
        <w:t xml:space="preserve">Install screw-type guy anchors aligned in soil with guy. Set with anchor rod pointing at guy attachment on pole and rod projecting </w:t>
      </w:r>
      <w:r>
        <w:rPr>
          <w:rStyle w:val="IP"/>
        </w:rPr>
        <w:t>6 to 9 inch</w:t>
      </w:r>
      <w:r>
        <w:rPr>
          <w:rStyle w:val="SI"/>
        </w:rPr>
        <w:t xml:space="preserve"> (150 to 230 mm)</w:t>
      </w:r>
      <w:r>
        <w:rPr/>
        <w:t xml:space="preserve"> from ground.</w:t>
      </w:r>
    </w:p>
    <w:p>
      <w:pPr>
        <w:pStyle w:val="PR1"/>
        <w:numPr>
          <w:ilvl w:val="4"/>
          <w:numId w:val="1"/>
        </w:numPr>
        <w:rPr/>
      </w:pPr>
      <w:r>
        <w:rPr/>
        <w:t xml:space="preserve">Install strain insulators to provide a minimum of </w:t>
      </w:r>
      <w:r>
        <w:rPr>
          <w:rStyle w:val="IP"/>
        </w:rPr>
        <w:t>12 inch</w:t>
      </w:r>
      <w:r>
        <w:rPr>
          <w:rStyle w:val="SI"/>
        </w:rPr>
        <w:t xml:space="preserve"> (300 mm)</w:t>
      </w:r>
      <w:r>
        <w:rPr/>
        <w:t xml:space="preserve"> of clearance between the nearest energized surface and the strain insulator fitting farthest from the pole. When loaded to the tension indicated, fiberglass strain insulators must be loaded to not more than two-thirds of manufacturer's published rating.</w:t>
      </w:r>
    </w:p>
    <w:p>
      <w:pPr>
        <w:pStyle w:val="PR1"/>
        <w:numPr>
          <w:ilvl w:val="4"/>
          <w:numId w:val="1"/>
        </w:numPr>
        <w:rPr/>
      </w:pPr>
      <w:r>
        <w:rPr/>
        <w:t>Guy Markers: Install at anchor end of guys to visually mark the guy wire at all accessible locations. Clamp to guy strand or anchor at top and bottom of marker.</w:t>
      </w:r>
    </w:p>
    <w:p>
      <w:pPr>
        <w:pStyle w:val="ART"/>
        <w:numPr>
          <w:ilvl w:val="3"/>
          <w:numId w:val="1"/>
        </w:numPr>
        <w:ind w:hanging="0" w:left="0"/>
        <w:rPr/>
      </w:pPr>
      <w:r>
        <w:rPr/>
        <w:t>INSTALLATION OF HARDWARE AND ACCESSORIES</w:t>
      </w:r>
    </w:p>
    <w:p>
      <w:pPr>
        <w:pStyle w:val="PR1"/>
        <w:numPr>
          <w:ilvl w:val="4"/>
          <w:numId w:val="1"/>
        </w:numPr>
        <w:rPr/>
      </w:pPr>
      <w:r>
        <w:rPr/>
        <w:t>Install washers against wood and under nuts, including eyenuts and locknuts.</w:t>
      </w:r>
    </w:p>
    <w:p>
      <w:pPr>
        <w:pStyle w:val="PR1"/>
        <w:numPr>
          <w:ilvl w:val="4"/>
          <w:numId w:val="1"/>
        </w:numPr>
        <w:rPr/>
      </w:pPr>
      <w:r>
        <w:rPr/>
        <w:t>Install nuts and locknuts wrench-tight on threaded connections.</w:t>
      </w:r>
    </w:p>
    <w:p>
      <w:pPr>
        <w:pStyle w:val="CMT"/>
        <w:rPr/>
      </w:pPr>
      <w:r>
        <w:rPr/>
        <w:t>Coordinate first paragraph below with Drawings.</w:t>
      </w:r>
    </w:p>
    <w:p>
      <w:pPr>
        <w:pStyle w:val="PR1"/>
        <w:numPr>
          <w:ilvl w:val="4"/>
          <w:numId w:val="1"/>
        </w:numPr>
        <w:rPr/>
      </w:pPr>
      <w:r>
        <w:rPr/>
        <w:t>Medium-Voltage Line Insulators: Install [</w:t>
      </w:r>
      <w:r>
        <w:rPr>
          <w:b/>
        </w:rPr>
        <w:t>pin</w:t>
      </w:r>
      <w:r>
        <w:rPr/>
        <w:t>] [</w:t>
      </w:r>
      <w:r>
        <w:rPr>
          <w:b/>
        </w:rPr>
        <w:t>or</w:t>
      </w:r>
      <w:r>
        <w:rPr/>
        <w:t>] [</w:t>
      </w:r>
      <w:r>
        <w:rPr>
          <w:b/>
        </w:rPr>
        <w:t>post</w:t>
      </w:r>
      <w:r>
        <w:rPr/>
        <w:t>] type, except install suspension type at corners, angles, dead ends, and other locations where horizontal forces exceed rated values for pin or line-post-type units.</w:t>
      </w:r>
    </w:p>
    <w:p>
      <w:pPr>
        <w:pStyle w:val="PR2"/>
        <w:numPr>
          <w:ilvl w:val="5"/>
          <w:numId w:val="1"/>
        </w:numPr>
        <w:spacing w:before="240" w:after="0"/>
        <w:rPr/>
      </w:pPr>
      <w:r>
        <w:rPr/>
        <w:t>Install suspension insulators and hardware that have mechanical strength exceeding rated breaking strength of attached conductors.</w:t>
      </w:r>
    </w:p>
    <w:p>
      <w:pPr>
        <w:pStyle w:val="CMT"/>
        <w:rPr/>
      </w:pPr>
      <w:r>
        <w:rPr/>
        <w:t>Retain subparagraph below for projects using armless construction.</w:t>
      </w:r>
    </w:p>
    <w:p>
      <w:pPr>
        <w:pStyle w:val="PR2"/>
        <w:numPr>
          <w:ilvl w:val="5"/>
          <w:numId w:val="1"/>
        </w:numPr>
        <w:rPr/>
      </w:pPr>
      <w:r>
        <w:rPr/>
        <w:t>Install horizontal line-post insulators for armless construction.</w:t>
      </w:r>
    </w:p>
    <w:p>
      <w:pPr>
        <w:pStyle w:val="PR1"/>
        <w:numPr>
          <w:ilvl w:val="4"/>
          <w:numId w:val="1"/>
        </w:numPr>
        <w:rPr/>
      </w:pPr>
      <w:r>
        <w:rPr/>
        <w:t>Post-Insulator Conductor Support: Where installed horizontally and for line angles more than 15 degrees, install clamp-top conductor clamps.</w:t>
      </w:r>
    </w:p>
    <w:p>
      <w:pPr>
        <w:pStyle w:val="PR1"/>
        <w:numPr>
          <w:ilvl w:val="4"/>
          <w:numId w:val="1"/>
        </w:numPr>
        <w:rPr/>
      </w:pPr>
      <w:r>
        <w:rPr/>
        <w:t>Install spool-type insulators for secondary lines mounted on clevis attachments or secondary racks.</w:t>
      </w:r>
    </w:p>
    <w:p>
      <w:pPr>
        <w:pStyle w:val="PR1"/>
        <w:numPr>
          <w:ilvl w:val="4"/>
          <w:numId w:val="1"/>
        </w:numPr>
        <w:rPr/>
      </w:pPr>
      <w:r>
        <w:rPr/>
        <w:t>Guy Strain Type Insulators: Install [</w:t>
      </w:r>
      <w:r>
        <w:rPr>
          <w:b/>
        </w:rPr>
        <w:t>porcelain</w:t>
      </w:r>
      <w:r>
        <w:rPr/>
        <w:t>] [</w:t>
      </w:r>
      <w:r>
        <w:rPr>
          <w:b/>
        </w:rPr>
        <w:t>fiberglass-reinforced</w:t>
      </w:r>
      <w:r>
        <w:rPr/>
        <w:t>] units.</w:t>
      </w:r>
    </w:p>
    <w:p>
      <w:pPr>
        <w:pStyle w:val="ART"/>
        <w:numPr>
          <w:ilvl w:val="3"/>
          <w:numId w:val="1"/>
        </w:numPr>
        <w:ind w:hanging="0" w:left="0"/>
        <w:rPr/>
      </w:pPr>
      <w:r>
        <w:rPr/>
        <w:t>INSTALLATION OF SURGE ARRESTERS</w:t>
      </w:r>
    </w:p>
    <w:p>
      <w:pPr>
        <w:pStyle w:val="PR1"/>
        <w:numPr>
          <w:ilvl w:val="4"/>
          <w:numId w:val="1"/>
        </w:numPr>
        <w:rPr/>
      </w:pPr>
      <w:r>
        <w:rPr/>
        <w:t>Install surge arresters to protect [</w:t>
      </w:r>
      <w:r>
        <w:rPr>
          <w:b/>
        </w:rPr>
        <w:t>distribution</w:t>
      </w:r>
      <w:r>
        <w:rPr/>
        <w:t>] [</w:t>
      </w:r>
      <w:r>
        <w:rPr>
          <w:b/>
        </w:rPr>
        <w:t>metering equipment</w:t>
      </w:r>
      <w:r>
        <w:rPr/>
        <w:t>] [</w:t>
      </w:r>
      <w:r>
        <w:rPr>
          <w:b/>
        </w:rPr>
        <w:t>reclosers</w:t>
      </w:r>
      <w:r>
        <w:rPr/>
        <w:t>], [</w:t>
      </w:r>
      <w:r>
        <w:rPr>
          <w:b/>
        </w:rPr>
        <w:t>group-operated, load-interrupter switches</w:t>
      </w:r>
      <w:r>
        <w:rPr/>
        <w:t>], [</w:t>
      </w:r>
      <w:r>
        <w:rPr>
          <w:b/>
        </w:rPr>
        <w:t>aerial-to-underground transitions</w:t>
      </w:r>
      <w:r>
        <w:rPr/>
        <w:t>], and other items indicated.</w:t>
      </w:r>
    </w:p>
    <w:p>
      <w:pPr>
        <w:pStyle w:val="PR2"/>
        <w:numPr>
          <w:ilvl w:val="5"/>
          <w:numId w:val="1"/>
        </w:numPr>
        <w:spacing w:before="240" w:after="0"/>
        <w:rPr/>
      </w:pPr>
      <w:r>
        <w:rPr/>
        <w:t>Units Installed 6000 ft (1800 m) or More above Sea Level: Use arresters specifically rated for this service.</w:t>
      </w:r>
    </w:p>
    <w:p>
      <w:pPr>
        <w:pStyle w:val="ART"/>
        <w:numPr>
          <w:ilvl w:val="3"/>
          <w:numId w:val="1"/>
        </w:numPr>
        <w:ind w:hanging="0" w:left="0"/>
        <w:rPr/>
      </w:pPr>
      <w:r>
        <w:rPr/>
        <w:t>INSTALLATION OF CUTOUTS, SWITCHES, AND FUSES</w:t>
      </w:r>
    </w:p>
    <w:p>
      <w:pPr>
        <w:pStyle w:val="PR1"/>
        <w:numPr>
          <w:ilvl w:val="4"/>
          <w:numId w:val="1"/>
        </w:numPr>
        <w:rPr/>
      </w:pPr>
      <w:r>
        <w:rPr/>
        <w:t>Hook-Stick-Operated Switches: Install to maximize safe operating access.</w:t>
      </w:r>
    </w:p>
    <w:p>
      <w:pPr>
        <w:pStyle w:val="PR1"/>
        <w:numPr>
          <w:ilvl w:val="4"/>
          <w:numId w:val="1"/>
        </w:numPr>
        <w:rPr/>
      </w:pPr>
      <w:r>
        <w:rPr/>
        <w:t xml:space="preserve">Group-Operated, Load-Interrupter Switches and Air-Break Switches: Install operating handle </w:t>
      </w:r>
      <w:r>
        <w:rPr>
          <w:rStyle w:val="IP"/>
        </w:rPr>
        <w:t>42 inch</w:t>
      </w:r>
      <w:r>
        <w:rPr>
          <w:rStyle w:val="SI"/>
        </w:rPr>
        <w:t xml:space="preserve"> (1067 mm)</w:t>
      </w:r>
      <w:r>
        <w:rPr/>
        <w:t xml:space="preserve"> above finished grade.</w:t>
      </w:r>
    </w:p>
    <w:p>
      <w:pPr>
        <w:pStyle w:val="PR2"/>
        <w:numPr>
          <w:ilvl w:val="5"/>
          <w:numId w:val="1"/>
        </w:numPr>
        <w:spacing w:before="240" w:after="0"/>
        <w:rPr/>
      </w:pPr>
      <w:r>
        <w:rPr/>
        <w:t>Locking Provisions: Install padlock at hasp.</w:t>
      </w:r>
    </w:p>
    <w:p>
      <w:pPr>
        <w:pStyle w:val="ART"/>
        <w:numPr>
          <w:ilvl w:val="3"/>
          <w:numId w:val="1"/>
        </w:numPr>
        <w:ind w:hanging="0" w:left="0"/>
        <w:rPr/>
      </w:pPr>
      <w:r>
        <w:rPr/>
        <w:t>INSTALLATION OF PRIMARY METERING PRODUCTS</w:t>
      </w:r>
    </w:p>
    <w:p>
      <w:pPr>
        <w:pStyle w:val="CMT"/>
        <w:rPr/>
      </w:pPr>
      <w:r>
        <w:rPr/>
        <w:t>Coordinate this article with Drawings.</w:t>
      </w:r>
    </w:p>
    <w:p>
      <w:pPr>
        <w:pStyle w:val="PR1"/>
        <w:numPr>
          <w:ilvl w:val="4"/>
          <w:numId w:val="1"/>
        </w:numPr>
        <w:rPr/>
      </w:pPr>
      <w:r>
        <w:rPr/>
        <w:t>Current and Voltage Transformers: Install secondary conductors between transformers and cabinet in sleeves made of [</w:t>
      </w:r>
      <w:r>
        <w:rPr>
          <w:b/>
        </w:rPr>
        <w:t>galvanized rigid steel</w:t>
      </w:r>
      <w:r>
        <w:rPr/>
        <w:t>] [</w:t>
      </w:r>
      <w:r>
        <w:rPr>
          <w:b/>
        </w:rPr>
        <w:t>intermediate metal</w:t>
      </w:r>
      <w:r>
        <w:rPr/>
        <w:t>] [</w:t>
      </w:r>
      <w:r>
        <w:rPr>
          <w:b/>
        </w:rPr>
        <w:t>PVC</w:t>
      </w:r>
      <w:r>
        <w:rPr/>
        <w:t>] conduit. Install to prevent collection of moisture in raceway and cabinet system.</w:t>
      </w:r>
    </w:p>
    <w:p>
      <w:pPr>
        <w:pStyle w:val="PR1"/>
        <w:numPr>
          <w:ilvl w:val="4"/>
          <w:numId w:val="1"/>
        </w:numPr>
        <w:rPr/>
      </w:pPr>
      <w:r>
        <w:rPr/>
        <w:t xml:space="preserve">Meter Cabinet: Mount on pole, </w:t>
      </w:r>
      <w:r>
        <w:rPr>
          <w:rStyle w:val="IP"/>
        </w:rPr>
        <w:t>72 inch</w:t>
      </w:r>
      <w:r>
        <w:rPr>
          <w:rStyle w:val="SI"/>
        </w:rPr>
        <w:t xml:space="preserve"> (1825 mm)</w:t>
      </w:r>
      <w:r>
        <w:rPr/>
        <w:t xml:space="preserve"> above finished grade to center of cabinet.</w:t>
      </w:r>
    </w:p>
    <w:p>
      <w:pPr>
        <w:pStyle w:val="PR2"/>
        <w:numPr>
          <w:ilvl w:val="5"/>
          <w:numId w:val="1"/>
        </w:numPr>
        <w:spacing w:before="240" w:after="0"/>
        <w:rPr/>
      </w:pPr>
      <w:r>
        <w:rPr/>
        <w:t>Make conduit connections with raintight hubs.</w:t>
      </w:r>
    </w:p>
    <w:p>
      <w:pPr>
        <w:pStyle w:val="PR2"/>
        <w:numPr>
          <w:ilvl w:val="5"/>
          <w:numId w:val="1"/>
        </w:numPr>
        <w:rPr/>
      </w:pPr>
      <w:r>
        <w:rPr/>
        <w:t>Install metering transformer secondary leads without splices. Train leads at sides and bottom of enclosure, and secure with wire ties.</w:t>
      </w:r>
    </w:p>
    <w:p>
      <w:pPr>
        <w:pStyle w:val="PR2"/>
        <w:numPr>
          <w:ilvl w:val="5"/>
          <w:numId w:val="1"/>
        </w:numPr>
        <w:rPr/>
      </w:pPr>
      <w:r>
        <w:rPr/>
        <w:t>Install meter and meter test block within cabinet.</w:t>
      </w:r>
    </w:p>
    <w:p>
      <w:pPr>
        <w:pStyle w:val="PR2"/>
        <w:numPr>
          <w:ilvl w:val="5"/>
          <w:numId w:val="1"/>
        </w:numPr>
        <w:rPr/>
      </w:pPr>
      <w:r>
        <w:rPr/>
        <w:t>Install identical phase sequence, and color-code for both potential and current leads.</w:t>
      </w:r>
    </w:p>
    <w:p>
      <w:pPr>
        <w:pStyle w:val="PR2"/>
        <w:numPr>
          <w:ilvl w:val="5"/>
          <w:numId w:val="1"/>
        </w:numPr>
        <w:rPr/>
      </w:pPr>
      <w:r>
        <w:rPr/>
        <w:t>Identify leads using designations consistent with marking on transformer terminals.</w:t>
      </w:r>
    </w:p>
    <w:p>
      <w:pPr>
        <w:pStyle w:val="ART"/>
        <w:numPr>
          <w:ilvl w:val="3"/>
          <w:numId w:val="1"/>
        </w:numPr>
        <w:ind w:hanging="0" w:left="0"/>
        <w:rPr/>
      </w:pPr>
      <w:r>
        <w:rPr/>
        <w:t>GROUNDING</w:t>
      </w:r>
    </w:p>
    <w:p>
      <w:pPr>
        <w:pStyle w:val="CMT"/>
        <w:rPr/>
      </w:pPr>
      <w:r>
        <w:rPr/>
        <w:t>Grounding practices of the local utility company may differ from requirements in this article. Although overhead-line grounding specified in this article is not for the utility company's use and does not have to comply with its standards, it is possible the utility company may be requested to repair or maintain the line in the future. For this reason, it may be desirable to design some grounding features in accordance with the utility company's standards. Utility companies, for economic reasons, often design to a standard lower than what is appropriate for Project requirements. Alternatively, because of their experience with wind, ice, and lightning conditions in their service area, utility companies may design to a higher standard than is required by authorities having jurisdiction. In addition to Project requirements, evaluate the local utility company's practice and revise paragraphs accordingly. This evaluation is particularly important if Project's overhead lines connect with utility lines.</w:t>
      </w:r>
    </w:p>
    <w:p>
      <w:pPr>
        <w:pStyle w:val="PR1"/>
        <w:numPr>
          <w:ilvl w:val="4"/>
          <w:numId w:val="1"/>
        </w:numPr>
        <w:rPr/>
      </w:pPr>
      <w:r>
        <w:rPr/>
        <w:t>Comply with IEEE C2 grounding requirements.</w:t>
      </w:r>
    </w:p>
    <w:p>
      <w:pPr>
        <w:pStyle w:val="PR1"/>
        <w:numPr>
          <w:ilvl w:val="4"/>
          <w:numId w:val="1"/>
        </w:numPr>
        <w:rPr/>
      </w:pPr>
      <w:r>
        <w:rPr/>
        <w:t>Ground Rods: [</w:t>
      </w:r>
      <w:r>
        <w:rPr>
          <w:b/>
        </w:rPr>
        <w:t>Copper-clad</w:t>
      </w:r>
      <w:r>
        <w:rPr/>
        <w:t>] [</w:t>
      </w:r>
      <w:r>
        <w:rPr>
          <w:b/>
        </w:rPr>
        <w:t>Zinc-coated</w:t>
      </w:r>
      <w:r>
        <w:rPr/>
        <w:t>] [</w:t>
      </w:r>
      <w:r>
        <w:rPr>
          <w:b/>
        </w:rPr>
        <w:t>Stainless</w:t>
      </w:r>
      <w:r>
        <w:rPr/>
        <w:t>] steel[</w:t>
      </w:r>
      <w:r>
        <w:rPr>
          <w:b/>
        </w:rPr>
        <w:t>, sectional type</w:t>
      </w:r>
      <w:r>
        <w:rPr/>
        <w:t>]; [</w:t>
      </w:r>
      <w:r>
        <w:rPr>
          <w:rStyle w:val="IP"/>
          <w:b/>
        </w:rPr>
        <w:t>3/4 inch-by-10 ft</w:t>
      </w:r>
      <w:r>
        <w:rPr>
          <w:rStyle w:val="SI"/>
          <w:b/>
        </w:rPr>
        <w:t xml:space="preserve"> (19 mm-by-3 m)</w:t>
      </w:r>
      <w:r>
        <w:rPr/>
        <w:t>] [</w:t>
      </w:r>
      <w:r>
        <w:rPr>
          <w:rStyle w:val="IP"/>
          <w:b/>
        </w:rPr>
        <w:t>5/8 inch-by-8 ft</w:t>
      </w:r>
      <w:r>
        <w:rPr>
          <w:rStyle w:val="SI"/>
          <w:b/>
        </w:rPr>
        <w:t xml:space="preserve"> (16 mm-by-2.4 m)</w:t>
      </w:r>
      <w:r>
        <w:rPr/>
        <w:t>] in accordance with Section 260526 "Grounding and Bonding for Electrical Systems."</w:t>
      </w:r>
    </w:p>
    <w:p>
      <w:pPr>
        <w:pStyle w:val="PR2"/>
        <w:numPr>
          <w:ilvl w:val="5"/>
          <w:numId w:val="1"/>
        </w:numPr>
        <w:spacing w:before="240" w:after="0"/>
        <w:rPr/>
      </w:pPr>
      <w:r>
        <w:rPr/>
        <w:t>Install [</w:t>
      </w:r>
      <w:r>
        <w:rPr>
          <w:b/>
        </w:rPr>
        <w:t>two</w:t>
      </w:r>
      <w:r>
        <w:rPr/>
        <w:t>] &lt;</w:t>
      </w:r>
      <w:r>
        <w:rPr>
          <w:b/>
        </w:rPr>
        <w:t>Insert number</w:t>
      </w:r>
      <w:r>
        <w:rPr/>
        <w:t>&gt; parallel ground rods if resistance to ground by a single, ground-rod electrode exceeds 25 Ω.</w:t>
      </w:r>
    </w:p>
    <w:p>
      <w:pPr>
        <w:pStyle w:val="PR2"/>
        <w:numPr>
          <w:ilvl w:val="5"/>
          <w:numId w:val="1"/>
        </w:numPr>
        <w:rPr/>
      </w:pPr>
      <w:r>
        <w:rPr/>
        <w:t xml:space="preserve">Drive ground rods until tops are </w:t>
      </w:r>
      <w:r>
        <w:rPr>
          <w:rStyle w:val="IP"/>
        </w:rPr>
        <w:t>12 inch</w:t>
      </w:r>
      <w:r>
        <w:rPr>
          <w:rStyle w:val="SI"/>
        </w:rPr>
        <w:t xml:space="preserve"> (300 mm)</w:t>
      </w:r>
      <w:r>
        <w:rPr/>
        <w:t xml:space="preserve"> below finished grade in undisturbed earth.</w:t>
      </w:r>
    </w:p>
    <w:p>
      <w:pPr>
        <w:pStyle w:val="PR1"/>
        <w:numPr>
          <w:ilvl w:val="4"/>
          <w:numId w:val="1"/>
        </w:numPr>
        <w:rPr/>
      </w:pPr>
      <w:r>
        <w:rPr/>
        <w:t>Grounding Conductors:</w:t>
      </w:r>
    </w:p>
    <w:p>
      <w:pPr>
        <w:pStyle w:val="PR2"/>
        <w:numPr>
          <w:ilvl w:val="5"/>
          <w:numId w:val="1"/>
        </w:numPr>
        <w:spacing w:before="240" w:after="0"/>
        <w:rPr/>
      </w:pPr>
      <w:r>
        <w:rPr/>
        <w:t>4 AWG minimum, soft-drawn copper.</w:t>
      </w:r>
    </w:p>
    <w:p>
      <w:pPr>
        <w:pStyle w:val="PR2"/>
        <w:numPr>
          <w:ilvl w:val="5"/>
          <w:numId w:val="1"/>
        </w:numPr>
        <w:rPr/>
      </w:pPr>
      <w:r>
        <w:rPr/>
        <w:t>Conductor Protectors for Wood Poles: Half-round PVC or wood molding; if wood, use pressure-treated fir, cypress, or cedar. Protect grounding conductors running on surface of wood poles with molding extended from grade level up to and through communications service and transformer spaces.</w:t>
      </w:r>
    </w:p>
    <w:p>
      <w:pPr>
        <w:pStyle w:val="PR2"/>
        <w:numPr>
          <w:ilvl w:val="5"/>
          <w:numId w:val="1"/>
        </w:numPr>
        <w:rPr/>
      </w:pPr>
      <w:r>
        <w:rPr/>
        <w:t>Ground-Rod Connections: Install bolted connectors for underground connections and connections to rods.</w:t>
      </w:r>
    </w:p>
    <w:p>
      <w:pPr>
        <w:pStyle w:val="PR2"/>
        <w:numPr>
          <w:ilvl w:val="5"/>
          <w:numId w:val="1"/>
        </w:numPr>
        <w:rPr/>
      </w:pPr>
      <w:r>
        <w:rPr/>
        <w:t>Lightning Arrester Grounding Conductors: Separate from other grounding conductors.</w:t>
      </w:r>
    </w:p>
    <w:p>
      <w:pPr>
        <w:pStyle w:val="PR2"/>
        <w:numPr>
          <w:ilvl w:val="5"/>
          <w:numId w:val="1"/>
        </w:numPr>
        <w:rPr/>
      </w:pPr>
      <w:r>
        <w:rPr/>
        <w:t>Transformer Enclosures and Secondary Neutrals: Interconnect and connect to grounding conductor.</w:t>
      </w:r>
    </w:p>
    <w:p>
      <w:pPr>
        <w:pStyle w:val="ART"/>
        <w:numPr>
          <w:ilvl w:val="3"/>
          <w:numId w:val="1"/>
        </w:numPr>
        <w:ind w:hanging="0" w:left="0"/>
        <w:rPr/>
      </w:pPr>
      <w:r>
        <w:rPr/>
        <w:t>FIELD QUALITY CONTROL</w:t>
      </w:r>
    </w:p>
    <w:p>
      <w:pPr>
        <w:pStyle w:val="PR1"/>
        <w:numPr>
          <w:ilvl w:val="4"/>
          <w:numId w:val="1"/>
        </w:numPr>
        <w:rPr/>
      </w:pPr>
      <w:r>
        <w:rPr/>
        <w:t>Acceptance Testing Preparation:</w:t>
      </w:r>
    </w:p>
    <w:p>
      <w:pPr>
        <w:pStyle w:val="PR2"/>
        <w:numPr>
          <w:ilvl w:val="5"/>
          <w:numId w:val="1"/>
        </w:numPr>
        <w:spacing w:before="240" w:after="0"/>
        <w:rPr/>
      </w:pPr>
      <w:r>
        <w:rPr/>
        <w:t>&lt;</w:t>
      </w:r>
      <w:r>
        <w:rPr>
          <w:b/>
        </w:rPr>
        <w:t>Insert requirements</w:t>
      </w:r>
      <w:r>
        <w:rPr/>
        <w:t>&gt;.</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CMT"/>
        <w:rPr/>
      </w:pPr>
      <w:r>
        <w:rPr/>
        <w:t>Coordinate "Tests and Inspections" Paragraph below with "Qualifications" and "Field Quality Control" articles in Section 260010 "Supplemental Requirements for Electrical."</w:t>
      </w:r>
    </w:p>
    <w:p>
      <w:pPr>
        <w:pStyle w:val="PR1"/>
        <w:numPr>
          <w:ilvl w:val="4"/>
          <w:numId w:val="1"/>
        </w:numPr>
        <w:rPr/>
      </w:pPr>
      <w:r>
        <w:rPr/>
        <w:t>Tests and Inspections:</w:t>
      </w:r>
    </w:p>
    <w:p>
      <w:pPr>
        <w:pStyle w:val="PR2"/>
        <w:numPr>
          <w:ilvl w:val="5"/>
          <w:numId w:val="1"/>
        </w:numPr>
        <w:spacing w:before="240" w:after="0"/>
        <w:rPr/>
      </w:pPr>
      <w:r>
        <w:rPr/>
        <w:t>Furnish instruments and equipment required for tests that comply with NETA Acceptance Testing Specification.</w:t>
      </w:r>
    </w:p>
    <w:p>
      <w:pPr>
        <w:pStyle w:val="CMT"/>
        <w:rPr/>
      </w:pPr>
      <w:r>
        <w:rPr/>
        <w:t>Retain first subparagraph below unless local experience, quality of oversight during construction, and nature of Project indicate anchor testing is unnecessary or if testing will be performed by Owner-engaged testing and inspecting agency.</w:t>
      </w:r>
    </w:p>
    <w:p>
      <w:pPr>
        <w:pStyle w:val="PR2"/>
        <w:numPr>
          <w:ilvl w:val="5"/>
          <w:numId w:val="1"/>
        </w:numPr>
        <w:rPr/>
      </w:pPr>
      <w:r>
        <w:rPr/>
        <w:t>Guy Anchors: Test one of each type and capacity installed[</w:t>
      </w:r>
      <w:r>
        <w:rPr>
          <w:b/>
        </w:rPr>
        <w:t>, plus additional units specifically indicated for testing</w:t>
      </w:r>
      <w:r>
        <w:rPr/>
        <w:t>]. Apply rated pull-out force in the same pull direction applied by the guy at the test location.</w:t>
      </w:r>
    </w:p>
    <w:p>
      <w:pPr>
        <w:pStyle w:val="PR3"/>
        <w:numPr>
          <w:ilvl w:val="6"/>
          <w:numId w:val="1"/>
        </w:numPr>
        <w:spacing w:before="240" w:after="0"/>
        <w:rPr/>
      </w:pPr>
      <w:r>
        <w:rPr/>
        <w:t xml:space="preserve">Acceptable Test Results: Denoted by movement of less than </w:t>
      </w:r>
      <w:r>
        <w:rPr>
          <w:rStyle w:val="IP"/>
        </w:rPr>
        <w:t>3/8 inch</w:t>
      </w:r>
      <w:r>
        <w:rPr>
          <w:rStyle w:val="SI"/>
        </w:rPr>
        <w:t xml:space="preserve"> (10 mm)</w:t>
      </w:r>
      <w:r>
        <w:rPr/>
        <w:t xml:space="preserve"> by the holding component of the anchor in the earth or other medium in which it is installed.</w:t>
      </w:r>
    </w:p>
    <w:p>
      <w:pPr>
        <w:pStyle w:val="PR3"/>
        <w:numPr>
          <w:ilvl w:val="6"/>
          <w:numId w:val="1"/>
        </w:numPr>
        <w:rPr/>
      </w:pPr>
      <w:r>
        <w:rPr/>
        <w:t>Replace or reinstall, at Architect's option, all anchors of same type and capacity as anchor type that fails this test.</w:t>
      </w:r>
    </w:p>
    <w:p>
      <w:pPr>
        <w:pStyle w:val="PR2"/>
        <w:numPr>
          <w:ilvl w:val="5"/>
          <w:numId w:val="1"/>
        </w:numPr>
        <w:spacing w:before="240" w:after="0"/>
        <w:rPr/>
      </w:pPr>
      <w:r>
        <w:rPr/>
        <w:t>Ground Resistance: Comply with Section 260526 "Grounding and Bonding for Electrical Systems." Measure resistance of each separate grounding electrode, including pole grounds. Also measure resistance of separate grounding electrode systems before bonding together.</w:t>
      </w:r>
    </w:p>
    <w:p>
      <w:pPr>
        <w:pStyle w:val="PR3"/>
        <w:numPr>
          <w:ilvl w:val="6"/>
          <w:numId w:val="1"/>
        </w:numPr>
        <w:spacing w:before="240" w:after="0"/>
        <w:rPr/>
      </w:pPr>
      <w:r>
        <w:rPr/>
        <w:t>Perform tests and obtain acceptable results before energizing any portion of overhead electrical distribution system.</w:t>
      </w:r>
    </w:p>
    <w:p>
      <w:pPr>
        <w:pStyle w:val="PR3"/>
        <w:numPr>
          <w:ilvl w:val="6"/>
          <w:numId w:val="1"/>
        </w:numPr>
        <w:rPr/>
      </w:pPr>
      <w:r>
        <w:rPr/>
        <w:t xml:space="preserve">Results and Follow-up: If ground resistance for a single ground electrode or pole ground, tested individually, exceeds 25 Ω, add a ground electrode not less than </w:t>
      </w:r>
      <w:r>
        <w:rPr>
          <w:rStyle w:val="IP"/>
        </w:rPr>
        <w:t>10 ft</w:t>
      </w:r>
      <w:r>
        <w:rPr>
          <w:rStyle w:val="SI"/>
        </w:rPr>
        <w:t xml:space="preserve"> (3 m)</w:t>
      </w:r>
      <w:r>
        <w:rPr/>
        <w:t xml:space="preserve"> away and interconnect with 2 AWG, minimum, bare conductor buried at least </w:t>
      </w:r>
      <w:r>
        <w:rPr>
          <w:rStyle w:val="IP"/>
        </w:rPr>
        <w:t>12 inch</w:t>
      </w:r>
      <w:r>
        <w:rPr>
          <w:rStyle w:val="SI"/>
        </w:rPr>
        <w:t xml:space="preserve"> (300 mm)</w:t>
      </w:r>
      <w:r>
        <w:rPr/>
        <w:t xml:space="preserve"> below furnished grade.</w:t>
      </w:r>
    </w:p>
    <w:p>
      <w:pPr>
        <w:pStyle w:val="PR2"/>
        <w:numPr>
          <w:ilvl w:val="5"/>
          <w:numId w:val="1"/>
        </w:numPr>
        <w:spacing w:before="240" w:after="0"/>
        <w:rPr/>
      </w:pPr>
      <w:r>
        <w:rPr/>
        <w:t>Aerial Conductor Sag and Tension: Observe procedures used by Contractor to verify that initial stringing sags and tensions comply with IEEE C2 and conductor manufacturer's product data and published recommendations.</w:t>
      </w:r>
    </w:p>
    <w:p>
      <w:pPr>
        <w:pStyle w:val="PR2"/>
        <w:numPr>
          <w:ilvl w:val="5"/>
          <w:numId w:val="1"/>
        </w:numPr>
        <w:rPr/>
      </w:pPr>
      <w:r>
        <w:rPr/>
        <w:t>Self-Supported, Medium-Voltage Cable: After installation, while cable is isolated, and after terminations are installed and before connecting or energizing, apply DC voltage between each phase conductor and grounding connections of sheath or metallic shield. Comply with NEMA WC 70/ICEA S-95-658 for method, voltage, duration, pass-fail performance, and other test criteria. Perform other field inspections and tests recommended by manufacturer.</w:t>
      </w:r>
    </w:p>
    <w:p>
      <w:pPr>
        <w:pStyle w:val="PR2"/>
        <w:numPr>
          <w:ilvl w:val="5"/>
          <w:numId w:val="1"/>
        </w:numPr>
        <w:rPr/>
      </w:pPr>
      <w:r>
        <w:rPr/>
        <w:t>Neutral-Supported, Secondary Service-Drop Cable: Test for insulation resistance while cable is isolated, before connecting or energizing. Minimum acceptable resistance is 100 M Ω.</w:t>
      </w:r>
    </w:p>
    <w:p>
      <w:pPr>
        <w:pStyle w:val="CMT"/>
        <w:rPr/>
      </w:pPr>
      <w:r>
        <w:rPr/>
        <w:t>Retain first subparagraph below if existing surge arresters are reused. Do not reuse porcelain-enclosed, silicon carbide arresters 13 years old or older.</w:t>
      </w:r>
    </w:p>
    <w:p>
      <w:pPr>
        <w:pStyle w:val="PR2"/>
        <w:numPr>
          <w:ilvl w:val="5"/>
          <w:numId w:val="1"/>
        </w:numPr>
        <w:rPr/>
      </w:pPr>
      <w:r>
        <w:rPr/>
        <w:t>Existing Surge Arresters: Disconnect and measure resistance between line and ground terminals with a megger test rated 600 V or more. Acceptable resistance values are 300 M Ω and more.</w:t>
      </w:r>
    </w:p>
    <w:p>
      <w:pPr>
        <w:pStyle w:val="PR2"/>
        <w:numPr>
          <w:ilvl w:val="5"/>
          <w:numId w:val="1"/>
        </w:numPr>
        <w:rPr/>
      </w:pPr>
      <w:r>
        <w:rPr/>
        <w:t>New Surge Arresters, Cutouts, and Switches: Inspect after installation and connection to wiring. Verify that ratings and characteristics match approved submittals and comply with system requirements. Verify that installation complies with requirements and that clearances of units and connecting wiring comply with IEEE C2 requirements.</w:t>
      </w:r>
    </w:p>
    <w:p>
      <w:pPr>
        <w:pStyle w:val="PR3"/>
        <w:numPr>
          <w:ilvl w:val="6"/>
          <w:numId w:val="1"/>
        </w:numPr>
        <w:spacing w:before="240" w:after="0"/>
        <w:rPr/>
      </w:pPr>
      <w:r>
        <w:rPr/>
        <w:t>Verify proper grounding of metallic equipment parts.</w:t>
      </w:r>
    </w:p>
    <w:p>
      <w:pPr>
        <w:pStyle w:val="PR3"/>
        <w:numPr>
          <w:ilvl w:val="6"/>
          <w:numId w:val="1"/>
        </w:numPr>
        <w:rPr/>
      </w:pPr>
      <w:r>
        <w:rPr/>
        <w:t>Fuses and Disconnect Links: Verify that ratings and characteristics match submittals and comply with system requirements.</w:t>
      </w:r>
    </w:p>
    <w:p>
      <w:pPr>
        <w:pStyle w:val="PR3"/>
        <w:numPr>
          <w:ilvl w:val="6"/>
          <w:numId w:val="1"/>
        </w:numPr>
        <w:rPr/>
      </w:pPr>
      <w:r>
        <w:rPr/>
        <w:t>Switches:</w:t>
      </w:r>
    </w:p>
    <w:p>
      <w:pPr>
        <w:pStyle w:val="PR4"/>
        <w:numPr>
          <w:ilvl w:val="7"/>
          <w:numId w:val="1"/>
        </w:numPr>
        <w:spacing w:before="240" w:after="0"/>
        <w:rPr/>
      </w:pPr>
      <w:r>
        <w:rPr/>
        <w:t>Manually operate each cutout and switch at least three times, to verify proper operation.</w:t>
      </w:r>
    </w:p>
    <w:p>
      <w:pPr>
        <w:pStyle w:val="PR4"/>
        <w:numPr>
          <w:ilvl w:val="7"/>
          <w:numId w:val="1"/>
        </w:numPr>
        <w:rPr/>
      </w:pPr>
      <w:r>
        <w:rPr/>
        <w:t>Verify correct contact alignment, blade penetration, travel stops, and arc interrupter operation.</w:t>
      </w:r>
    </w:p>
    <w:p>
      <w:pPr>
        <w:pStyle w:val="PR3"/>
        <w:numPr>
          <w:ilvl w:val="6"/>
          <w:numId w:val="1"/>
        </w:numPr>
        <w:spacing w:before="240" w:after="0"/>
        <w:rPr/>
      </w:pPr>
      <w:r>
        <w:rPr/>
        <w:t>Group-Operated, Load-Interrupter Switches and Air-Break Switches:</w:t>
      </w:r>
    </w:p>
    <w:p>
      <w:pPr>
        <w:pStyle w:val="PR4"/>
        <w:numPr>
          <w:ilvl w:val="7"/>
          <w:numId w:val="1"/>
        </w:numPr>
        <w:spacing w:before="240" w:after="0"/>
        <w:rPr/>
      </w:pPr>
      <w:r>
        <w:rPr/>
        <w:t>Perform mechanical operator tests in accordance with manufacturer's published instructions.</w:t>
      </w:r>
    </w:p>
    <w:p>
      <w:pPr>
        <w:pStyle w:val="PR4"/>
        <w:numPr>
          <w:ilvl w:val="7"/>
          <w:numId w:val="1"/>
        </w:numPr>
        <w:rPr/>
      </w:pPr>
      <w:r>
        <w:rPr/>
        <w:t>Test resistance to ground of parts to be energized. Acceptable value is 200 000 M Ω.</w:t>
      </w:r>
    </w:p>
    <w:p>
      <w:pPr>
        <w:pStyle w:val="PR4"/>
        <w:numPr>
          <w:ilvl w:val="7"/>
          <w:numId w:val="1"/>
        </w:numPr>
        <w:rPr/>
      </w:pPr>
      <w:r>
        <w:rPr/>
        <w:t>Perform contact-resistance test across all switch blade contacts. Refer to manufacturer's data for acceptable contact resistance.</w:t>
      </w:r>
    </w:p>
    <w:p>
      <w:pPr>
        <w:pStyle w:val="PR3"/>
        <w:numPr>
          <w:ilvl w:val="6"/>
          <w:numId w:val="1"/>
        </w:numPr>
        <w:spacing w:before="240" w:after="0"/>
        <w:rPr/>
      </w:pPr>
      <w:r>
        <w:rPr/>
        <w:t>Verify that clearances of energized parts and connecting wires comply with IEEE C2 requirements.</w:t>
      </w:r>
    </w:p>
    <w:p>
      <w:pPr>
        <w:pStyle w:val="PR2"/>
        <w:numPr>
          <w:ilvl w:val="5"/>
          <w:numId w:val="1"/>
        </w:numPr>
        <w:spacing w:before="240" w:after="0"/>
        <w:rPr/>
      </w:pPr>
      <w:r>
        <w:rPr/>
        <w:t>Distribution Transformers: Inspect after installation and connection to wiring and verify that ratings and characteristics match approved submittals and comply with system requirements. Verify the integrity and good condition of unit.</w:t>
      </w:r>
    </w:p>
    <w:p>
      <w:pPr>
        <w:pStyle w:val="PR3"/>
        <w:numPr>
          <w:ilvl w:val="6"/>
          <w:numId w:val="1"/>
        </w:numPr>
        <w:spacing w:before="240" w:after="0"/>
        <w:rPr/>
      </w:pPr>
      <w:r>
        <w:rPr/>
        <w:t>Inspect for physical damage, cracked insulators, leaks, tightness of connections, and overall mechanical and electrical integrity.</w:t>
      </w:r>
    </w:p>
    <w:p>
      <w:pPr>
        <w:pStyle w:val="PR3"/>
        <w:numPr>
          <w:ilvl w:val="6"/>
          <w:numId w:val="1"/>
        </w:numPr>
        <w:rPr/>
      </w:pPr>
      <w:r>
        <w:rPr/>
        <w:t>Perform preenergizing inspections and tests recommended by manufacturer.</w:t>
      </w:r>
    </w:p>
    <w:p>
      <w:pPr>
        <w:pStyle w:val="PR3"/>
        <w:numPr>
          <w:ilvl w:val="6"/>
          <w:numId w:val="1"/>
        </w:numPr>
        <w:rPr/>
      </w:pPr>
      <w:r>
        <w:rPr/>
        <w:t>Verify proper equipment grounding.</w:t>
      </w:r>
    </w:p>
    <w:p>
      <w:pPr>
        <w:pStyle w:val="PR3"/>
        <w:numPr>
          <w:ilvl w:val="6"/>
          <w:numId w:val="1"/>
        </w:numPr>
        <w:rPr/>
      </w:pPr>
      <w:r>
        <w:rPr/>
        <w:t>Verify that clearances of terminals and connecting wires comply with IEEE C2.</w:t>
      </w:r>
    </w:p>
    <w:p>
      <w:pPr>
        <w:pStyle w:val="PR2"/>
        <w:numPr>
          <w:ilvl w:val="5"/>
          <w:numId w:val="1"/>
        </w:numPr>
        <w:spacing w:before="240" w:after="0"/>
        <w:rPr/>
      </w:pPr>
      <w:r>
        <w:rPr/>
        <w:t>Metering Transformers: Inspect after installation and connection to wires, and verify that ratings and characteristics match approved submittals and comply with system requirements. Verify the integrity and good condition of unit.</w:t>
      </w:r>
    </w:p>
    <w:p>
      <w:pPr>
        <w:pStyle w:val="PR3"/>
        <w:numPr>
          <w:ilvl w:val="6"/>
          <w:numId w:val="1"/>
        </w:numPr>
        <w:spacing w:before="240" w:after="0"/>
        <w:rPr/>
      </w:pPr>
      <w:r>
        <w:rPr/>
        <w:t>Verify proper connections, tightness of bolted connections, and integrity of mounting provisions.</w:t>
      </w:r>
    </w:p>
    <w:p>
      <w:pPr>
        <w:pStyle w:val="PR3"/>
        <w:numPr>
          <w:ilvl w:val="6"/>
          <w:numId w:val="1"/>
        </w:numPr>
        <w:rPr/>
      </w:pPr>
      <w:r>
        <w:rPr/>
        <w:t>Verify that required grounding and shorting connections provide good contact.</w:t>
      </w:r>
    </w:p>
    <w:p>
      <w:pPr>
        <w:pStyle w:val="PR3"/>
        <w:numPr>
          <w:ilvl w:val="6"/>
          <w:numId w:val="1"/>
        </w:numPr>
        <w:rPr/>
      </w:pPr>
      <w:r>
        <w:rPr/>
        <w:t>Verify that clearances of terminals and connecting wires comply with IEEE C2.</w:t>
      </w:r>
    </w:p>
    <w:p>
      <w:pPr>
        <w:pStyle w:val="PR3"/>
        <w:numPr>
          <w:ilvl w:val="6"/>
          <w:numId w:val="1"/>
        </w:numPr>
        <w:rPr/>
      </w:pPr>
      <w:r>
        <w:rPr/>
        <w:t>Perform electrical tests in accordance with manufacturer's published instructions, including insulation-resistance tests, polarity tests, and turns-ratio and ratio-verification tests.</w:t>
      </w:r>
    </w:p>
    <w:p>
      <w:pPr>
        <w:pStyle w:val="PR2"/>
        <w:numPr>
          <w:ilvl w:val="5"/>
          <w:numId w:val="1"/>
        </w:numPr>
        <w:spacing w:before="240" w:after="0"/>
        <w:rPr/>
      </w:pPr>
      <w:r>
        <w:rPr/>
        <w:t>Meters: Inspect after installation and connection to wiring and verify that ratings and characteristics match approved submittals and comply with system requirements. Verify the integrity and good condition of unit.</w:t>
      </w:r>
    </w:p>
    <w:p>
      <w:pPr>
        <w:pStyle w:val="PR3"/>
        <w:numPr>
          <w:ilvl w:val="6"/>
          <w:numId w:val="1"/>
        </w:numPr>
        <w:spacing w:before="240" w:after="0"/>
        <w:rPr/>
      </w:pPr>
      <w:r>
        <w:rPr/>
        <w:t>Verify tightness of electrical connections.</w:t>
      </w:r>
    </w:p>
    <w:p>
      <w:pPr>
        <w:pStyle w:val="PR3"/>
        <w:numPr>
          <w:ilvl w:val="6"/>
          <w:numId w:val="1"/>
        </w:numPr>
        <w:rPr/>
      </w:pPr>
      <w:r>
        <w:rPr/>
        <w:t>Verify accuracy at 25, 50, 75, and 100 percent of full-rated load and verify all instrument multipliers in accordance with manufacturer's published instructions.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Units will be considered defective if they do not pass tests and inspections.</w:t>
      </w:r>
    </w:p>
    <w:p>
      <w:pPr>
        <w:pStyle w:val="PR2"/>
        <w:numPr>
          <w:ilvl w:val="5"/>
          <w:numId w:val="1"/>
        </w:numPr>
        <w:rPr/>
      </w:pPr>
      <w:r>
        <w:rPr/>
        <w:t>Remove and replace defective units and retest.</w:t>
      </w:r>
    </w:p>
    <w:p>
      <w:pPr>
        <w:pStyle w:val="PR1"/>
        <w:numPr>
          <w:ilvl w:val="4"/>
          <w:numId w:val="1"/>
        </w:numPr>
        <w:rPr/>
      </w:pPr>
      <w:r>
        <w:rPr/>
        <w:t>Field Quality-Control Reports: Collect, assemble, and submit test and inspection reports.</w:t>
      </w:r>
    </w:p>
    <w:p>
      <w:pPr>
        <w:pStyle w:val="CMT"/>
        <w:rPr/>
      </w:pPr>
      <w:r>
        <w:rPr/>
        <w:t>Retain "Manufacturer Services" Paragraph below if manufacturer's representative is required to support or supervise the administrant specified in Section 260010 "Supplemental Requirements for Electrical" for field tests and inspections performed by Installer or third-party agencies.</w:t>
      </w:r>
    </w:p>
    <w:p>
      <w:pPr>
        <w:pStyle w:val="CMT"/>
        <w:rPr/>
      </w:pPr>
      <w:r>
        <w:rPr/>
        <w:t>Retain "supervise" option in "Manufacturer Services" Paragraph below when third-party tests and inspections must be witnessed and approved by factory-authorized service representative to satisfy special extended-warranty requirements. In some cases, Installer may be factory authorized under warranty provisions to fulfill this role.</w:t>
      </w:r>
    </w:p>
    <w:p>
      <w:pPr>
        <w:pStyle w:val="PR1"/>
        <w:numPr>
          <w:ilvl w:val="4"/>
          <w:numId w:val="1"/>
        </w:numPr>
        <w:rPr/>
      </w:pPr>
      <w:r>
        <w:rPr/>
        <w:t>Manufacturer Services: Engage factory-authorized service representative to [</w:t>
      </w:r>
      <w:r>
        <w:rPr>
          <w:b/>
        </w:rPr>
        <w:t>support</w:t>
      </w:r>
      <w:r>
        <w:rPr/>
        <w:t>] [</w:t>
      </w:r>
      <w:r>
        <w:rPr>
          <w:b/>
        </w:rPr>
        <w:t>supervise</w:t>
      </w:r>
      <w:r>
        <w:rPr/>
        <w:t>] field tests and inspections.</w:t>
      </w:r>
    </w:p>
    <w:p>
      <w:pPr>
        <w:pStyle w:val="PR2"/>
        <w:numPr>
          <w:ilvl w:val="5"/>
          <w:numId w:val="1"/>
        </w:numPr>
        <w:spacing w:before="240" w:after="0"/>
        <w:rPr/>
      </w:pPr>
      <w:r>
        <w:rPr/>
        <w:t>Manufacturer's Field Reports for Field Quality-Control Support: Prepare and submit report after each visit by factory-authorized service representative, documenting activities performed at Project site.</w:t>
      </w:r>
    </w:p>
    <w:p>
      <w:pPr>
        <w:pStyle w:val="ART"/>
        <w:numPr>
          <w:ilvl w:val="3"/>
          <w:numId w:val="1"/>
        </w:numPr>
        <w:ind w:hanging="0" w:left="0"/>
        <w:rPr/>
      </w:pPr>
      <w:r>
        <w:rPr/>
        <w:t>ADJUSTING</w:t>
      </w:r>
    </w:p>
    <w:p>
      <w:pPr>
        <w:pStyle w:val="CMT"/>
        <w:rPr/>
      </w:pPr>
      <w:r>
        <w:rPr/>
        <w:t>Retain this article if transformer tap settings are not indicated elsewhere.</w:t>
      </w:r>
    </w:p>
    <w:p>
      <w:pPr>
        <w:pStyle w:val="PR1"/>
        <w:numPr>
          <w:ilvl w:val="4"/>
          <w:numId w:val="1"/>
        </w:numPr>
        <w:rPr/>
      </w:pPr>
      <w:r>
        <w:rPr/>
        <w:t>Pole-Mounted Distribution Transformers: Set voltage taps as directed by Architect.</w:t>
      </w:r>
    </w:p>
    <w:p>
      <w:pPr>
        <w:pStyle w:val="ART"/>
        <w:numPr>
          <w:ilvl w:val="3"/>
          <w:numId w:val="1"/>
        </w:numPr>
        <w:ind w:hanging="0" w:left="0"/>
        <w:rPr/>
      </w:pPr>
      <w:r>
        <w:rPr/>
        <w:t>CLEANING</w:t>
      </w:r>
    </w:p>
    <w:p>
      <w:pPr>
        <w:pStyle w:val="PR1"/>
        <w:numPr>
          <w:ilvl w:val="4"/>
          <w:numId w:val="1"/>
        </w:numPr>
        <w:rPr/>
      </w:pPr>
      <w:r>
        <w:rPr/>
        <w:t>After completing equipment installation, inspect equipment. Remove spots, dirt, and debris. Repair damaged finish to match original finish. For distribution transformer, use tank touchup paint provided by manufacturer.</w:t>
      </w:r>
    </w:p>
    <w:p>
      <w:pPr>
        <w:pStyle w:val="PR2"/>
        <w:numPr>
          <w:ilvl w:val="5"/>
          <w:numId w:val="1"/>
        </w:numPr>
        <w:spacing w:before="240" w:after="0"/>
        <w:rPr/>
      </w:pPr>
      <w:r>
        <w:rPr/>
        <w:t>Clean enclosures internally, on completion of installation, in accordance with manufacturer's published instructions.</w:t>
      </w:r>
    </w:p>
    <w:p>
      <w:pPr>
        <w:pStyle w:val="EOS"/>
        <w:rPr/>
      </w:pPr>
      <w:r>
        <w:rPr/>
        <w:t>END OF SECTION 337149.13</w:t>
      </w:r>
    </w:p>
    <w:sectPr>
      <w:headerReference w:type="default" r:id="rId10"/>
      <w:footerReference w:type="default" r:id="rId1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OVERHEAD MEDIUM-VOLTAGE WIRING</w:t>
          </w:r>
        </w:p>
      </w:tc>
      <w:tc>
        <w:tcPr>
          <w:tcW w:w="1872" w:type="dxa"/>
          <w:tcBorders/>
        </w:tcPr>
        <w:p>
          <w:pPr>
            <w:pStyle w:val="RJUST"/>
            <w:rPr/>
          </w:pPr>
          <w:r>
            <w:rPr>
              <w:rStyle w:val="NUM"/>
            </w:rPr>
            <w:t>337149.13</w:t>
          </w:r>
          <w:r>
            <w:rPr/>
            <w:t xml:space="preserve"> - </w:t>
          </w:r>
          <w:r>
            <w:rPr/>
            <w:fldChar w:fldCharType="begin"/>
          </w:r>
          <w:r>
            <w:rPr/>
            <w:instrText xml:space="preserve"> PAGE </w:instrText>
          </w:r>
          <w:r>
            <w:rPr/>
            <w:fldChar w:fldCharType="separate"/>
          </w:r>
          <w:r>
            <w:rPr/>
            <w:t>25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2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33714913"/>
    <w:docVar w:name="MF95" w:val="16315"/>
    <w:docVar w:name="MFOrigin" w:val="MF04"/>
    <w:docVar w:name="SectionID" w:val="609"/>
    <w:docVar w:name="SpecType" w:val="MasterSpec"/>
    <w:docVar w:name="Version" w:val="1647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33714913&amp;ver=03-01-22&amp;format=FL&amp;sid=16470&amp;utm_source=MasterSpec&amp;utm_medium=Word" TargetMode="External"/><Relationship Id="rId3" Type="http://schemas.openxmlformats.org/officeDocument/2006/relationships/hyperlink" Target="http://www.specagent.com/LookUp/?ulid=3767&amp;mf=&amp;src=wd" TargetMode="External"/><Relationship Id="rId4" Type="http://schemas.openxmlformats.org/officeDocument/2006/relationships/hyperlink" Target="http://www.specagent.com/LookUp/?ulid=3768&amp;mf=&amp;src=wd" TargetMode="External"/><Relationship Id="rId5" Type="http://schemas.openxmlformats.org/officeDocument/2006/relationships/hyperlink" Target="http://www.specagent.com/LookUp/?ulid=3769&amp;mf=&amp;src=wd" TargetMode="External"/><Relationship Id="rId6" Type="http://schemas.openxmlformats.org/officeDocument/2006/relationships/hyperlink" Target="http://www.specagent.com/LookUp/?ulid=3770&amp;mf=&amp;src=wd" TargetMode="External"/><Relationship Id="rId7" Type="http://schemas.openxmlformats.org/officeDocument/2006/relationships/hyperlink" Target="http://www.specagent.com/LookUp/?ulid=3771&amp;mf=&amp;src=wd" TargetMode="External"/><Relationship Id="rId8" Type="http://schemas.openxmlformats.org/officeDocument/2006/relationships/hyperlink" Target="http://www.specagent.com/LookUp/?ulid=3772&amp;mf=&amp;src=wd" TargetMode="External"/><Relationship Id="rId9" Type="http://schemas.openxmlformats.org/officeDocument/2006/relationships/hyperlink" Target="http://www.specagent.com/LookUp/?ulid=3773&amp;mf=&amp;src=wd"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2022-09-26T03:56:00Z</dcterms:created>
  <dc:creator>Deltek, Inc.</dc:creator>
  <dc:description/>
  <cp:keywords>BAS-12345-MS80</cp:keywords>
  <dc:language>zh-CN</dc:language>
  <cp:lastModifiedBy>Janice Nacional</cp:lastModifiedBy>
  <dcterms:modified xsi:type="dcterms:W3CDTF">2022-09-26T03:56:00Z</dcterms:modified>
  <cp:revision>2</cp:revision>
  <dc:subject>OVERHEAD MEDIUM-VOLTAGE WIRING</dc:subject>
  <dc:title>SECTION 337149.13 - OVERHEAD MEDIUM-VOLTAGE WIRING</dc:title>
</cp:coreProperties>
</file>