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Public Sector Operations</w:t>
      </w:r>
    </w:p>
    <w:p>
      <w:pPr>
        <w:jc w:val="center"/>
      </w:pPr>
      <w:r>
        <w:rPr>
          <w:i/>
        </w:rPr>
        <w:t>Case Acknowledgement Letter</w:t>
      </w:r>
    </w:p>
    <w:p/>
    <w:p>
      <w:r>
        <w:rPr>
          <w:b/>
        </w:rPr>
        <w:t xml:space="preserve">Date: </w:t>
      </w:r>
      <w:sdt>
        <w:sdtPr>
          <w:alias w:val="IssueDate"/>
          <w:tag w:val="IssueDate"/>
          <w:id w:val="311817481"/>
          <w:placeholder>
            <w:docPart w:val="DefaultPlaceholder-IssueDate"/>
          </w:placeholder>
          <w:showingPlcHdr/>
          <w:text/>
        </w:sdtPr>
        <w:sdtEndPr/>
        <w:sdtContent>
          <w:r>
            <w:rPr>
              <w:rStyle w:val="PlaceholderText"/>
            </w:rPr>
            <w:t>Click or tap to enter a date.</w:t>
          </w:r>
        </w:sdtContent>
      </w:sdt>
    </w:p>
    <w:p>
      <w:r>
        <w:rPr>
          <w:b/>
        </w:rPr>
        <w:t xml:space="preserve">Your reference: </w:t>
      </w:r>
      <w:sdt>
        <w:sdtPr>
          <w:alias w:val="CitizenRef"/>
          <w:tag w:val="CitizenRef"/>
          <w:id w:val="282572877"/>
          <w:placeholder>
            <w:docPart w:val="DefaultPlaceholder-CitizenRef"/>
          </w:placeholder>
          <w:showingPlcHdr/>
          <w:text/>
        </w:sdtPr>
        <w:sdtEndPr/>
        <w:sdtContent>
          <w:r>
            <w:rPr>
              <w:rStyle w:val="PlaceholderText"/>
            </w:rPr>
            <w:t>Click or tap here to enter the citizen reference.</w:t>
          </w:r>
        </w:sdtContent>
      </w:sdt>
    </w:p>
    <w:p/>
    <w:p>
      <w:r>
        <w:t>Dear Resident,</w:t>
      </w:r>
    </w:p>
    <w:p>
      <w:r>
        <w:t xml:space="preserve">Thank you for contacting us. We have received your </w:t>
      </w:r>
      <w:sdt>
        <w:sdtPr>
          <w:alias w:val="Category"/>
          <w:tag w:val="Category"/>
          <w:id w:val="558131506"/>
          <w:placeholder>
            <w:docPart w:val="DefaultPlaceholder-Category"/>
          </w:placeholder>
          <w:showingPlcHdr/>
          <w:text/>
        </w:sdtPr>
        <w:sdtEndPr/>
        <w:sdtContent>
          <w:r>
            <w:rPr>
              <w:rStyle w:val="PlaceholderText"/>
            </w:rPr>
            <w:t>Click or tap here to enter the case category.</w:t>
          </w:r>
        </w:sdtContent>
      </w:sdt>
      <w:r>
        <w:t xml:space="preserve"> request and it has been logged under reference </w:t>
      </w:r>
      <w:sdt>
        <w:sdtPr>
          <w:alias w:val="CitizenRef"/>
          <w:tag w:val="CitizenRef"/>
          <w:id w:val="507551333"/>
          <w:placeholder>
            <w:docPart w:val="DefaultPlaceholder-CitizenRef"/>
          </w:placeholder>
          <w:showingPlcHdr/>
          <w:text/>
        </w:sdtPr>
        <w:sdtEndPr/>
        <w:sdtContent>
          <w:r>
            <w:rPr>
              <w:rStyle w:val="PlaceholderText"/>
            </w:rPr>
            <w:t>Click or tap here to enter the citizen reference.</w:t>
          </w:r>
        </w:sdtContent>
      </w:sdt>
      <w:r>
        <w:t>.</w:t>
      </w:r>
    </w:p>
    <w:p>
      <w:r>
        <w:t xml:space="preserve">Based on the nature of your request, we aim to respond within </w:t>
      </w:r>
      <w:sdt>
        <w:sdtPr>
          <w:alias w:val="SLA"/>
          <w:tag w:val="SLA"/>
          <w:id w:val="755890290"/>
          <w:placeholder>
            <w:docPart w:val="DefaultPlaceholder-SLA"/>
          </w:placeholder>
          <w:showingPlcHdr/>
          <w:text/>
        </w:sdtPr>
        <w:sdtEndPr/>
        <w:sdtContent>
          <w:r>
            <w:rPr>
              <w:rStyle w:val="PlaceholderText"/>
            </w:rPr>
            <w:t>Click or tap here to enter the number of days.</w:t>
          </w:r>
        </w:sdtContent>
      </w:sdt>
      <w:r>
        <w:t xml:space="preserve"> days. If we need more information from you before then, we will be in touch directly.</w:t>
      </w:r>
    </w:p>
    <w:p>
      <w:r>
        <w:t xml:space="preserve">Your case has been assigned to </w:t>
      </w:r>
      <w:sdt>
        <w:sdtPr>
          <w:alias w:val="OfficerName"/>
          <w:tag w:val="OfficerName"/>
          <w:id w:val="793029932"/>
          <w:placeholder>
            <w:docPart w:val="DefaultPlaceholder-OfficerName"/>
          </w:placeholder>
          <w:showingPlcHdr/>
          <w:text/>
        </w:sdtPr>
        <w:sdtEndPr/>
        <w:sdtContent>
          <w:r>
            <w:rPr>
              <w:rStyle w:val="PlaceholderText"/>
            </w:rPr>
            <w:t>Click or tap here to enter the officer's name.</w:t>
          </w:r>
        </w:sdtContent>
      </w:sdt>
      <w:r>
        <w:t>, who will be your point of contact for this request.</w:t>
      </w:r>
    </w:p>
    <w:p>
      <w:r>
        <w:t xml:space="preserve">Additional note: </w:t>
      </w:r>
      <w:sdt>
        <w:sdtPr>
          <w:alias w:val="PersonalisationNote"/>
          <w:tag w:val="PersonalisationNote"/>
          <w:id w:val="306490038"/>
          <w:placeholder>
            <w:docPart w:val="DefaultPlaceholder-PersonalisationNote"/>
          </w:placeholder>
          <w:showingPlcHdr/>
          <w:text/>
        </w:sdtPr>
        <w:sdtEndPr/>
        <w:sdtContent>
          <w:r>
            <w:rPr>
              <w:rStyle w:val="PlaceholderText"/>
            </w:rPr>
            <w:t>Click or tap here to enter an optional note.</w:t>
          </w:r>
        </w:sdtContent>
      </w:sdt>
    </w:p>
    <w:p/>
    <w:p>
      <w:r>
        <w:t>Thank you for your patience.</w:t>
      </w:r>
    </w:p>
    <w:p/>
    <w:p>
      <w:r>
        <w:t>Yours sincerely,</w:t>
        <w:br/>
        <w:t>Public Sector Case Triage Team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