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E609B" w14:textId="15C602C8" w:rsidR="00804AFB" w:rsidRPr="00F2153B" w:rsidRDefault="00804AFB" w:rsidP="00804AFB">
      <w:pPr>
        <w:rPr>
          <w:b/>
          <w:bCs/>
        </w:rPr>
      </w:pPr>
      <w:r w:rsidRPr="00F2153B">
        <w:rPr>
          <w:b/>
          <w:bCs/>
        </w:rPr>
        <w:t>Methods</w:t>
      </w:r>
    </w:p>
    <w:p w14:paraId="68655FE9" w14:textId="6F926D9A" w:rsidR="00804AFB" w:rsidRDefault="00804AFB" w:rsidP="00804AFB"/>
    <w:p w14:paraId="5DB02E96" w14:textId="1E580EA2" w:rsidR="00804AFB" w:rsidRPr="0086419F" w:rsidRDefault="00A03C49" w:rsidP="0086419F">
      <w:pPr>
        <w:spacing w:line="480" w:lineRule="auto"/>
        <w:rPr>
          <w:highlight w:val="yellow"/>
        </w:rPr>
      </w:pPr>
      <w:r w:rsidRPr="00A03C49">
        <w:t>Molecular dynamics (MD) simulations of</w:t>
      </w:r>
      <w:r>
        <w:t xml:space="preserve"> two complexes </w:t>
      </w:r>
      <w:proofErr w:type="spellStart"/>
      <w:r w:rsidRPr="00804AFB">
        <w:t>PPARg</w:t>
      </w:r>
      <w:proofErr w:type="spellEnd"/>
      <w:r w:rsidRPr="00804AFB">
        <w:t>-</w:t>
      </w:r>
      <w:r>
        <w:t>BBR</w:t>
      </w:r>
      <w:r w:rsidRPr="00804AFB">
        <w:t xml:space="preserve"> </w:t>
      </w:r>
      <w:r>
        <w:t xml:space="preserve">and </w:t>
      </w:r>
      <w:proofErr w:type="spellStart"/>
      <w:r w:rsidRPr="00804AFB">
        <w:t>PPARg</w:t>
      </w:r>
      <w:proofErr w:type="spellEnd"/>
      <w:r w:rsidRPr="00804AFB">
        <w:t>-</w:t>
      </w:r>
      <w:r>
        <w:t xml:space="preserve">PIO were performed by the </w:t>
      </w:r>
      <w:r w:rsidRPr="00A03C49">
        <w:t>LARMD</w:t>
      </w:r>
      <w:r>
        <w:t xml:space="preserve"> s</w:t>
      </w:r>
      <w:r w:rsidRPr="00A03C49">
        <w:t>erver</w:t>
      </w:r>
      <w:r w:rsidR="0086419F">
        <w:t xml:space="preserve"> [1], which</w:t>
      </w:r>
      <w:r w:rsidR="00511792">
        <w:t xml:space="preserve"> were performed using the AMBER 16 software package with the ff14SB force field. Each complex was immersed in a cubic box of TIP3P water model with an 8.0 Å minimum solute-wall distance. Na+ or Cl- ions were added to neutralize each complex system.</w:t>
      </w:r>
      <w:r w:rsidR="00F66E14">
        <w:rPr>
          <w:rFonts w:hint="eastAsia"/>
        </w:rPr>
        <w:t xml:space="preserve"> </w:t>
      </w:r>
      <w:r w:rsidR="00511792">
        <w:t xml:space="preserve">The complex systems were optimized before the simulation as follows. First, the movement was allowed only for hydrogen atoms. Next, the side chains were relaxed. Finally, all atoms were permitted to move freely. In each stage, energy minimization was executed by the steepest descent method for the first 1000 steps and the conjugate gradient method for the subsequent 2000 steps. After that, the systems were set up to obtain stable MD trajectories. Complex systems were gradually heated from 10 K to 300 K in 200 </w:t>
      </w:r>
      <w:proofErr w:type="spellStart"/>
      <w:r w:rsidR="00511792">
        <w:t>ps</w:t>
      </w:r>
      <w:proofErr w:type="spellEnd"/>
      <w:r w:rsidR="00511792">
        <w:t xml:space="preserve"> and more than 500ps equilibrating calculation was executed at 1 atm and 300 K with applying periodic boundary conditions in the NPT ensemble to avoid edge effects. The </w:t>
      </w:r>
      <w:r w:rsidR="0086419F">
        <w:t>10</w:t>
      </w:r>
      <w:r w:rsidR="00511792">
        <w:t>ns MD simulation of each system was performed</w:t>
      </w:r>
      <w:r w:rsidR="0086419F">
        <w:t>, t</w:t>
      </w:r>
      <w:r w:rsidR="00511792">
        <w:t xml:space="preserve">he snapshots from </w:t>
      </w:r>
      <w:r w:rsidR="0086419F">
        <w:t xml:space="preserve">each </w:t>
      </w:r>
      <w:r w:rsidR="00511792">
        <w:t xml:space="preserve">simulation </w:t>
      </w:r>
      <w:r w:rsidR="0086419F">
        <w:t>frame</w:t>
      </w:r>
      <w:r w:rsidR="00511792">
        <w:t xml:space="preserve"> were used to detect hydrogen bonds.</w:t>
      </w:r>
      <w:r w:rsidR="0086419F">
        <w:t xml:space="preserve"> </w:t>
      </w:r>
      <w:r w:rsidR="00D025BA">
        <w:rPr>
          <w:rFonts w:hint="eastAsia"/>
        </w:rPr>
        <w:t>T</w:t>
      </w:r>
      <w:r w:rsidR="00D025BA">
        <w:t xml:space="preserve">he 2D </w:t>
      </w:r>
      <w:r w:rsidR="00D025BA" w:rsidRPr="00D025BA">
        <w:t>ligand-protein interaction</w:t>
      </w:r>
      <w:r w:rsidR="00D025BA">
        <w:t xml:space="preserve"> was analyzed and visualized by </w:t>
      </w:r>
      <w:r w:rsidR="00D025BA" w:rsidRPr="00D025BA">
        <w:t>LIGPLOT</w:t>
      </w:r>
      <w:r w:rsidR="00D025BA">
        <w:t xml:space="preserve"> program (</w:t>
      </w:r>
      <w:proofErr w:type="spellStart"/>
      <w:r w:rsidR="00D025BA" w:rsidRPr="00D025BA">
        <w:t>LigPlot</w:t>
      </w:r>
      <w:proofErr w:type="spellEnd"/>
      <w:r w:rsidR="00D025BA" w:rsidRPr="00D025BA">
        <w:rPr>
          <w:vertAlign w:val="superscript"/>
        </w:rPr>
        <w:t>+</w:t>
      </w:r>
      <w:r w:rsidR="00D025BA">
        <w:rPr>
          <w:vertAlign w:val="superscript"/>
        </w:rPr>
        <w:t xml:space="preserve"> </w:t>
      </w:r>
      <w:r w:rsidR="00D025BA">
        <w:t>v2.2) [2]</w:t>
      </w:r>
    </w:p>
    <w:p w14:paraId="40F2B338" w14:textId="77777777" w:rsidR="00804AFB" w:rsidRPr="00D025BA" w:rsidRDefault="00804AFB" w:rsidP="006B1140">
      <w:pPr>
        <w:jc w:val="center"/>
      </w:pPr>
    </w:p>
    <w:p w14:paraId="5421FD52" w14:textId="77777777" w:rsidR="00804AFB" w:rsidRDefault="00804AFB" w:rsidP="006B1140">
      <w:pPr>
        <w:jc w:val="center"/>
      </w:pPr>
    </w:p>
    <w:p w14:paraId="19EE1746" w14:textId="103F4B3A" w:rsidR="00804AFB" w:rsidRDefault="00804AFB" w:rsidP="006B1140">
      <w:pPr>
        <w:jc w:val="center"/>
      </w:pPr>
    </w:p>
    <w:p w14:paraId="584463A7" w14:textId="00B1EB77" w:rsidR="007A2C1D" w:rsidRDefault="007A7C5E" w:rsidP="006B1140">
      <w:pPr>
        <w:jc w:val="center"/>
      </w:pPr>
      <w:r>
        <w:rPr>
          <w:noProof/>
        </w:rPr>
        <w:lastRenderedPageBreak/>
        <w:drawing>
          <wp:inline distT="0" distB="0" distL="0" distR="0" wp14:anchorId="0EC4AF90" wp14:editId="6C9644BC">
            <wp:extent cx="5119379" cy="464706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147803" cy="4672865"/>
                    </a:xfrm>
                    <a:prstGeom prst="rect">
                      <a:avLst/>
                    </a:prstGeom>
                    <a:noFill/>
                  </pic:spPr>
                </pic:pic>
              </a:graphicData>
            </a:graphic>
          </wp:inline>
        </w:drawing>
      </w:r>
    </w:p>
    <w:p w14:paraId="7D25C5FB" w14:textId="67780182" w:rsidR="00804AFB" w:rsidRDefault="00511792" w:rsidP="003B575D">
      <w:pPr>
        <w:spacing w:line="360" w:lineRule="auto"/>
      </w:pPr>
      <w:r w:rsidRPr="00511792">
        <w:rPr>
          <w:b/>
          <w:bCs/>
        </w:rPr>
        <w:t xml:space="preserve">Fig.4 The Molecular Dynamics Results for </w:t>
      </w:r>
      <w:proofErr w:type="spellStart"/>
      <w:r w:rsidRPr="00511792">
        <w:rPr>
          <w:b/>
          <w:bCs/>
        </w:rPr>
        <w:t>PPARg</w:t>
      </w:r>
      <w:proofErr w:type="spellEnd"/>
      <w:r w:rsidRPr="00511792">
        <w:rPr>
          <w:b/>
          <w:bCs/>
        </w:rPr>
        <w:t xml:space="preserve">-BBR and </w:t>
      </w:r>
      <w:proofErr w:type="spellStart"/>
      <w:r w:rsidRPr="00511792">
        <w:rPr>
          <w:b/>
          <w:bCs/>
        </w:rPr>
        <w:t>PPARg</w:t>
      </w:r>
      <w:proofErr w:type="spellEnd"/>
      <w:r w:rsidRPr="00511792">
        <w:rPr>
          <w:b/>
          <w:bCs/>
        </w:rPr>
        <w:t xml:space="preserve">-PIO Complexes. </w:t>
      </w:r>
      <w:r w:rsidRPr="00511792">
        <w:t>(A). the RMSD values of the backbone (Cα atoms) of receptor proteins and heavy atoms of the ligands during the 10-ns simulation. (B)</w:t>
      </w:r>
      <w:r w:rsidR="00F66E14">
        <w:t xml:space="preserve"> and (C):</w:t>
      </w:r>
      <w:r w:rsidRPr="00511792">
        <w:t xml:space="preserve"> </w:t>
      </w:r>
      <w:r w:rsidR="00F66E14">
        <w:t>t</w:t>
      </w:r>
      <w:r w:rsidRPr="00511792">
        <w:t xml:space="preserve">he number of hydrogen bonds during the simulation for the </w:t>
      </w:r>
      <w:proofErr w:type="spellStart"/>
      <w:r w:rsidRPr="00511792">
        <w:t>PPARg</w:t>
      </w:r>
      <w:proofErr w:type="spellEnd"/>
      <w:r w:rsidRPr="00511792">
        <w:t xml:space="preserve">-BBR </w:t>
      </w:r>
      <w:r w:rsidR="00F66E14">
        <w:t xml:space="preserve">and </w:t>
      </w:r>
      <w:proofErr w:type="spellStart"/>
      <w:r w:rsidR="00F66E14">
        <w:t>PPARg</w:t>
      </w:r>
      <w:proofErr w:type="spellEnd"/>
      <w:r w:rsidR="00F66E14">
        <w:t xml:space="preserve">-PIO </w:t>
      </w:r>
      <w:r w:rsidRPr="00511792">
        <w:t>complex</w:t>
      </w:r>
      <w:r w:rsidR="00F66E14">
        <w:t>, respectively</w:t>
      </w:r>
      <w:r w:rsidRPr="00511792">
        <w:t xml:space="preserve">. (D) and (E) are the hydrophobic and hydrogen bond contacts for the </w:t>
      </w:r>
      <w:proofErr w:type="spellStart"/>
      <w:r w:rsidRPr="00511792">
        <w:t>PPARg</w:t>
      </w:r>
      <w:proofErr w:type="spellEnd"/>
      <w:r w:rsidRPr="00511792">
        <w:t xml:space="preserve">-BBR conformations in the initialization and equilibrium </w:t>
      </w:r>
      <w:r w:rsidR="00F66E14" w:rsidRPr="00511792">
        <w:t>stage, respectively</w:t>
      </w:r>
      <w:r w:rsidRPr="00511792">
        <w:t>. The three hydrogen bond interactions have been observed in the equilibrium stages. The RMSD of the two ligands in (D) and (E) is 0.5</w:t>
      </w:r>
      <w:r w:rsidR="00F66E14">
        <w:t>6</w:t>
      </w:r>
      <w:r w:rsidRPr="00511792">
        <w:t xml:space="preserve"> Å, and 1.63 Å for the </w:t>
      </w:r>
      <w:r w:rsidR="00F66E14">
        <w:t xml:space="preserve">two </w:t>
      </w:r>
      <w:r w:rsidRPr="00511792">
        <w:t>receptors.</w:t>
      </w:r>
      <w:r w:rsidR="00F66E14">
        <w:t xml:space="preserve"> </w:t>
      </w:r>
      <w:r w:rsidR="00F66E14" w:rsidRPr="00511792">
        <w:t>(</w:t>
      </w:r>
      <w:r w:rsidR="00F66E14">
        <w:t>F</w:t>
      </w:r>
      <w:r w:rsidR="00F66E14" w:rsidRPr="00511792">
        <w:t>) and (</w:t>
      </w:r>
      <w:r w:rsidR="00F66E14">
        <w:t>G</w:t>
      </w:r>
      <w:r w:rsidR="00F66E14" w:rsidRPr="00511792">
        <w:t xml:space="preserve">) are the hydrophobic and hydrogen bond contacts for the </w:t>
      </w:r>
      <w:proofErr w:type="spellStart"/>
      <w:r w:rsidR="00F66E14" w:rsidRPr="00511792">
        <w:t>PPARg</w:t>
      </w:r>
      <w:proofErr w:type="spellEnd"/>
      <w:r w:rsidR="00F66E14" w:rsidRPr="00511792">
        <w:t>-</w:t>
      </w:r>
      <w:r w:rsidR="00F66E14">
        <w:t>PIO</w:t>
      </w:r>
      <w:r w:rsidR="00F66E14" w:rsidRPr="00511792">
        <w:t xml:space="preserve"> conformations in the initialization and equilibrium stage, respectively. The RMSD of the two ligands in (</w:t>
      </w:r>
      <w:r w:rsidR="00F66E14">
        <w:t>F</w:t>
      </w:r>
      <w:r w:rsidR="00F66E14" w:rsidRPr="00511792">
        <w:t>) and (</w:t>
      </w:r>
      <w:r w:rsidR="00F66E14">
        <w:t>G</w:t>
      </w:r>
      <w:r w:rsidR="00F66E14" w:rsidRPr="00511792">
        <w:t xml:space="preserve">) is </w:t>
      </w:r>
      <w:r w:rsidR="00F66E14">
        <w:t>1.70</w:t>
      </w:r>
      <w:r w:rsidR="00F66E14" w:rsidRPr="00511792">
        <w:t xml:space="preserve"> Å, and 1.</w:t>
      </w:r>
      <w:r w:rsidR="00F66E14">
        <w:t>19</w:t>
      </w:r>
      <w:r w:rsidR="00F66E14" w:rsidRPr="00511792">
        <w:t xml:space="preserve"> Å for the </w:t>
      </w:r>
      <w:r w:rsidR="00F66E14">
        <w:t xml:space="preserve">two </w:t>
      </w:r>
      <w:r w:rsidR="00F66E14" w:rsidRPr="00511792">
        <w:t>receptors.</w:t>
      </w:r>
      <w:r w:rsidR="00F66E14">
        <w:rPr>
          <w:rFonts w:hint="eastAsia"/>
        </w:rPr>
        <w:t xml:space="preserve"> </w:t>
      </w:r>
      <w:r w:rsidR="00F66E14">
        <w:t xml:space="preserve">(H). </w:t>
      </w:r>
      <w:r w:rsidR="00F66E14" w:rsidRPr="00511792">
        <w:t xml:space="preserve">The statistics of the hydrogen bond interactions for the </w:t>
      </w:r>
      <w:r w:rsidR="00F66E14">
        <w:t xml:space="preserve">two </w:t>
      </w:r>
      <w:r w:rsidR="00F66E14" w:rsidRPr="00511792">
        <w:t>complex</w:t>
      </w:r>
      <w:r w:rsidR="00F66E14">
        <w:t>es.</w:t>
      </w:r>
      <w:r w:rsidR="00F66E14">
        <w:rPr>
          <w:rFonts w:hint="eastAsia"/>
        </w:rPr>
        <w:t xml:space="preserve"> </w:t>
      </w:r>
      <w:r w:rsidRPr="00511792">
        <w:t>The red circles in (D), (E), (F)</w:t>
      </w:r>
      <w:r w:rsidR="003B575D">
        <w:t>, and (G)</w:t>
      </w:r>
      <w:r w:rsidRPr="00511792">
        <w:t xml:space="preserve"> are the residues with equivalent side chains.</w:t>
      </w:r>
    </w:p>
    <w:p w14:paraId="2EE377D9" w14:textId="67798118" w:rsidR="0086419F" w:rsidRDefault="0086419F" w:rsidP="00F66E14">
      <w:pPr>
        <w:spacing w:line="276" w:lineRule="auto"/>
      </w:pPr>
    </w:p>
    <w:p w14:paraId="3B5A5793" w14:textId="77777777" w:rsidR="0086419F" w:rsidRPr="00511792" w:rsidRDefault="0086419F" w:rsidP="00F66E14">
      <w:pPr>
        <w:spacing w:line="276" w:lineRule="auto"/>
        <w:rPr>
          <w:rFonts w:hint="eastAsia"/>
        </w:rPr>
      </w:pPr>
    </w:p>
    <w:p w14:paraId="21976A43" w14:textId="30586352" w:rsidR="00804AFB" w:rsidRPr="00F2153B" w:rsidRDefault="00804AFB" w:rsidP="00804AFB">
      <w:pPr>
        <w:spacing w:line="360" w:lineRule="auto"/>
        <w:rPr>
          <w:b/>
          <w:bCs/>
        </w:rPr>
      </w:pPr>
      <w:r w:rsidRPr="00F2153B">
        <w:rPr>
          <w:rFonts w:hint="eastAsia"/>
          <w:b/>
          <w:bCs/>
        </w:rPr>
        <w:t>Results</w:t>
      </w:r>
    </w:p>
    <w:p w14:paraId="16C63729" w14:textId="58FB9149" w:rsidR="00804AFB" w:rsidRPr="00804AFB" w:rsidRDefault="0086419F" w:rsidP="00804AFB">
      <w:pPr>
        <w:spacing w:line="360" w:lineRule="auto"/>
      </w:pPr>
      <w:r w:rsidRPr="00511792">
        <w:t xml:space="preserve">The two systems took </w:t>
      </w:r>
      <w:r>
        <w:t>2</w:t>
      </w:r>
      <w:r w:rsidRPr="00511792">
        <w:t xml:space="preserve"> ns to stabilize during the simulation</w:t>
      </w:r>
      <w:r w:rsidR="003B575D">
        <w:t xml:space="preserve"> (</w:t>
      </w:r>
      <w:r w:rsidR="003B575D" w:rsidRPr="003B575D">
        <w:rPr>
          <w:b/>
          <w:bCs/>
        </w:rPr>
        <w:t>Fig 4</w:t>
      </w:r>
      <w:r w:rsidR="003B575D">
        <w:rPr>
          <w:b/>
          <w:bCs/>
        </w:rPr>
        <w:t>A</w:t>
      </w:r>
      <w:r w:rsidR="003B575D">
        <w:t>)</w:t>
      </w:r>
      <w:r w:rsidRPr="00511792">
        <w:t>.</w:t>
      </w:r>
      <w:r w:rsidR="00F21D82">
        <w:t xml:space="preserve"> It is clear that </w:t>
      </w:r>
      <w:proofErr w:type="spellStart"/>
      <w:r w:rsidR="00F21D82" w:rsidRPr="00F21D82">
        <w:t>PPARg</w:t>
      </w:r>
      <w:proofErr w:type="spellEnd"/>
      <w:r w:rsidR="00F21D82" w:rsidRPr="00F21D82">
        <w:t>-</w:t>
      </w:r>
      <w:r w:rsidR="00F21D82">
        <w:t>PIO</w:t>
      </w:r>
      <w:r w:rsidR="00F21D82" w:rsidRPr="00F21D82">
        <w:t xml:space="preserve"> complex</w:t>
      </w:r>
      <w:r w:rsidR="00F21D82">
        <w:t xml:space="preserve"> is more flexible than </w:t>
      </w:r>
      <w:proofErr w:type="spellStart"/>
      <w:r w:rsidR="00F21D82" w:rsidRPr="00F21D82">
        <w:t>PPARg</w:t>
      </w:r>
      <w:proofErr w:type="spellEnd"/>
      <w:r w:rsidR="00F21D82" w:rsidRPr="00F21D82">
        <w:t>-</w:t>
      </w:r>
      <w:r w:rsidR="00F21D82">
        <w:t xml:space="preserve">BBR, </w:t>
      </w:r>
      <w:r w:rsidR="003B575D">
        <w:t xml:space="preserve">maybe because BBR has </w:t>
      </w:r>
      <w:r w:rsidR="003B575D" w:rsidRPr="003B575D">
        <w:t>fewer number of the rotatable bonds</w:t>
      </w:r>
      <w:r w:rsidR="003B575D">
        <w:t xml:space="preserve"> than PIO. </w:t>
      </w:r>
      <w:r w:rsidR="00804AFB">
        <w:t xml:space="preserve">MD results show that the </w:t>
      </w:r>
      <w:proofErr w:type="spellStart"/>
      <w:r w:rsidR="00804AFB" w:rsidRPr="00804AFB">
        <w:t>PPARg</w:t>
      </w:r>
      <w:proofErr w:type="spellEnd"/>
      <w:r w:rsidR="00804AFB" w:rsidRPr="00804AFB">
        <w:t>-</w:t>
      </w:r>
      <w:r w:rsidR="00804AFB">
        <w:t xml:space="preserve">BBR has different binding patterns with respect to </w:t>
      </w:r>
      <w:proofErr w:type="spellStart"/>
      <w:r w:rsidR="00804AFB" w:rsidRPr="00804AFB">
        <w:t>PPARg</w:t>
      </w:r>
      <w:proofErr w:type="spellEnd"/>
      <w:r w:rsidR="00804AFB" w:rsidRPr="00804AFB">
        <w:t>-PIO complex</w:t>
      </w:r>
      <w:r w:rsidR="003B575D">
        <w:t xml:space="preserve">: the </w:t>
      </w:r>
      <w:r w:rsidR="003B575D" w:rsidRPr="00511792">
        <w:t>Arg-288, Lys-367 and Glu-343 are the major three residues forming hydrogen bond interactions with BBR</w:t>
      </w:r>
      <w:r w:rsidR="003B575D">
        <w:t>, while Tyr</w:t>
      </w:r>
      <w:r w:rsidR="003B575D" w:rsidRPr="00F66E14">
        <w:t>-</w:t>
      </w:r>
      <w:r w:rsidR="003B575D">
        <w:t>473</w:t>
      </w:r>
      <w:r w:rsidR="003B575D" w:rsidRPr="00F66E14">
        <w:t xml:space="preserve"> </w:t>
      </w:r>
      <w:r w:rsidR="003B575D">
        <w:t xml:space="preserve">is the major </w:t>
      </w:r>
      <w:r w:rsidR="003B575D" w:rsidRPr="00F66E14">
        <w:t xml:space="preserve">residue forming hydrogen bond interactions with </w:t>
      </w:r>
      <w:r w:rsidR="003B575D">
        <w:t>PIO</w:t>
      </w:r>
      <w:r w:rsidR="003B575D">
        <w:t xml:space="preserve"> </w:t>
      </w:r>
      <w:r w:rsidR="003B575D" w:rsidRPr="003B575D">
        <w:rPr>
          <w:b/>
          <w:bCs/>
        </w:rPr>
        <w:t>(Fig 4)</w:t>
      </w:r>
      <w:r w:rsidR="003B575D">
        <w:t xml:space="preserve">, but both of the two ligands have hydrophobic interactions with Cys-285 and Phe-363. </w:t>
      </w:r>
    </w:p>
    <w:p w14:paraId="4D3ED9AA" w14:textId="77777777" w:rsidR="00804AFB" w:rsidRDefault="00804AFB" w:rsidP="00804AFB">
      <w:pPr>
        <w:jc w:val="center"/>
      </w:pPr>
    </w:p>
    <w:p w14:paraId="765D30C5" w14:textId="266D473D" w:rsidR="00804AFB" w:rsidRDefault="00804AFB" w:rsidP="003B575D">
      <w:pPr>
        <w:spacing w:line="480" w:lineRule="auto"/>
        <w:jc w:val="center"/>
      </w:pPr>
    </w:p>
    <w:p w14:paraId="4952C0E8" w14:textId="52B92F53" w:rsidR="003F1BD7" w:rsidRDefault="003F1BD7" w:rsidP="003B575D">
      <w:pPr>
        <w:spacing w:line="480" w:lineRule="auto"/>
        <w:jc w:val="left"/>
      </w:pPr>
      <w:r>
        <w:rPr>
          <w:rFonts w:hint="eastAsia"/>
        </w:rPr>
        <w:t>R</w:t>
      </w:r>
      <w:r>
        <w:t>eferences</w:t>
      </w:r>
    </w:p>
    <w:p w14:paraId="52ADD27E" w14:textId="2080A318" w:rsidR="00804AFB" w:rsidRDefault="003F1BD7" w:rsidP="003B575D">
      <w:pPr>
        <w:spacing w:line="480" w:lineRule="auto"/>
      </w:pPr>
      <w:r>
        <w:t xml:space="preserve">[1]. </w:t>
      </w:r>
      <w:r w:rsidRPr="003F1BD7">
        <w:t>Yang, J. F.; Wang, F.; Chen, Y. Z.; Hao, G. F.; Yang, G. F., LARMD: integration of bioinformatic resources to profile ligand-driven protein dynamics with a case on the activation of estrogen receptor. Brief. Bioinformatics, 2019, Doi: 10.1093/bib/bbz141.</w:t>
      </w:r>
    </w:p>
    <w:p w14:paraId="01FDA60A" w14:textId="627BC3B1" w:rsidR="003F1BD7" w:rsidRDefault="003F1BD7" w:rsidP="003B575D">
      <w:pPr>
        <w:spacing w:line="480" w:lineRule="auto"/>
      </w:pPr>
      <w:r>
        <w:t xml:space="preserve">[2]. </w:t>
      </w:r>
      <w:r w:rsidRPr="003F1BD7">
        <w:t xml:space="preserve">Laskowski R A, </w:t>
      </w:r>
      <w:proofErr w:type="spellStart"/>
      <w:r w:rsidRPr="003F1BD7">
        <w:t>Swindells</w:t>
      </w:r>
      <w:proofErr w:type="spellEnd"/>
      <w:r w:rsidRPr="003F1BD7">
        <w:t xml:space="preserve"> M B (2011). </w:t>
      </w:r>
      <w:proofErr w:type="spellStart"/>
      <w:r w:rsidRPr="003F1BD7">
        <w:t>LigPlot</w:t>
      </w:r>
      <w:proofErr w:type="spellEnd"/>
      <w:r w:rsidRPr="003F1BD7">
        <w:t>+: multiple ligand-protein interaction diagrams for drug discovery. J. Chem. Inf. Model., 51, 2778-2786. [PubMed id: 21919503]</w:t>
      </w:r>
    </w:p>
    <w:sectPr w:rsidR="003F1BD7">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AA0"/>
    <w:rsid w:val="0004518B"/>
    <w:rsid w:val="00125F24"/>
    <w:rsid w:val="001748E2"/>
    <w:rsid w:val="003B575D"/>
    <w:rsid w:val="003F1BD7"/>
    <w:rsid w:val="0044622E"/>
    <w:rsid w:val="004663CE"/>
    <w:rsid w:val="00475BD6"/>
    <w:rsid w:val="00511792"/>
    <w:rsid w:val="00654CEF"/>
    <w:rsid w:val="006B1140"/>
    <w:rsid w:val="007A2C1D"/>
    <w:rsid w:val="007A7C5E"/>
    <w:rsid w:val="007B2AA2"/>
    <w:rsid w:val="00804AFB"/>
    <w:rsid w:val="0086419F"/>
    <w:rsid w:val="0096209D"/>
    <w:rsid w:val="00A03C49"/>
    <w:rsid w:val="00AC1AA0"/>
    <w:rsid w:val="00C37F37"/>
    <w:rsid w:val="00D025BA"/>
    <w:rsid w:val="00DA51AB"/>
    <w:rsid w:val="00F2153B"/>
    <w:rsid w:val="00F21D82"/>
    <w:rsid w:val="00F66E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EBDFF"/>
  <w15:chartTrackingRefBased/>
  <w15:docId w15:val="{A6400634-5604-4728-BE79-FCE490794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CEF"/>
    <w:pPr>
      <w:widowControl w:val="0"/>
      <w:jc w:val="both"/>
    </w:pPr>
    <w:rPr>
      <w:rFonts w:ascii="Cambria" w:hAnsi="Cambria"/>
      <w:sz w:val="24"/>
    </w:rPr>
  </w:style>
  <w:style w:type="paragraph" w:styleId="Heading2">
    <w:name w:val="heading 2"/>
    <w:basedOn w:val="Normal"/>
    <w:next w:val="Normal"/>
    <w:link w:val="Heading2Char"/>
    <w:autoRedefine/>
    <w:uiPriority w:val="9"/>
    <w:unhideWhenUsed/>
    <w:qFormat/>
    <w:rsid w:val="00654CEF"/>
    <w:pPr>
      <w:keepNext/>
      <w:keepLines/>
      <w:spacing w:before="260" w:after="260" w:line="416" w:lineRule="auto"/>
      <w:outlineLvl w:val="1"/>
    </w:pPr>
    <w:rPr>
      <w:rFonts w:asciiTheme="majorHAnsi"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4CEF"/>
    <w:rPr>
      <w:rFonts w:asciiTheme="majorHAnsi" w:eastAsia="Cambria" w:hAnsiTheme="majorHAnsi" w:cstheme="majorBidi"/>
      <w:b/>
      <w:bCs/>
      <w:sz w:val="32"/>
      <w:szCs w:val="32"/>
    </w:rPr>
  </w:style>
  <w:style w:type="paragraph" w:styleId="TOC1">
    <w:name w:val="toc 1"/>
    <w:basedOn w:val="Normal"/>
    <w:next w:val="Normal"/>
    <w:autoRedefine/>
    <w:uiPriority w:val="39"/>
    <w:unhideWhenUsed/>
    <w:qFormat/>
    <w:rsid w:val="00125F24"/>
    <w:pPr>
      <w:widowControl/>
      <w:spacing w:before="120" w:line="259" w:lineRule="auto"/>
      <w:jc w:val="left"/>
    </w:pPr>
    <w:rPr>
      <w:rFonts w:ascii="Times New Roman" w:eastAsia="Times New Roman" w:hAnsi="Times New Roman"/>
      <w:b/>
      <w:bCs/>
      <w:i/>
      <w:iCs/>
      <w:color w:val="000000" w:themeColor="text1"/>
      <w:kern w:val="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Wanxiang</dc:creator>
  <cp:keywords/>
  <dc:description/>
  <cp:lastModifiedBy>Shen Wanxiang</cp:lastModifiedBy>
  <cp:revision>3</cp:revision>
  <dcterms:created xsi:type="dcterms:W3CDTF">2021-06-28T03:40:00Z</dcterms:created>
  <dcterms:modified xsi:type="dcterms:W3CDTF">2021-06-28T03:50:00Z</dcterms:modified>
</cp:coreProperties>
</file>