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产品研发中心周报</w:t>
      </w:r>
    </w:p>
    <w:p>
      <w:pPr>
        <w:ind w:firstLine="432"/>
        <w:jc w:val="left"/>
      </w:pPr>
      <w:r>
        <w:t>&gt;&gt;&gt; 报告生成日期【Fri Nov 17 15:57:13 2017】 &lt;&lt;&lt;</w:t>
      </w:r>
    </w:p>
    <w:p>
      <w:pPr>
        <w:ind w:firstLine="432"/>
        <w:jc w:val="left"/>
      </w:pPr>
      <w:r>
        <w:t>● 数据收集、录入和验证：谭颖卿、吴丹阳</w:t>
      </w:r>
    </w:p>
    <w:p>
      <w:pPr>
        <w:ind w:firstLine="432"/>
        <w:jc w:val="left"/>
      </w:pPr>
      <w:r>
        <w:t>● 数据源：工作周报和JIRA、考勤、钉钉等系统</w:t>
      </w:r>
    </w:p>
    <w:p>
      <w:pPr>
        <w:ind w:firstLine="432"/>
        <w:jc w:val="left"/>
      </w:pPr>
      <w:r>
        <w:t>● 本阶段工作重点：发现、理解和解决问题，持续改进和优化工作流程</w:t>
      </w:r>
    </w:p>
    <w:p>
      <w:pPr>
        <w:ind w:firstLine="432"/>
        <w:jc w:val="left"/>
      </w:pPr>
      <w:r>
        <w:t>● 下一阶段目标：引入计划数据，实现 1）“计划与执行”情况评价；2）“个人绩效”评价</w:t>
      </w:r>
    </w:p>
    <w:p>
      <w:pPr>
        <w:pStyle w:val="Heading1"/>
        <w:jc w:val="left"/>
      </w:pPr>
      <w:r>
        <w:t>一、总数据统计</w:t>
      </w:r>
    </w:p>
    <w:p>
      <w:pPr>
        <w:ind w:firstLine="432"/>
        <w:jc w:val="left"/>
      </w:pPr>
      <w:r>
        <w:t>数据库表总数： 23</w:t>
      </w:r>
    </w:p>
    <w:p>
      <w:pPr>
        <w:ind w:firstLine="432"/>
        <w:jc w:val="left"/>
      </w:pPr>
      <w:r>
        <w:t>数据记录总条数： 2480</w:t>
      </w:r>
    </w:p>
    <w:p>
      <w:pPr>
        <w:ind w:firstLine="432"/>
        <w:jc w:val="left"/>
      </w:pPr>
      <w:r>
        <w:t>本周新增记录数： 19</w:t>
      </w:r>
    </w:p>
    <w:p>
      <w:pPr>
        <w:pStyle w:val="Heading1"/>
        <w:jc w:val="left"/>
      </w:pPr>
      <w:r>
        <w:t>二、产品交付情况</w:t>
      </w:r>
    </w:p>
    <w:p>
      <w:pPr>
        <w:ind w:firstLine="432"/>
        <w:jc w:val="left"/>
      </w:pPr>
      <w:r>
        <w:t>1）产品 Pulsar 2.1 交付的工程项目有：</w:t>
      </w:r>
    </w:p>
    <w:p>
      <w:pPr>
        <w:ind w:firstLine="432"/>
        <w:jc w:val="left"/>
      </w:pPr>
      <w:r>
        <w:tab/>
        <w:t>·项目：四川警综（FX-RCP-0050-16-000），状态：交付中</w:t>
      </w:r>
    </w:p>
    <w:p>
      <w:pPr>
        <w:ind w:firstLine="432"/>
        <w:jc w:val="left"/>
      </w:pPr>
      <w:r>
        <w:tab/>
        <w:t>·项目：浦发银行（FX-RCP-0090-16-000），状态：交付中</w:t>
      </w:r>
    </w:p>
    <w:p>
      <w:pPr>
        <w:ind w:firstLine="432"/>
        <w:jc w:val="left"/>
      </w:pPr>
      <w:r>
        <w:tab/>
        <w:t>·项目：安徽检察院（FX-RCP-0150-16-000），状态：交付中</w:t>
      </w:r>
    </w:p>
    <w:p>
      <w:pPr>
        <w:ind w:firstLine="432"/>
        <w:jc w:val="left"/>
      </w:pPr>
      <w:r>
        <w:t>2）产品 Mir 1.0 交付的工程项目有：</w:t>
      </w:r>
    </w:p>
    <w:p>
      <w:pPr>
        <w:ind w:firstLine="432"/>
        <w:jc w:val="left"/>
      </w:pPr>
      <w:r>
        <w:tab/>
        <w:t>·项目：首都机场（FA-RSL-0090-17-L000），状态：合同签订中</w:t>
      </w:r>
    </w:p>
    <w:p>
      <w:pPr>
        <w:ind w:firstLine="432"/>
        <w:jc w:val="left"/>
      </w:pPr>
      <w:r>
        <w:tab/>
        <w:t>·项目：四川警综（FX-RCP-0050-16-000），状态：交付中</w:t>
      </w:r>
    </w:p>
    <w:p>
      <w:pPr>
        <w:ind w:firstLine="432"/>
        <w:jc w:val="left"/>
      </w:pPr>
      <w:r>
        <w:tab/>
        <w:t>·项目：安徽检察院（FX-RCP-0150-16-000），状态：交付中</w:t>
      </w:r>
    </w:p>
    <w:p>
      <w:pPr>
        <w:ind w:firstLine="432"/>
        <w:jc w:val="left"/>
      </w:pPr>
      <w:r>
        <w:t>3）产品 Hubble 1.0 交付的工程项目有：</w:t>
      </w:r>
    </w:p>
    <w:p>
      <w:pPr>
        <w:ind w:firstLine="432"/>
        <w:jc w:val="left"/>
      </w:pPr>
      <w:r>
        <w:tab/>
        <w:t>·项目：四川警综（FX-RCP-0050-16-000），状态：交付中</w:t>
      </w:r>
    </w:p>
    <w:p>
      <w:pPr>
        <w:ind w:firstLine="432"/>
        <w:jc w:val="left"/>
      </w:pPr>
      <w:r>
        <w:t>4）产品 WhiteHole 1.0 交付的工程项目有：</w:t>
      </w:r>
    </w:p>
    <w:p>
      <w:pPr>
        <w:ind w:firstLine="432"/>
        <w:jc w:val="left"/>
      </w:pPr>
      <w:r>
        <w:tab/>
        <w:t>·项目：首都机场（FA-RSL-0090-17-L000），状态：合同签订中</w:t>
      </w:r>
    </w:p>
    <w:p>
      <w:pPr>
        <w:ind w:firstLine="432"/>
        <w:jc w:val="left"/>
      </w:pPr>
      <w:r>
        <w:tab/>
        <w:t>·项目：四川警综（FX-RCP-0050-16-000），状态：交付中</w:t>
      </w:r>
    </w:p>
    <w:p>
      <w:pPr>
        <w:ind w:firstLine="432"/>
        <w:jc w:val="left"/>
      </w:pPr>
      <w:r>
        <w:t>5）产品 Hubble 1.8 交付的工程项目有：</w:t>
      </w:r>
    </w:p>
    <w:p>
      <w:pPr>
        <w:ind w:firstLine="432"/>
        <w:jc w:val="left"/>
      </w:pPr>
      <w:r>
        <w:tab/>
        <w:t>·项目：川高大数据（FB-RCP-0040-17-Y000），状态：交付中</w:t>
      </w:r>
    </w:p>
    <w:p>
      <w:pPr>
        <w:ind w:firstLine="432"/>
        <w:jc w:val="left"/>
      </w:pPr>
      <w:r>
        <w:tab/>
        <w:t>·项目：安徽检察院（FX-RCP-0150-16-000），状态：交付中</w:t>
      </w:r>
    </w:p>
    <w:p>
      <w:pPr>
        <w:ind w:firstLine="432"/>
        <w:jc w:val="left"/>
      </w:pPr>
      <w:r>
        <w:t>6）产品 WhiteHole 1.0r1m1 交付的工程项目有：</w:t>
      </w:r>
    </w:p>
    <w:p>
      <w:pPr>
        <w:ind w:firstLine="432"/>
        <w:jc w:val="left"/>
      </w:pPr>
      <w:r>
        <w:tab/>
        <w:t>·项目：川高大数据（FB-RCP-0040-17-Y000），状态：交付中</w:t>
      </w:r>
    </w:p>
    <w:p>
      <w:pPr>
        <w:ind w:firstLine="432"/>
        <w:jc w:val="left"/>
      </w:pPr>
      <w:r>
        <w:tab/>
        <w:t>·项目：安徽检察院（FX-RCP-0150-16-000），状态：交付中</w:t>
      </w:r>
    </w:p>
    <w:p>
      <w:pPr>
        <w:pStyle w:val="Heading1"/>
        <w:jc w:val="left"/>
      </w:pPr>
      <w:r>
        <w:t>三、在研产品情况</w:t>
      </w:r>
    </w:p>
    <w:p>
      <w:pPr>
        <w:ind w:firstLine="432"/>
        <w:jc w:val="left"/>
      </w:pPr>
      <w:r>
        <w:t>产品 Apollo 1.0 本周处于【第一轮验证测试测试】状态</w:t>
      </w:r>
    </w:p>
    <w:p>
      <w:pPr>
        <w:ind w:firstLine="432"/>
        <w:jc w:val="left"/>
      </w:pPr>
      <w:r>
        <w:t>产品 Hubble 1.8 本周处于【需第四轮验证测试】状态</w:t>
      </w:r>
    </w:p>
    <w:p>
      <w:pPr>
        <w:ind w:firstLine="432"/>
        <w:jc w:val="left"/>
      </w:pPr>
      <w:r>
        <w:t>产品 FAST 3.0 本周处于【设计评审】状态</w:t>
      </w:r>
    </w:p>
    <w:p>
      <w:pPr>
        <w:ind w:firstLine="432"/>
        <w:jc w:val="left"/>
      </w:pPr>
      <w:r>
        <w:t>产品 WhiteHole 1.0r1m1 本周处于【第三轮验证测试（准备）】状态</w:t>
      </w:r>
    </w:p>
    <w:p>
      <w:pPr>
        <w:pStyle w:val="Heading1"/>
        <w:jc w:val="left"/>
      </w:pPr>
      <w:r>
        <w:t>四、人力资源投入</w:t>
      </w:r>
    </w:p>
    <w:p>
      <w:pPr>
        <w:ind w:firstLine="432"/>
        <w:jc w:val="left"/>
      </w:pPr>
      <w:r>
        <w:t>在岗总人数：0</w:t>
      </w:r>
    </w:p>
    <w:p>
      <w:pPr>
        <w:ind w:firstLine="432"/>
        <w:jc w:val="left"/>
      </w:pPr>
      <w:r>
        <w:t>工作效率：0%</w:t>
      </w:r>
    </w:p>
    <w:p>
      <w:pPr>
        <w:pStyle w:val="Heading2"/>
        <w:jc w:val="left"/>
      </w:pPr>
      <w:r>
        <w:t>1、考勤分布：</w:t>
      </w:r>
    </w:p>
    <w:p>
      <w:pPr>
        <w:ind w:firstLine="432"/>
        <w:jc w:val="left"/>
      </w:pPr>
      <w:r>
        <w:t>【无“考勤”数据】</w:t>
      </w:r>
    </w:p>
    <w:p>
      <w:pPr>
        <w:pStyle w:val="Heading2"/>
        <w:jc w:val="left"/>
      </w:pPr>
      <w:r>
        <w:t>2、最耗时的工作（前15名）：</w:t>
      </w:r>
    </w:p>
    <w:p>
      <w:pPr>
        <w:pStyle w:val="Heading2"/>
        <w:jc w:val="left"/>
      </w:pPr>
      <w:r>
        <w:t>3、明细：</w:t>
      </w:r>
    </w:p>
    <w:p>
      <w:pPr>
        <w:pStyle w:val="Heading1"/>
        <w:jc w:val="left"/>
      </w:pPr>
      <w:r>
        <w:t>五、小组资源投入情况</w:t>
      </w:r>
    </w:p>
    <w:p>
      <w:pPr>
        <w:pStyle w:val="Heading1"/>
        <w:jc w:val="left"/>
      </w:pPr>
      <w:r>
        <w:t>六、各项目投入情况</w:t>
      </w:r>
    </w:p>
    <w:p>
      <w:pPr>
        <w:pStyle w:val="Heading2"/>
        <w:jc w:val="left"/>
      </w:pPr>
      <w:r>
        <w:t>1、项目投入情况（含产品研发和工程项目）</w:t>
      </w:r>
    </w:p>
    <w:p>
      <w:pPr>
        <w:pStyle w:val="Heading2"/>
        <w:jc w:val="left"/>
      </w:pPr>
      <w:r>
        <w:t>2、非项目投入情况</w:t>
      </w:r>
    </w:p>
    <w:p>
      <w:pPr>
        <w:pStyle w:val="Heading1"/>
        <w:jc w:val="left"/>
      </w:pPr>
      <w:r>
        <w:t>七、各项目投入统计</w:t>
      </w:r>
    </w:p>
    <w:p>
      <w:pPr>
        <w:pStyle w:val="Heading1"/>
        <w:jc w:val="left"/>
      </w:pPr>
      <w:r>
        <w:t>八、测试内容统计</w:t>
      </w:r>
    </w:p>
    <w:p>
      <w:pPr>
        <w:pStyle w:val="Heading2"/>
        <w:jc w:val="left"/>
      </w:pPr>
      <w:r>
        <w:t>1、已关闭的：</w:t>
      </w:r>
    </w:p>
    <w:p>
      <w:pPr>
        <w:pStyle w:val="Heading2"/>
        <w:jc w:val="left"/>
      </w:pPr>
      <w:r>
        <w:t>2、已解决的：</w:t>
      </w:r>
    </w:p>
    <w:p>
      <w:pPr>
        <w:pStyle w:val="Heading2"/>
        <w:jc w:val="left"/>
      </w:pPr>
      <w:r>
        <w:t>3、待解决的：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200" w:after="200"/>
    </w:pPr>
    <w:rPr>
      <w:rFonts w:ascii="微软黑体" w:hAnsi="微软黑体" w:eastAsia="微软黑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黑体" w:hAnsi="微软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黑体" w:hAnsi="微软黑体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黑体" w:hAnsi="微软黑体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微软黑体" w:hAnsi="微软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