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第二周作业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编辑实现线性判别分析，并给出西瓜数据集 3.0</w:t>
      </w:r>
      <w:r>
        <w:rPr>
          <w:rFonts w:hint="eastAsia"/>
          <w:position w:val="-6"/>
          <w:sz w:val="28"/>
          <w:szCs w:val="36"/>
          <w:lang w:val="en-US" w:eastAsia="zh-CN"/>
        </w:rPr>
        <w:object>
          <v:shape id="_x0000_i1025" o:spt="75" type="#_x0000_t75" style="height:11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8"/>
          <w:szCs w:val="36"/>
          <w:lang w:val="en-US" w:eastAsia="zh-CN"/>
        </w:rPr>
        <w:t>上的结果.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线性判别分析仅在线性可分数据上能获得理想结果，试设计一个改进</w:t>
      </w:r>
      <w:r>
        <w:rPr>
          <w:rFonts w:hint="default"/>
          <w:sz w:val="28"/>
          <w:szCs w:val="36"/>
          <w:lang w:val="en-US" w:eastAsia="zh-CN"/>
        </w:rPr>
        <w:t>方法，使其能较好地</w:t>
      </w:r>
      <w:r>
        <w:rPr>
          <w:rFonts w:hint="eastAsia"/>
          <w:sz w:val="28"/>
          <w:szCs w:val="36"/>
          <w:lang w:val="en-US" w:eastAsia="zh-CN"/>
        </w:rPr>
        <w:t>用</w:t>
      </w:r>
      <w:r>
        <w:rPr>
          <w:rFonts w:hint="default"/>
          <w:sz w:val="28"/>
          <w:szCs w:val="36"/>
          <w:lang w:val="en-US" w:eastAsia="zh-CN"/>
        </w:rPr>
        <w:t>于非线性可分数据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5AF64"/>
    <w:multiLevelType w:val="singleLevel"/>
    <w:tmpl w:val="5C85AF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5076C"/>
    <w:rsid w:val="0AD5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2020-04-19T13:27:00Z</dcterms:created>
  <dc:creator>宇萌呐</dc:creator>
  <cp:lastModifiedBy>宇萌呐</cp:lastModifiedBy>
  <dcterms:modified xsi:type="dcterms:W3CDTF">2020-04-19T13:28:17Z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