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7.png" ContentType="image/png"/>
  <Override PartName="/word/media/rId72.png" ContentType="image/png"/>
  <Override PartName="/word/media/rId78.png" ContentType="image/png"/>
  <Override PartName="/word/media/rId98.png" ContentType="image/png"/>
  <Override PartName="/word/media/rId122.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���������AURIX TC4x Ethernet���������������������������������������</w:t>
      </w:r>
    </w:p>
    <w:p>
      <w:pPr>
        <w:pStyle w:val="Author"/>
      </w:pPr>
      <w:r>
        <w:t xml:space="preserve">Deep Research &amp; Analysis</w:t>
      </w:r>
    </w:p>
    <w:p>
      <w:pPr>
        <w:pStyle w:val="Date"/>
      </w:pPr>
      <w:r>
        <w:t xml:space="preserve">2025-05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tc4x-ethernet整体架构概览"/>
    <w:p>
      <w:pPr>
        <w:pStyle w:val="Heading2"/>
      </w:pPr>
      <w:r>
        <w:t xml:space="preserve">1. TC4x Ethernet整体架构概览</w:t>
      </w:r>
    </w:p>
    <w:p>
      <w:pPr>
        <w:pStyle w:val="FirstParagraph"/>
      </w:pPr>
      <w:r>
        <w:t xml:space="preserve">Infineon AURIX TC4x微控制器家族重新定义了车载以太网的集成方式。与TC3xx仅提供单端口千兆以太网MAC不同，TC4x将GETH（Gigabit Ethernet，千兆以太网）、LETH（Lite Ethernet，轻量以太网）、CSS（Cyber Security Satellite，网络安全加速器）和DRE（Data Routing Engine，数据路由引擎）四大模块整合为统一的网络通信子系统</w:t>
      </w:r>
      <w:r>
        <w:t xml:space="preserve"> </w:t>
      </w:r>
      <w:r>
        <w:t xml:space="preserve">[19]</w:t>
      </w:r>
      <w:r>
        <w:t xml:space="preserve">[20]</w:t>
      </w:r>
      <w:r>
        <w:t xml:space="preserve">。这一架构并非简单堆叠MAC端口，而是以64位SRI（Shared Resource Interconnect）交叉开关为核心，构建了一个覆盖物理层到应用层的完整Ethernet通信矩阵，直接服务于区域架构（Zonal Architecture）下Zone Controller的通信枢纽需求。本章从模块组成、车载定位和特性矩阵三个维度，为后续各章的深度解析建立整体认知框架。</w:t>
      </w:r>
    </w:p>
    <w:bookmarkStart w:id="22" w:name="tc4x网络模块组成"/>
    <w:p>
      <w:pPr>
        <w:pStyle w:val="Heading3"/>
      </w:pPr>
      <w:r>
        <w:t xml:space="preserve">1.1 TC4x网络模块组成</w:t>
      </w:r>
    </w:p>
    <w:bookmarkStart w:id="20" w:name="gethlethcssdre四大模块的功能定位与协同关系"/>
    <w:p>
      <w:pPr>
        <w:pStyle w:val="Heading4"/>
      </w:pPr>
      <w:r>
        <w:t xml:space="preserve">1.1.1 GETH、LETH、CSS、DRE四大模块的功能定位与协同关系</w:t>
      </w:r>
    </w:p>
    <w:p>
      <w:pPr>
        <w:pStyle w:val="FirstParagraph"/>
      </w:pPr>
      <w:r>
        <w:t xml:space="preserve">TC4x Ethernet子系统的四个模块在功能上形成明确的分层协作关系。下图以文字形式描述了TC4x Ethernet系统架构的整体布局：</w:t>
      </w:r>
    </w:p>
    <w:p>
      <w:pPr>
        <w:pStyle w:val="SourceCode"/>
      </w:pPr>
      <w:r>
        <w:rPr>
          <w:rStyle w:val="VerbatimChar"/>
        </w:rPr>
        <w:t xml:space="preserve">+========================================================================================+</w:t>
      </w:r>
      <w:r>
        <w:br/>
      </w:r>
      <w:r>
        <w:rPr>
          <w:rStyle w:val="VerbatimChar"/>
        </w:rPr>
        <w:t xml:space="preserve">|                        TC4x Ethernet System Architecture                               |</w:t>
      </w:r>
      <w:r>
        <w:br/>
      </w:r>
      <w:r>
        <w:rPr>
          <w:rStyle w:val="VerbatimChar"/>
        </w:rPr>
        <w:t xml:space="preserve">+========================================================================================+</w:t>
      </w:r>
      <w:r>
        <w:br/>
      </w:r>
      <w:r>
        <w:rPr>
          <w:rStyle w:val="VerbatimChar"/>
        </w:rPr>
        <w:t xml:space="preserve">|                                                                                        |</w:t>
      </w:r>
      <w:r>
        <w:br/>
      </w:r>
      <w:r>
        <w:rPr>
          <w:rStyle w:val="VerbatimChar"/>
        </w:rPr>
        <w:t xml:space="preserve">|  +------------------------+        64-bit SRI Crossbar        +------------------------+ |</w:t>
      </w:r>
      <w:r>
        <w:br/>
      </w:r>
      <w:r>
        <w:rPr>
          <w:rStyle w:val="VerbatimChar"/>
        </w:rPr>
        <w:t xml:space="preserve">|  |   GETH (Gigabit        |&lt;===============================&gt;|   LETH (Lite Ethernet)  | |</w:t>
      </w:r>
      <w:r>
        <w:br/>
      </w:r>
      <w:r>
        <w:rPr>
          <w:rStyle w:val="VerbatimChar"/>
        </w:rPr>
        <w:t xml:space="preserve">|  |    Ethernet)           |     Dual LCB2SRI Channels        |                         | |</w:t>
      </w:r>
      <w:r>
        <w:br/>
      </w:r>
      <w:r>
        <w:rPr>
          <w:rStyle w:val="VerbatimChar"/>
        </w:rPr>
        <w:t xml:space="preserve">|  |                        |     ECC | 250 MHz                |                         | |</w:t>
      </w:r>
      <w:r>
        <w:br/>
      </w:r>
      <w:r>
        <w:rPr>
          <w:rStyle w:val="VerbatimChar"/>
        </w:rPr>
        <w:t xml:space="preserve">|  |  [XGMAC0] [XGMAC1]     |                                  | [MAC0][MAC1][MAC2][MAC3] | |</w:t>
      </w:r>
      <w:r>
        <w:br/>
      </w:r>
      <w:r>
        <w:rPr>
          <w:rStyle w:val="VerbatimChar"/>
        </w:rPr>
        <w:t xml:space="preserve">|  |   5G MAC   5G MAC      |                                  |  10/100M 10/100M ...    | |</w:t>
      </w:r>
      <w:r>
        <w:br/>
      </w:r>
      <w:r>
        <w:rPr>
          <w:rStyle w:val="VerbatimChar"/>
        </w:rPr>
        <w:t xml:space="preserve">|  |       |     Bridge     |                                  |       |                 | |</w:t>
      </w:r>
      <w:r>
        <w:br/>
      </w:r>
      <w:r>
        <w:rPr>
          <w:rStyle w:val="VerbatimChar"/>
        </w:rPr>
        <w:t xml:space="preserve">|  |  MTL:32KB TX/RX FIFO   |                                  |  16KB TX / 8KB RX FIFO  | |</w:t>
      </w:r>
      <w:r>
        <w:br/>
      </w:r>
      <w:r>
        <w:rPr>
          <w:rStyle w:val="VerbatimChar"/>
        </w:rPr>
        <w:t xml:space="preserve">|  |  8 DMA Channels        |                                  |  4 DMA Channels         | |</w:t>
      </w:r>
      <w:r>
        <w:br/>
      </w:r>
      <w:r>
        <w:rPr>
          <w:rStyle w:val="VerbatimChar"/>
        </w:rPr>
        <w:t xml:space="preserve">|  |       |                |                                  |       |                 | |</w:t>
      </w:r>
      <w:r>
        <w:br/>
      </w:r>
      <w:r>
        <w:rPr>
          <w:rStyle w:val="VerbatimChar"/>
        </w:rPr>
        <w:t xml:space="preserve">|  |  HSPHY: MII/RGMII/     |                                  |  10BASE-T1S Int. PHY    | |</w:t>
      </w:r>
      <w:r>
        <w:br/>
      </w:r>
      <w:r>
        <w:rPr>
          <w:rStyle w:val="VerbatimChar"/>
        </w:rPr>
        <w:t xml:space="preserve">|  |  SGMII/USXGMII         |                                  |  TC14 Interface         |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RGMII/SGMII/USXGMII                                        MII/RMII/10BASE-T1S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CSS (Cyber Security  |&lt;--------|--------&gt;|   DRE (Data Routing    |                |</w:t>
      </w:r>
      <w:r>
        <w:br/>
      </w:r>
      <w:r>
        <w:rPr>
          <w:rStyle w:val="VerbatimChar"/>
        </w:rPr>
        <w:t xml:space="preserve">|  |    Satellite)          |                  |    Engine)             |                |</w:t>
      </w:r>
      <w:r>
        <w:br/>
      </w:r>
      <w:r>
        <w:rPr>
          <w:rStyle w:val="VerbatimChar"/>
        </w:rPr>
        <w:t xml:space="preserve">|  |                        |                  |                        |                |</w:t>
      </w:r>
      <w:r>
        <w:br/>
      </w:r>
      <w:r>
        <w:rPr>
          <w:rStyle w:val="VerbatimChar"/>
        </w:rPr>
        <w:t xml:space="preserve">|  |  3x AES (CMAC/GMAC/    |                  |  ACF Format Engine     |                |</w:t>
      </w:r>
      <w:r>
        <w:br/>
      </w:r>
      <w:r>
        <w:rPr>
          <w:rStyle w:val="VerbatimChar"/>
        </w:rPr>
        <w:t xml:space="preserve">|  |       GCM)             |                  |  (IEEE 1722 Encap)     |                |</w:t>
      </w:r>
      <w:r>
        <w:br/>
      </w:r>
      <w:r>
        <w:rPr>
          <w:rStyle w:val="VerbatimChar"/>
        </w:rPr>
        <w:t xml:space="preserve">|  |  Chacha20 | Poly1305   |                  |  Forwarding Engine     |                |</w:t>
      </w:r>
      <w:r>
        <w:br/>
      </w:r>
      <w:r>
        <w:rPr>
          <w:rStyle w:val="VerbatimChar"/>
        </w:rPr>
        <w:t xml:space="preserve">|  |  SHA-1/2/3 | SipHash   |                  |  (1:6 Multicast)       |                |</w:t>
      </w:r>
      <w:r>
        <w:br/>
      </w:r>
      <w:r>
        <w:rPr>
          <w:rStyle w:val="VerbatimChar"/>
        </w:rPr>
        <w:t xml:space="preserve">|  |                        |                  |                        |                |</w:t>
      </w:r>
      <w:r>
        <w:br/>
      </w:r>
      <w:r>
        <w:rPr>
          <w:rStyle w:val="VerbatimChar"/>
        </w:rPr>
        <w:t xml:space="preserve">|  |  8KB Key RAM | ASIL-D  |                  |  Message RAM | Routing  |                |</w:t>
      </w:r>
      <w:r>
        <w:br/>
      </w:r>
      <w:r>
        <w:rPr>
          <w:rStyle w:val="VerbatimChar"/>
        </w:rPr>
        <w:t xml:space="preserve">|  |  MAC Comparator        |                  |  Table | Forward Table  |                |</w:t>
      </w:r>
      <w:r>
        <w:br/>
      </w:r>
      <w:r>
        <w:rPr>
          <w:rStyle w:val="VerbatimChar"/>
        </w:rPr>
        <w:t xml:space="preserve">|  |  21 Channels (20+1)    |                  |  SPB/SRI Master        |                |</w:t>
      </w:r>
      <w:r>
        <w:br/>
      </w:r>
      <w:r>
        <w:rPr>
          <w:rStyle w:val="VerbatimChar"/>
        </w:rPr>
        <w:t xml:space="preserve">|  +------------------------+                  +------------------------+                |</w:t>
      </w:r>
      <w:r>
        <w:br/>
      </w:r>
      <w:r>
        <w:rPr>
          <w:rStyle w:val="VerbatimChar"/>
        </w:rPr>
        <w:t xml:space="preserve">|                                                                                        |</w:t>
      </w:r>
      <w:r>
        <w:br/>
      </w:r>
      <w:r>
        <w:rPr>
          <w:rStyle w:val="VerbatimChar"/>
        </w:rPr>
        <w:t xml:space="preserve">+========================================================================================+</w:t>
      </w:r>
    </w:p>
    <w:p>
      <w:pPr>
        <w:pStyle w:val="FirstParagraph"/>
      </w:pPr>
      <w:r>
        <w:rPr>
          <w:bCs/>
          <w:b/>
        </w:rPr>
        <w:t xml:space="preserve">GETH</w:t>
      </w:r>
      <w:r>
        <w:t xml:space="preserve">是TC4x的高速骨干网络接口，包含最多两个XGMAC（10 Gigabit Media Access Control）实例和一个Bridge模块</w:t>
      </w:r>
      <w:r>
        <w:t xml:space="preserve"> </w:t>
      </w:r>
      <w:r>
        <w:t xml:space="preserve">[39]</w:t>
      </w:r>
      <w:r>
        <w:t xml:space="preserve">[75]</w:t>
      </w:r>
      <w:r>
        <w:t xml:space="preserve">。每个XGMAC支持IEEE 802.3-2015标准，数据速率覆盖10M/100M/1G/2.5G/5G全双工模式</w:t>
      </w:r>
      <w:r>
        <w:t xml:space="preserve"> </w:t>
      </w:r>
      <w:r>
        <w:t xml:space="preserve">[77]</w:t>
      </w:r>
      <w:r>
        <w:t xml:space="preserve">。GETH通过HSPHY（High Speed PHY）模块对外提供MII、RMII、RGMII、SGMII和USXGMII五种物理层接口</w:t>
      </w:r>
      <w:r>
        <w:t xml:space="preserve"> </w:t>
      </w:r>
      <w:r>
        <w:t xml:space="preserve">[115]</w:t>
      </w:r>
      <w:r>
        <w:t xml:space="preserve">。MTL（MAC Transaction Layer）为TX和RX方向各配置了32KB FIFO，配合8路独立DMA通道（较TC3x的4路翻倍），满足多队列并发传输的缓冲区需求</w:t>
      </w:r>
      <w:r>
        <w:t xml:space="preserve"> </w:t>
      </w:r>
      <w:r>
        <w:t xml:space="preserve">[28]</w:t>
      </w:r>
      <w:r>
        <w:t xml:space="preserve">[44]</w:t>
      </w:r>
      <w:r>
        <w:t xml:space="preserve">。Bridge模块实现两个XGMAC之间的硬件级帧转发，支持菊花链拓扑和IEEE 802.1CB FRER（Frame Replication and Elimination for Reliability）帧复制消除机制</w:t>
      </w:r>
      <w:r>
        <w:t xml:space="preserve"> </w:t>
      </w:r>
      <w:r>
        <w:t xml:space="preserve">[34]</w:t>
      </w:r>
      <w:r>
        <w:t xml:space="preserve">。</w:t>
      </w:r>
    </w:p>
    <w:p>
      <w:pPr>
        <w:pStyle w:val="BodyText"/>
      </w:pPr>
      <w:r>
        <w:rPr>
          <w:bCs/>
          <w:b/>
        </w:rPr>
        <w:t xml:space="preserve">LETH</w:t>
      </w:r>
      <w:r>
        <w:t xml:space="preserve">面向低速边缘节点通信，集成4个独立MAC实例，每个支持10M和100M两种速率</w:t>
      </w:r>
      <w:r>
        <w:t xml:space="preserve"> </w:t>
      </w:r>
      <w:r>
        <w:t xml:space="preserve">[19]</w:t>
      </w:r>
      <w:r>
        <w:t xml:space="preserve">。其核心差异化特性是内建10BASE-T1S数字PHY，通过OPEN Alliance TC14 3引脚接口直接连接外部PMD（Physical Medium Dependent）收发器</w:t>
      </w:r>
      <w:r>
        <w:t xml:space="preserve"> </w:t>
      </w:r>
      <w:r>
        <w:t xml:space="preserve">[41]</w:t>
      </w:r>
      <w:r>
        <w:t xml:space="preserve">[114]</w:t>
      </w:r>
      <w:r>
        <w:t xml:space="preserve">。LETH配置16KB TX FIFO和8KB RX FIFO，4路DMA通道，支持IEEE 802.1Qav CBS（Credit-Based Shaper）和802.1Qbv TAS（Time-Aware Shaper），但不支持802.1Qbu帧抢占</w:t>
      </w:r>
      <w:r>
        <w:t xml:space="preserve"> </w:t>
      </w:r>
      <w:r>
        <w:t xml:space="preserve">[30]</w:t>
      </w:r>
      <w:r>
        <w:t xml:space="preserve">。该模块的目标应用是将传统CAN/LIN域的传感器、执行器和小型ECU接入统一Ethernet网络。</w:t>
      </w:r>
    </w:p>
    <w:p>
      <w:pPr>
        <w:pStyle w:val="BodyText"/>
      </w:pPr>
      <w:r>
        <w:rPr>
          <w:bCs/>
          <w:b/>
        </w:rPr>
        <w:t xml:space="preserve">CSS</w:t>
      </w:r>
      <w:r>
        <w:t xml:space="preserve">是TC4x新增的网络安全硬件加速器，直接挂载于SRI交叉开关上以降低数据传输延迟</w:t>
      </w:r>
      <w:r>
        <w:t xml:space="preserve"> </w:t>
      </w:r>
      <w:r>
        <w:t xml:space="preserve">[21]</w:t>
      </w:r>
      <w:r>
        <w:t xml:space="preserve">。CSS提供20+1个独立通道（20个应用通道加1个CSRM独占通道），内部集成3路AES引擎（支持CMAC、GMAC、GCM模式）、Chacha20、Poly1305、SipHash和SHA-1/2/3硬件加速单元</w:t>
      </w:r>
      <w:r>
        <w:t xml:space="preserve"> </w:t>
      </w:r>
      <w:r>
        <w:t xml:space="preserve">[5]</w:t>
      </w:r>
      <w:r>
        <w:t xml:space="preserve">[21]</w:t>
      </w:r>
      <w:r>
        <w:t xml:space="preserve">。8KB内部安全RAM用于密钥存储，配合ASIL-D等级的MAC比较器实现安全消息认证。CSS为GETH和LETH提供MACsec（IEEE 802.1AE）帧加密的底层AES-GCM运算加速，是实现车载网络安全通信的核心基础设施</w:t>
      </w:r>
      <w:r>
        <w:t xml:space="preserve"> </w:t>
      </w:r>
      <w:r>
        <w:t xml:space="preserve">[20]</w:t>
      </w:r>
      <w:r>
        <w:t xml:space="preserve">。</w:t>
      </w:r>
    </w:p>
    <w:p>
      <w:pPr>
        <w:pStyle w:val="BodyText"/>
      </w:pPr>
      <w:r>
        <w:rPr>
          <w:bCs/>
          <w:b/>
        </w:rPr>
        <w:t xml:space="preserve">DRE</w:t>
      </w:r>
      <w:r>
        <w:t xml:space="preserve">是专用于CAN与Ethernet之间数据路由的硬件加速器，支持CAN-to-Ethernet、CAN-to-CAN、CAN-to-Memory和Ethernet-to-Ethernet四类路由路径</w:t>
      </w:r>
      <w:r>
        <w:t xml:space="preserve"> </w:t>
      </w:r>
      <w:r>
        <w:t xml:space="preserve">[219]</w:t>
      </w:r>
      <w:r>
        <w:t xml:space="preserve">。DRE将CAN帧封装为IEEE 1722-2016 AVTP/ACF（AVTP Control Format）格式以便在Ethernet骨干上传输，封装开销仅为8-16字节</w:t>
      </w:r>
      <w:r>
        <w:t xml:space="preserve"> </w:t>
      </w:r>
      <w:r>
        <w:t xml:space="preserve">[216]</w:t>
      </w:r>
      <w:r>
        <w:t xml:space="preserve">。该模块提供4种发送触发模式（帧计数、缓冲区填充度、时间触发、软件触发），并支持1:6多播转发</w:t>
      </w:r>
      <w:r>
        <w:t xml:space="preserve"> </w:t>
      </w:r>
      <w:r>
        <w:t xml:space="preserve">[455]</w:t>
      </w:r>
      <w:r>
        <w:t xml:space="preserve">。相较于TriCore软件路由方案，DRE可降低70-80%的路由延迟与抖动</w:t>
      </w:r>
      <w:r>
        <w:t xml:space="preserve"> </w:t>
      </w:r>
      <w:r>
        <w:t xml:space="preserve">[429]</w:t>
      </w:r>
      <w:r>
        <w:t xml:space="preserve">。</w:t>
      </w:r>
    </w:p>
    <w:p>
      <w:pPr>
        <w:pStyle w:val="BodyText"/>
      </w:pPr>
      <w:r>
        <w:t xml:space="preserve">四模块的协同逻辑清晰：GETH端口连接其他Zone Controller或中央HPC（High Performance Computer）构建高速骨干；LETH端口连接本区域内的边缘设备；CSS为所有Ethernet流量提供统一的安全加速；DRE负责将 legacy CAN/CAN-FD 网络无缝桥接到Ethernet骨干，无需CPU介入</w:t>
      </w:r>
      <w:r>
        <w:t xml:space="preserve"> </w:t>
      </w:r>
      <w:r>
        <w:t xml:space="preserve">[25]</w:t>
      </w:r>
      <w:r>
        <w:t xml:space="preserve">[484]</w:t>
      </w:r>
      <w:r>
        <w:t xml:space="preserve">。</w:t>
      </w:r>
    </w:p>
    <w:bookmarkEnd w:id="20"/>
    <w:bookmarkStart w:id="21" w:name="从tc3x到tc4x的架构演进新增bridge扩展dma通道新增css"/>
    <w:p>
      <w:pPr>
        <w:pStyle w:val="Heading4"/>
      </w:pPr>
      <w:r>
        <w:t xml:space="preserve">1.1.2 从TC3x到TC4x的架构演进：新增Bridge、扩展DMA通道、新增CSS</w:t>
      </w:r>
    </w:p>
    <w:p>
      <w:pPr>
        <w:pStyle w:val="FirstParagraph"/>
      </w:pPr>
      <w:r>
        <w:t xml:space="preserve">TC3xx的GETH模块基于Synopsys DWC_ether_qos IP，仅包含单GMAC，最高支持1Gbps速率，TX/RX FIFO分别为4KB和8KB，配置4路DMA通道</w:t>
      </w:r>
      <w:r>
        <w:t xml:space="preserve"> </w:t>
      </w:r>
      <w:r>
        <w:t xml:space="preserve">[92]</w:t>
      </w:r>
      <w:r>
        <w:t xml:space="preserve">。这一设计在域控制器（Domain Controller）时代足以满足单一功能的网络需求，但面对区域架构下的多端口、高带宽、低延迟通信需求则显得捉襟见肘。</w:t>
      </w:r>
    </w:p>
    <w:p>
      <w:pPr>
        <w:pStyle w:val="BodyText"/>
      </w:pPr>
      <w:r>
        <w:t xml:space="preserve">TC4x在架构层面实现了四项关键演进。第一，</w:t>
      </w:r>
      <w:r>
        <w:rPr>
          <w:bCs/>
          <w:b/>
        </w:rPr>
        <w:t xml:space="preserve">端口数量与速率双升级</w:t>
      </w:r>
      <w:r>
        <w:t xml:space="preserve">：GETH从1个GMAC扩展为最多2个XGMAC，单端口峰值速率从1G提升至5Gbps（通过USXGMII接口），总交换容量达到10Gbps级别</w:t>
      </w:r>
      <w:r>
        <w:t xml:space="preserve"> </w:t>
      </w:r>
      <w:r>
        <w:t xml:space="preserve">[5]</w:t>
      </w:r>
      <w:r>
        <w:t xml:space="preserve">[77]</w:t>
      </w:r>
      <w:r>
        <w:t xml:space="preserve">。第二，</w:t>
      </w:r>
      <w:r>
        <w:rPr>
          <w:bCs/>
          <w:b/>
        </w:rPr>
        <w:t xml:space="preserve">新增硬件Bridge模块</w:t>
      </w:r>
      <w:r>
        <w:t xml:space="preserve">：TC3x不支持MAC-to-MAC直接转发，所有跨端口流量须经CPU处理；TC4x的Bridge模块在硬件层面完成XGMAC0与XGMAC1之间的帧转发，配合32KB FIFO吸收突发流量，为菊花链和环网拓扑提供原生支持</w:t>
      </w:r>
      <w:r>
        <w:t xml:space="preserve"> </w:t>
      </w:r>
      <w:r>
        <w:t xml:space="preserve">[75]</w:t>
      </w:r>
      <w:r>
        <w:t xml:space="preserve">。第三，</w:t>
      </w:r>
      <w:r>
        <w:rPr>
          <w:bCs/>
          <w:b/>
        </w:rPr>
        <w:t xml:space="preserve">DMA与缓冲区大幅扩展</w:t>
      </w:r>
      <w:r>
        <w:t xml:space="preserve">：DMA通道从4路增至8路，MTL TX/RX FIFO从4KB/8KB统一升级至32KB</w:t>
      </w:r>
      <w:r>
        <w:t xml:space="preserve"> </w:t>
      </w:r>
      <w:r>
        <w:t xml:space="preserve">[28]</w:t>
      </w:r>
      <w:r>
        <w:t xml:space="preserve">[44]</w:t>
      </w:r>
      <w:r>
        <w:t xml:space="preserve">。新增双通道LCB2SRI（Local Cross Bar to SRI）架构允许TX与RX流量在物理上分离——一条LCB2SRI专用于读取传输，另一条专用于写入传输，避免全双工场景下的总线争用</w:t>
      </w:r>
      <w:r>
        <w:t xml:space="preserve"> </w:t>
      </w:r>
      <w:r>
        <w:t xml:space="preserve">[36]</w:t>
      </w:r>
      <w:r>
        <w:t xml:space="preserve">。第四，</w:t>
      </w:r>
      <w:r>
        <w:rPr>
          <w:bCs/>
          <w:b/>
        </w:rPr>
        <w:t xml:space="preserve">新增CSS安全子系统</w:t>
      </w:r>
      <w:r>
        <w:t xml:space="preserve">：TC3x依赖单通道HSM（Hardware Security Module）处理所有加密操作，难以满足5Gbps速率下MACsec的实时加解密需求；CSS的21独立通道和3路AES引擎将GMAC吞吐率提升至763MB/s，足以覆盖2x5Gbps端口的线速MACsec处理</w:t>
      </w:r>
      <w:r>
        <w:t xml:space="preserve"> </w:t>
      </w:r>
      <w:r>
        <w:t xml:space="preserve">[21]</w:t>
      </w:r>
      <w:r>
        <w:t xml:space="preserve">。</w:t>
      </w:r>
    </w:p>
    <w:bookmarkEnd w:id="21"/>
    <w:bookmarkEnd w:id="22"/>
    <w:bookmarkStart w:id="25" w:name="汽车ee架构中的tc4x定位"/>
    <w:p>
      <w:pPr>
        <w:pStyle w:val="Heading3"/>
      </w:pPr>
      <w:r>
        <w:t xml:space="preserve">1.2 汽车E/E架构中的TC4x定位</w:t>
      </w:r>
    </w:p>
    <w:bookmarkStart w:id="23" w:name="区域控制器zone-controller通信枢纽角色"/>
    <w:p>
      <w:pPr>
        <w:pStyle w:val="Heading4"/>
      </w:pPr>
      <w:r>
        <w:t xml:space="preserve">1.2.1 区域控制器(Zone Controller)通信枢纽角色</w:t>
      </w:r>
    </w:p>
    <w:p>
      <w:pPr>
        <w:pStyle w:val="FirstParagraph"/>
      </w:pPr>
      <w:r>
        <w:t xml:space="preserve">在区域架构（Zonal E/E Architecture）中，车辆被划分为多个物理区域（如前左Zone、前右Zone、后Zone），每个Zone由一台Zone Controller统一管理。TC4x的Ethernet子系统正是为这一角色量身设计：GETH的5Gbps端口提供与车辆中央HPC或其他Zone Controller的高速互联，LETH的4个10/100M端口将Ethernet延伸至本区域内数十个边缘ECU、传感器和执行器</w:t>
      </w:r>
      <w:r>
        <w:t xml:space="preserve"> </w:t>
      </w:r>
      <w:r>
        <w:t xml:space="preserve">[110]</w:t>
      </w:r>
      <w:r>
        <w:t xml:space="preserve">[484]</w:t>
      </w:r>
      <w:r>
        <w:t xml:space="preserve">。</w:t>
      </w:r>
    </w:p>
    <w:p>
      <w:pPr>
        <w:pStyle w:val="BodyText"/>
      </w:pPr>
      <w:r>
        <w:t xml:space="preserve">这种”高速上行 + 低速下行”的端口配置与区域架构的拓扑需求精确匹配。以Marelli与Infineon联合开发的Zone Control Unit为例，单一TC4x需要同时处理照明、车身控制、音频、配电、推进、热管理和底盘控制等多个域的数据汇聚，DRE模块在此过程中确保CAN帧以极低延迟封装后进入Ethernet骨干</w:t>
      </w:r>
      <w:r>
        <w:t xml:space="preserve"> </w:t>
      </w:r>
      <w:r>
        <w:t xml:space="preserve">[484]</w:t>
      </w:r>
      <w:r>
        <w:t xml:space="preserve">。CSS则为跨域安全通信提供硬件级MACsec加速，使得不同ASIL等级的功能域在网络上实现Freedom of Interference（免于干扰）</w:t>
      </w:r>
      <w:r>
        <w:t xml:space="preserve">[5]</w:t>
      </w:r>
      <w:r>
        <w:t xml:space="preserve">。</w:t>
      </w:r>
    </w:p>
    <w:bookmarkEnd w:id="23"/>
    <w:bookmarkStart w:id="24" w:name="从域架构到区域架构的网络需求演变"/>
    <w:p>
      <w:pPr>
        <w:pStyle w:val="Heading4"/>
      </w:pPr>
      <w:r>
        <w:t xml:space="preserve">1.2.2 从域架构到区域架构的网络需求演变</w:t>
      </w:r>
    </w:p>
    <w:p>
      <w:pPr>
        <w:pStyle w:val="FirstParagraph"/>
      </w:pPr>
      <w:r>
        <w:t xml:space="preserve">传统域架构（Domain Architecture）按功能划分网络——动力域、底盘域、车身域各自独立，域间通信通过中央网关转发。这种架构下，单个ECU通常只需连接一条CAN或一条100Mbps Ethernet即可满足需求。随着ADAS/AD（Advanced Driving Assistance Systems / Automated Driving）传感器数据量和OTA（Over-The-Air）更新带宽需求的指数级增长，域架构面临线束复杂度高、网关瓶颈和扩展性差等问题。</w:t>
      </w:r>
    </w:p>
    <w:p>
      <w:pPr>
        <w:pStyle w:val="BodyText"/>
      </w:pPr>
      <w:r>
        <w:t xml:space="preserve">区域架构将通信组织从”功能导向”转为”空间导向”，对MCU的Ethernet能力提出了全新要求。首先，</w:t>
      </w:r>
      <w:r>
        <w:rPr>
          <w:bCs/>
          <w:b/>
        </w:rPr>
        <w:t xml:space="preserve">带宽需求分层化</w:t>
      </w:r>
      <w:r>
        <w:t xml:space="preserve">：Zone之间需要1Gbps以上的骨干连接以传输摄像头、激光雷达等传感器原始数据；Zone内部则仅需10-100Mbps连接门控、座椅、气候控制等ECU</w:t>
      </w:r>
      <w:r>
        <w:t xml:space="preserve"> </w:t>
      </w:r>
      <w:r>
        <w:t xml:space="preserve">[302]</w:t>
      </w:r>
      <w:r>
        <w:t xml:space="preserve">。TC4x的GETH+LETH双速架构天然适配这种分层需求。其次，</w:t>
      </w:r>
      <w:r>
        <w:rPr>
          <w:bCs/>
          <w:b/>
        </w:rPr>
        <w:t xml:space="preserve">拓扑结构从星型向菊花链演变</w:t>
      </w:r>
      <w:r>
        <w:t xml:space="preserve">：FRER（IEEE 802.1CB）允许Zone Controller以菊花链方式串接，减少线束总长度和重量；GETH Bridge的MAC-to-MAC转发功能是实现这一拓扑的硬件基础</w:t>
      </w:r>
      <w:r>
        <w:t xml:space="preserve"> </w:t>
      </w:r>
      <w:r>
        <w:t xml:space="preserve">[34]</w:t>
      </w:r>
      <w:r>
        <w:t xml:space="preserve">。第三，</w:t>
      </w:r>
      <w:r>
        <w:rPr>
          <w:bCs/>
          <w:b/>
        </w:rPr>
        <w:t xml:space="preserve">TSN（Time-Sensitive Networking）成为刚性需求</w:t>
      </w:r>
      <w:r>
        <w:t xml:space="preserve">：区域架构中，传感器数据流、控制指令和诊断流量共享同一物理网络，必须通过802.1AS时间同步、802.1Qbv门控调度和802.1Qbu帧抢占等机制保障确定性延迟。TC4x的GETH端口支持完整的TSN协议栈，LETH端口支持CBS+TAS+gPTP的子集，覆盖不同速率域的实时通信需求</w:t>
      </w:r>
      <w:r>
        <w:t xml:space="preserve"> </w:t>
      </w:r>
      <w:r>
        <w:t xml:space="preserve">[30]</w:t>
      </w:r>
      <w:r>
        <w:t xml:space="preserve">。第四，</w:t>
      </w:r>
      <w:r>
        <w:rPr>
          <w:bCs/>
          <w:b/>
        </w:rPr>
        <w:t xml:space="preserve">安全边界从网关下放到端口</w:t>
      </w:r>
      <w:r>
        <w:t xml:space="preserve">：区域架构中每个Zone都是潜在的网络攻击入口，CSS的21独立MACsec通道允许为每个逻辑网络分区配置独立的安全关联（SA），实现”默认安全”（Secure-by-Default）的网络设计</w:t>
      </w:r>
      <w:r>
        <w:t xml:space="preserve"> </w:t>
      </w:r>
      <w:r>
        <w:t xml:space="preserve">[20]</w:t>
      </w:r>
      <w:r>
        <w:t xml:space="preserve">[21]</w:t>
      </w:r>
      <w:r>
        <w:t xml:space="preserve">。</w:t>
      </w:r>
    </w:p>
    <w:bookmarkEnd w:id="24"/>
    <w:bookmarkEnd w:id="25"/>
    <w:bookmarkStart w:id="28" w:name="tc4x-ethernet-feature矩阵"/>
    <w:p>
      <w:pPr>
        <w:pStyle w:val="Heading3"/>
      </w:pPr>
      <w:r>
        <w:t xml:space="preserve">1.3 TC4x Ethernet Feature矩阵</w:t>
      </w:r>
    </w:p>
    <w:bookmarkStart w:id="26" w:name="Xe29b451a8d9397b53b794b34186310ce6888406"/>
    <w:p>
      <w:pPr>
        <w:pStyle w:val="Heading4"/>
      </w:pPr>
      <w:r>
        <w:t xml:space="preserve">1.3.1 速度等级对照表：GETH(10M-5G) vs LETH(10M-100M)支持的速度与接口</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参数项</w:t>
            </w:r>
          </w:p>
        </w:tc>
        <w:tc>
          <w:tcPr/>
          <w:p>
            <w:pPr>
              <w:pStyle w:val="Compact"/>
              <w:jc w:val="left"/>
            </w:pPr>
            <w:r>
              <w:t xml:space="preserve">GETH (Gigabit Ethernet)</w:t>
            </w:r>
          </w:p>
        </w:tc>
        <w:tc>
          <w:tcPr/>
          <w:p>
            <w:pPr>
              <w:pStyle w:val="Compact"/>
              <w:jc w:val="left"/>
            </w:pPr>
            <w:r>
              <w:t xml:space="preserve">LETH (Lite Ethernet)</w:t>
            </w:r>
          </w:p>
        </w:tc>
      </w:tr>
      <w:tr>
        <w:tc>
          <w:tcPr/>
          <w:p>
            <w:pPr>
              <w:pStyle w:val="Compact"/>
              <w:jc w:val="left"/>
            </w:pPr>
            <w:r>
              <w:t xml:space="preserve">MAC实例数</w:t>
            </w:r>
          </w:p>
        </w:tc>
        <w:tc>
          <w:tcPr/>
          <w:p>
            <w:pPr>
              <w:pStyle w:val="Compact"/>
              <w:jc w:val="left"/>
            </w:pPr>
            <w:r>
              <w:t xml:space="preserve">最多2个XGMAC</w:t>
            </w:r>
            <w:r>
              <w:t xml:space="preserve"> </w:t>
            </w:r>
            <w:r>
              <w:t xml:space="preserve">[39]</w:t>
            </w:r>
          </w:p>
        </w:tc>
        <w:tc>
          <w:tcPr/>
          <w:p>
            <w:pPr>
              <w:pStyle w:val="Compact"/>
              <w:jc w:val="left"/>
            </w:pPr>
            <w:r>
              <w:t xml:space="preserve">4个独立MAC</w:t>
            </w:r>
            <w:r>
              <w:t xml:space="preserve"> </w:t>
            </w:r>
            <w:r>
              <w:t xml:space="preserve">[19]</w:t>
            </w:r>
          </w:p>
        </w:tc>
      </w:tr>
      <w:tr>
        <w:tc>
          <w:tcPr/>
          <w:p>
            <w:pPr>
              <w:pStyle w:val="Compact"/>
              <w:jc w:val="left"/>
            </w:pPr>
            <w:r>
              <w:t xml:space="preserve">最大数据速率</w:t>
            </w:r>
          </w:p>
        </w:tc>
        <w:tc>
          <w:tcPr/>
          <w:p>
            <w:pPr>
              <w:pStyle w:val="Compact"/>
              <w:jc w:val="left"/>
            </w:pPr>
            <w:r>
              <w:t xml:space="preserve">5 Gbps（USXGMII/SGMII）</w:t>
            </w:r>
            <w:r>
              <w:t xml:space="preserve">[5]</w:t>
            </w:r>
          </w:p>
        </w:tc>
        <w:tc>
          <w:tcPr/>
          <w:p>
            <w:pPr>
              <w:pStyle w:val="Compact"/>
              <w:jc w:val="left"/>
            </w:pPr>
            <w:r>
              <w:t xml:space="preserve">100 Mbps（MII/RMII）</w:t>
            </w:r>
            <w:r>
              <w:t xml:space="preserve">[114]</w:t>
            </w:r>
          </w:p>
        </w:tc>
      </w:tr>
      <w:tr>
        <w:tc>
          <w:tcPr/>
          <w:p>
            <w:pPr>
              <w:pStyle w:val="Compact"/>
              <w:jc w:val="left"/>
            </w:pPr>
            <w:r>
              <w:t xml:space="preserve">10M支持</w:t>
            </w:r>
          </w:p>
        </w:tc>
        <w:tc>
          <w:tcPr/>
          <w:p>
            <w:pPr>
              <w:pStyle w:val="Compact"/>
              <w:jc w:val="left"/>
            </w:pPr>
            <w:r>
              <w:t xml:space="preserve">是（全/半双工，MII/RMII）</w:t>
            </w:r>
            <w:r>
              <w:t xml:space="preserve">[77]</w:t>
            </w:r>
          </w:p>
        </w:tc>
        <w:tc>
          <w:tcPr/>
          <w:p>
            <w:pPr>
              <w:pStyle w:val="Compact"/>
              <w:jc w:val="left"/>
            </w:pPr>
            <w:r>
              <w:t xml:space="preserve">是（10BASE-T1S / MII / RMII）</w:t>
            </w:r>
            <w:r>
              <w:t xml:space="preserve">[41]</w:t>
            </w:r>
          </w:p>
        </w:tc>
      </w:tr>
      <w:tr>
        <w:tc>
          <w:tcPr/>
          <w:p>
            <w:pPr>
              <w:pStyle w:val="Compact"/>
              <w:jc w:val="left"/>
            </w:pPr>
            <w:r>
              <w:t xml:space="preserve">100M支持</w:t>
            </w:r>
          </w:p>
        </w:tc>
        <w:tc>
          <w:tcPr/>
          <w:p>
            <w:pPr>
              <w:pStyle w:val="Compact"/>
              <w:jc w:val="left"/>
            </w:pPr>
            <w:r>
              <w:t xml:space="preserve">是（全双工，MII/RMII/RGMII）</w:t>
            </w:r>
            <w:r>
              <w:t xml:space="preserve">[77]</w:t>
            </w:r>
          </w:p>
        </w:tc>
        <w:tc>
          <w:tcPr/>
          <w:p>
            <w:pPr>
              <w:pStyle w:val="Compact"/>
              <w:jc w:val="left"/>
            </w:pPr>
            <w:r>
              <w:t xml:space="preserve">是（全双工，MII/RMII）</w:t>
            </w:r>
            <w:r>
              <w:t xml:space="preserve">[114]</w:t>
            </w:r>
          </w:p>
        </w:tc>
      </w:tr>
      <w:tr>
        <w:tc>
          <w:tcPr/>
          <w:p>
            <w:pPr>
              <w:pStyle w:val="Compact"/>
              <w:jc w:val="left"/>
            </w:pPr>
            <w:r>
              <w:t xml:space="preserve">1G支持</w:t>
            </w:r>
          </w:p>
        </w:tc>
        <w:tc>
          <w:tcPr/>
          <w:p>
            <w:pPr>
              <w:pStyle w:val="Compact"/>
              <w:jc w:val="left"/>
            </w:pPr>
            <w:r>
              <w:t xml:space="preserve">是（RGMII/SGMII）</w:t>
            </w:r>
            <w:r>
              <w:t xml:space="preserve">[77]</w:t>
            </w:r>
          </w:p>
        </w:tc>
        <w:tc>
          <w:tcPr/>
          <w:p>
            <w:pPr>
              <w:pStyle w:val="Compact"/>
              <w:jc w:val="left"/>
            </w:pPr>
            <w:r>
              <w:t xml:space="preserve">否</w:t>
            </w:r>
          </w:p>
        </w:tc>
      </w:tr>
      <w:tr>
        <w:tc>
          <w:tcPr/>
          <w:p>
            <w:pPr>
              <w:pStyle w:val="Compact"/>
              <w:jc w:val="left"/>
            </w:pPr>
            <w:r>
              <w:t xml:space="preserve">2.5G支持</w:t>
            </w:r>
          </w:p>
        </w:tc>
        <w:tc>
          <w:tcPr/>
          <w:p>
            <w:pPr>
              <w:pStyle w:val="Compact"/>
              <w:jc w:val="left"/>
            </w:pPr>
            <w:r>
              <w:t xml:space="preserve">是（SGMII）</w:t>
            </w:r>
            <w:r>
              <w:t xml:space="preserve">[5]</w:t>
            </w:r>
          </w:p>
        </w:tc>
        <w:tc>
          <w:tcPr/>
          <w:p>
            <w:pPr>
              <w:pStyle w:val="Compact"/>
              <w:jc w:val="left"/>
            </w:pPr>
            <w:r>
              <w:t xml:space="preserve">否</w:t>
            </w:r>
          </w:p>
        </w:tc>
      </w:tr>
      <w:tr>
        <w:tc>
          <w:tcPr/>
          <w:p>
            <w:pPr>
              <w:pStyle w:val="Compact"/>
              <w:jc w:val="left"/>
            </w:pPr>
            <w:r>
              <w:t xml:space="preserve">5G支持</w:t>
            </w:r>
          </w:p>
        </w:tc>
        <w:tc>
          <w:tcPr/>
          <w:p>
            <w:pPr>
              <w:pStyle w:val="Compact"/>
              <w:jc w:val="left"/>
            </w:pPr>
            <w:r>
              <w:t xml:space="preserve">是（SGMII/USXGMII）</w:t>
            </w:r>
            <w:r>
              <w:t xml:space="preserve">[5]</w:t>
            </w:r>
          </w:p>
        </w:tc>
        <w:tc>
          <w:tcPr/>
          <w:p>
            <w:pPr>
              <w:pStyle w:val="Compact"/>
              <w:jc w:val="left"/>
            </w:pPr>
            <w:r>
              <w:t xml:space="preserve">否</w:t>
            </w:r>
          </w:p>
        </w:tc>
      </w:tr>
      <w:tr>
        <w:tc>
          <w:tcPr/>
          <w:p>
            <w:pPr>
              <w:pStyle w:val="Compact"/>
              <w:jc w:val="left"/>
            </w:pPr>
            <w:r>
              <w:t xml:space="preserve">MII接口</w:t>
            </w:r>
          </w:p>
        </w:tc>
        <w:tc>
          <w:tcPr/>
          <w:p>
            <w:pPr>
              <w:pStyle w:val="Compact"/>
              <w:jc w:val="left"/>
            </w:pPr>
            <w:r>
              <w:t xml:space="preserve">是</w:t>
            </w:r>
            <w:r>
              <w:t xml:space="preserve"> </w:t>
            </w:r>
            <w:r>
              <w:t xml:space="preserve">[75]</w:t>
            </w:r>
          </w:p>
        </w:tc>
        <w:tc>
          <w:tcPr/>
          <w:p>
            <w:pPr>
              <w:pStyle w:val="Compact"/>
              <w:jc w:val="left"/>
            </w:pPr>
            <w:r>
              <w:t xml:space="preserve">是</w:t>
            </w:r>
            <w:r>
              <w:t xml:space="preserve"> </w:t>
            </w:r>
            <w:r>
              <w:t xml:space="preserve">[114]</w:t>
            </w:r>
          </w:p>
        </w:tc>
      </w:tr>
      <w:tr>
        <w:tc>
          <w:tcPr/>
          <w:p>
            <w:pPr>
              <w:pStyle w:val="Compact"/>
              <w:jc w:val="left"/>
            </w:pPr>
            <w:r>
              <w:t xml:space="preserve">RMII接口</w:t>
            </w:r>
          </w:p>
        </w:tc>
        <w:tc>
          <w:tcPr/>
          <w:p>
            <w:pPr>
              <w:pStyle w:val="Compact"/>
              <w:jc w:val="left"/>
            </w:pPr>
            <w:r>
              <w:t xml:space="preserve">是</w:t>
            </w:r>
            <w:r>
              <w:t xml:space="preserve"> </w:t>
            </w:r>
            <w:r>
              <w:t xml:space="preserve">[75]</w:t>
            </w:r>
          </w:p>
        </w:tc>
        <w:tc>
          <w:tcPr/>
          <w:p>
            <w:pPr>
              <w:pStyle w:val="Compact"/>
              <w:jc w:val="left"/>
            </w:pPr>
            <w:r>
              <w:t xml:space="preserve">是</w:t>
            </w:r>
            <w:r>
              <w:t xml:space="preserve"> </w:t>
            </w:r>
            <w:r>
              <w:t xml:space="preserve">[114]</w:t>
            </w:r>
          </w:p>
        </w:tc>
      </w:tr>
      <w:tr>
        <w:tc>
          <w:tcPr/>
          <w:p>
            <w:pPr>
              <w:pStyle w:val="Compact"/>
              <w:jc w:val="left"/>
            </w:pPr>
            <w:r>
              <w:t xml:space="preserve">RGMII接口</w:t>
            </w:r>
          </w:p>
        </w:tc>
        <w:tc>
          <w:tcPr/>
          <w:p>
            <w:pPr>
              <w:pStyle w:val="Compact"/>
              <w:jc w:val="left"/>
            </w:pPr>
            <w:r>
              <w:t xml:space="preserve">是（通过HSPHY）</w:t>
            </w:r>
            <w:r>
              <w:t xml:space="preserve">[115]</w:t>
            </w:r>
          </w:p>
        </w:tc>
        <w:tc>
          <w:tcPr/>
          <w:p>
            <w:pPr>
              <w:pStyle w:val="Compact"/>
              <w:jc w:val="left"/>
            </w:pPr>
            <w:r>
              <w:t xml:space="preserve">否</w:t>
            </w:r>
          </w:p>
        </w:tc>
      </w:tr>
      <w:tr>
        <w:tc>
          <w:tcPr/>
          <w:p>
            <w:pPr>
              <w:pStyle w:val="Compact"/>
              <w:jc w:val="left"/>
            </w:pPr>
            <w:r>
              <w:t xml:space="preserve">SGMII接口</w:t>
            </w:r>
          </w:p>
        </w:tc>
        <w:tc>
          <w:tcPr/>
          <w:p>
            <w:pPr>
              <w:pStyle w:val="Compact"/>
              <w:jc w:val="left"/>
            </w:pPr>
            <w:r>
              <w:t xml:space="preserve">是（通过HSPHY）</w:t>
            </w:r>
            <w:r>
              <w:t xml:space="preserve">[125]</w:t>
            </w:r>
          </w:p>
        </w:tc>
        <w:tc>
          <w:tcPr/>
          <w:p>
            <w:pPr>
              <w:pStyle w:val="Compact"/>
              <w:jc w:val="left"/>
            </w:pPr>
            <w:r>
              <w:t xml:space="preserve">否</w:t>
            </w:r>
          </w:p>
        </w:tc>
      </w:tr>
      <w:tr>
        <w:tc>
          <w:tcPr/>
          <w:p>
            <w:pPr>
              <w:pStyle w:val="Compact"/>
              <w:jc w:val="left"/>
            </w:pPr>
            <w:r>
              <w:t xml:space="preserve">USXGMII接口</w:t>
            </w:r>
          </w:p>
        </w:tc>
        <w:tc>
          <w:tcPr/>
          <w:p>
            <w:pPr>
              <w:pStyle w:val="Compact"/>
              <w:jc w:val="left"/>
            </w:pPr>
            <w:r>
              <w:t xml:space="preserve">是（通过HSPHY）</w:t>
            </w:r>
            <w:r>
              <w:t xml:space="preserve">[125]</w:t>
            </w:r>
          </w:p>
        </w:tc>
        <w:tc>
          <w:tcPr/>
          <w:p>
            <w:pPr>
              <w:pStyle w:val="Compact"/>
              <w:jc w:val="left"/>
            </w:pPr>
            <w:r>
              <w:t xml:space="preserve">否</w:t>
            </w:r>
          </w:p>
        </w:tc>
      </w:tr>
      <w:tr>
        <w:tc>
          <w:tcPr/>
          <w:p>
            <w:pPr>
              <w:pStyle w:val="Compact"/>
              <w:jc w:val="left"/>
            </w:pPr>
            <w:r>
              <w:t xml:space="preserve">10BASE-T1S</w:t>
            </w:r>
          </w:p>
        </w:tc>
        <w:tc>
          <w:tcPr/>
          <w:p>
            <w:pPr>
              <w:pStyle w:val="Compact"/>
              <w:jc w:val="left"/>
            </w:pPr>
            <w:r>
              <w:t xml:space="preserve">否</w:t>
            </w:r>
          </w:p>
        </w:tc>
        <w:tc>
          <w:tcPr/>
          <w:p>
            <w:pPr>
              <w:pStyle w:val="Compact"/>
              <w:jc w:val="left"/>
            </w:pPr>
            <w:r>
              <w:t xml:space="preserve">是（集成数字PHY，TC14接口）</w:t>
            </w:r>
            <w:r>
              <w:t xml:space="preserve">[41]</w:t>
            </w:r>
          </w:p>
        </w:tc>
      </w:tr>
      <w:tr>
        <w:tc>
          <w:tcPr/>
          <w:p>
            <w:pPr>
              <w:pStyle w:val="Compact"/>
              <w:jc w:val="left"/>
            </w:pPr>
            <w:r>
              <w:t xml:space="preserve">TX FIFO容量</w:t>
            </w:r>
          </w:p>
        </w:tc>
        <w:tc>
          <w:tcPr/>
          <w:p>
            <w:pPr>
              <w:pStyle w:val="Compact"/>
              <w:jc w:val="left"/>
            </w:pPr>
            <w:r>
              <w:t xml:space="preserve">32 KB（每XGMAC）</w:t>
            </w:r>
            <w:r>
              <w:t xml:space="preserve">[44]</w:t>
            </w:r>
          </w:p>
        </w:tc>
        <w:tc>
          <w:tcPr/>
          <w:p>
            <w:pPr>
              <w:pStyle w:val="Compact"/>
              <w:jc w:val="left"/>
            </w:pPr>
            <w:r>
              <w:t xml:space="preserve">16 KB（共享）</w:t>
            </w:r>
            <w:r>
              <w:t xml:space="preserve">[114]</w:t>
            </w:r>
          </w:p>
        </w:tc>
      </w:tr>
      <w:tr>
        <w:tc>
          <w:tcPr/>
          <w:p>
            <w:pPr>
              <w:pStyle w:val="Compact"/>
              <w:jc w:val="left"/>
            </w:pPr>
            <w:r>
              <w:t xml:space="preserve">RX FIFO容量</w:t>
            </w:r>
          </w:p>
        </w:tc>
        <w:tc>
          <w:tcPr/>
          <w:p>
            <w:pPr>
              <w:pStyle w:val="Compact"/>
              <w:jc w:val="left"/>
            </w:pPr>
            <w:r>
              <w:t xml:space="preserve">32 KB（每XGMAC）</w:t>
            </w:r>
            <w:r>
              <w:t xml:space="preserve">[44]</w:t>
            </w:r>
          </w:p>
        </w:tc>
        <w:tc>
          <w:tcPr/>
          <w:p>
            <w:pPr>
              <w:pStyle w:val="Compact"/>
              <w:jc w:val="left"/>
            </w:pPr>
            <w:r>
              <w:t xml:space="preserve">8 KB（共享）</w:t>
            </w:r>
            <w:r>
              <w:t xml:space="preserve">[114]</w:t>
            </w:r>
          </w:p>
        </w:tc>
      </w:tr>
      <w:tr>
        <w:tc>
          <w:tcPr/>
          <w:p>
            <w:pPr>
              <w:pStyle w:val="Compact"/>
              <w:jc w:val="left"/>
            </w:pPr>
            <w:r>
              <w:t xml:space="preserve">DMA通道数</w:t>
            </w:r>
          </w:p>
        </w:tc>
        <w:tc>
          <w:tcPr/>
          <w:p>
            <w:pPr>
              <w:pStyle w:val="Compact"/>
              <w:jc w:val="left"/>
            </w:pPr>
            <w:r>
              <w:t xml:space="preserve">8路</w:t>
            </w:r>
            <w:r>
              <w:t xml:space="preserve"> </w:t>
            </w:r>
            <w:r>
              <w:t xml:space="preserve">[28]</w:t>
            </w:r>
          </w:p>
        </w:tc>
        <w:tc>
          <w:tcPr/>
          <w:p>
            <w:pPr>
              <w:pStyle w:val="Compact"/>
              <w:jc w:val="left"/>
            </w:pPr>
            <w:r>
              <w:t xml:space="preserve">4路</w:t>
            </w:r>
            <w:r>
              <w:t xml:space="preserve"> </w:t>
            </w:r>
            <w:r>
              <w:t xml:space="preserve">[114]</w:t>
            </w:r>
          </w:p>
        </w:tc>
      </w:tr>
      <w:tr>
        <w:tc>
          <w:tcPr/>
          <w:p>
            <w:pPr>
              <w:pStyle w:val="Compact"/>
              <w:jc w:val="left"/>
            </w:pPr>
            <w:r>
              <w:t xml:space="preserve">Ethernet Bridge</w:t>
            </w:r>
          </w:p>
        </w:tc>
        <w:tc>
          <w:tcPr/>
          <w:p>
            <w:pPr>
              <w:pStyle w:val="Compact"/>
              <w:jc w:val="left"/>
            </w:pPr>
            <w:r>
              <w:t xml:space="preserve">是（硬件MAC-MAC转发）</w:t>
            </w:r>
            <w:r>
              <w:t xml:space="preserve">[75]</w:t>
            </w:r>
          </w:p>
        </w:tc>
        <w:tc>
          <w:tcPr/>
          <w:p>
            <w:pPr>
              <w:pStyle w:val="Compact"/>
              <w:jc w:val="left"/>
            </w:pPr>
            <w:r>
              <w:t xml:space="preserve">否</w:t>
            </w:r>
          </w:p>
        </w:tc>
      </w:tr>
    </w:tbl>
    <w:p>
      <w:pPr>
        <w:pStyle w:val="BodyText"/>
      </w:pPr>
      <w:r>
        <w:t xml:space="preserve">上表揭示了一个精心设计的速度分层策略。GETH覆盖10M至5G的完整速率范围，通过HSPHY模块的3个MP8G PHY实现串行接口（SGMII/USXGMII）与5Gbps速率</w:t>
      </w:r>
      <w:r>
        <w:t xml:space="preserve"> </w:t>
      </w:r>
      <w:r>
        <w:t xml:space="preserve">[115]</w:t>
      </w:r>
      <w:r>
        <w:t xml:space="preserve">[125]</w:t>
      </w:r>
      <w:r>
        <w:t xml:space="preserve">。在100M速率下，GETH与LETH均支持MII和RMII接口，为开发者提供了在两种MAC之间灵活选择的余地——当应用场景需要Bridge功能或未来可能升级至千兆速率时选择GETH，当成本敏感且仅需10/100M速率时选择LETH。LETH独有的10BASE-T1S集成数字PHY是其最关键的价值主张：通过TC14 3引脚接口（TX、RX、ED）直接驱动外部PMD收发器，支持PLCA（Physical Layer Collision Avoidance）机制实现最多8个节点、25米总线长度的多点总线拓扑</w:t>
      </w:r>
      <w:r>
        <w:t xml:space="preserve"> </w:t>
      </w:r>
      <w:r>
        <w:t xml:space="preserve">[41]</w:t>
      </w:r>
      <w:r>
        <w:t xml:space="preserve">[388]</w:t>
      </w:r>
      <w:r>
        <w:t xml:space="preserve">。这一特性使Ethernet能够直接替代传统CAN/LIN网络，无需为每个节点配备独立PHY芯片，显著降低了系统成本。</w:t>
      </w:r>
    </w:p>
    <w:bookmarkEnd w:id="26"/>
    <w:bookmarkStart w:id="27" w:name="协议支持总览tsnavb安全路由协议完整列表"/>
    <w:p>
      <w:pPr>
        <w:pStyle w:val="Heading4"/>
      </w:pPr>
      <w:r>
        <w:t xml:space="preserve">1.3.2 协议支持总览：TSN/AVB/安全/路由协议完整列表</w:t>
      </w:r>
    </w:p>
    <w:tbl>
      <w:tblPr>
        <w:tblStyle w:val="Table"/>
        <w:tblW w:type="pct" w:w="5000"/>
        <w:tblLook w:firstRow="1" w:lastRow="0" w:firstColumn="0" w:lastColumn="0" w:noHBand="0" w:noVBand="0" w:val="0020"/>
      </w:tblPr>
      <w:tblGrid>
        <w:gridCol w:w="1440"/>
        <w:gridCol w:w="1440"/>
        <w:gridCol w:w="1800"/>
        <w:gridCol w:w="1800"/>
        <w:gridCol w:w="1440"/>
      </w:tblGrid>
      <w:tr>
        <w:trPr>
          <w:tblHeader w:val="true"/>
        </w:trPr>
        <w:tc>
          <w:tcPr/>
          <w:p>
            <w:pPr>
              <w:pStyle w:val="Compact"/>
              <w:jc w:val="left"/>
            </w:pPr>
            <w:r>
              <w:t xml:space="preserve">协议/标准</w:t>
            </w:r>
          </w:p>
        </w:tc>
        <w:tc>
          <w:tcPr/>
          <w:p>
            <w:pPr>
              <w:pStyle w:val="Compact"/>
              <w:jc w:val="left"/>
            </w:pPr>
            <w:r>
              <w:t xml:space="preserve">标准名称</w:t>
            </w:r>
          </w:p>
        </w:tc>
        <w:tc>
          <w:tcPr/>
          <w:p>
            <w:pPr>
              <w:pStyle w:val="Compact"/>
              <w:jc w:val="center"/>
            </w:pPr>
            <w:r>
              <w:t xml:space="preserve">GETH支持</w:t>
            </w:r>
          </w:p>
        </w:tc>
        <w:tc>
          <w:tcPr/>
          <w:p>
            <w:pPr>
              <w:pStyle w:val="Compact"/>
              <w:jc w:val="center"/>
            </w:pPr>
            <w:r>
              <w:t xml:space="preserve">LETH支持</w:t>
            </w:r>
          </w:p>
        </w:tc>
        <w:tc>
          <w:tcPr/>
          <w:p>
            <w:pPr>
              <w:pStyle w:val="Compact"/>
              <w:jc w:val="left"/>
            </w:pPr>
            <w:r>
              <w:t xml:space="preserve">负责模块/说明</w:t>
            </w:r>
          </w:p>
        </w:tc>
      </w:tr>
      <w:tr>
        <w:tc>
          <w:tcPr/>
          <w:p>
            <w:pPr>
              <w:pStyle w:val="Compact"/>
              <w:jc w:val="left"/>
            </w:pPr>
            <w:r>
              <w:t xml:space="preserve">IEEE 802.3-2015</w:t>
            </w:r>
          </w:p>
        </w:tc>
        <w:tc>
          <w:tcPr/>
          <w:p>
            <w:pPr>
              <w:pStyle w:val="Compact"/>
              <w:jc w:val="left"/>
            </w:pPr>
            <w:r>
              <w:t xml:space="preserve">Ethernet MAC</w:t>
            </w:r>
          </w:p>
        </w:tc>
        <w:tc>
          <w:tcPr/>
          <w:p>
            <w:pPr>
              <w:pStyle w:val="Compact"/>
              <w:jc w:val="center"/>
            </w:pPr>
            <w:r>
              <w:t xml:space="preserve">是</w:t>
            </w:r>
            <w:r>
              <w:t xml:space="preserve"> </w:t>
            </w:r>
            <w:r>
              <w:t xml:space="preserve">[44]</w:t>
            </w:r>
          </w:p>
        </w:tc>
        <w:tc>
          <w:tcPr/>
          <w:p>
            <w:pPr>
              <w:pStyle w:val="Compact"/>
              <w:jc w:val="center"/>
            </w:pPr>
            <w:r>
              <w:t xml:space="preserve">是</w:t>
            </w:r>
            <w:r>
              <w:t xml:space="preserve"> </w:t>
            </w:r>
            <w:r>
              <w:t xml:space="preserve">[114]</w:t>
            </w:r>
          </w:p>
        </w:tc>
        <w:tc>
          <w:tcPr/>
          <w:p>
            <w:pPr>
              <w:pStyle w:val="Compact"/>
              <w:jc w:val="left"/>
            </w:pPr>
            <w:r>
              <w:t xml:space="preserve">XGMAC/MAC Core</w:t>
            </w:r>
          </w:p>
        </w:tc>
      </w:tr>
      <w:tr>
        <w:tc>
          <w:tcPr/>
          <w:p>
            <w:pPr>
              <w:pStyle w:val="Compact"/>
              <w:jc w:val="left"/>
            </w:pPr>
            <w:r>
              <w:t xml:space="preserve">IEEE 802.1AS-2020</w:t>
            </w:r>
          </w:p>
        </w:tc>
        <w:tc>
          <w:tcPr/>
          <w:p>
            <w:pPr>
              <w:pStyle w:val="Compact"/>
              <w:jc w:val="left"/>
            </w:pPr>
            <w:r>
              <w:t xml:space="preserve">gPTP时间同步</w:t>
            </w:r>
          </w:p>
        </w:tc>
        <w:tc>
          <w:tcPr/>
          <w:p>
            <w:pPr>
              <w:pStyle w:val="Compact"/>
              <w:jc w:val="center"/>
            </w:pPr>
            <w:r>
              <w:t xml:space="preserve">是</w:t>
            </w:r>
            <w:r>
              <w:t xml:space="preserve"> </w:t>
            </w:r>
            <w:r>
              <w:t xml:space="preserve">[30]</w:t>
            </w:r>
          </w:p>
        </w:tc>
        <w:tc>
          <w:tcPr/>
          <w:p>
            <w:pPr>
              <w:pStyle w:val="Compact"/>
              <w:jc w:val="center"/>
            </w:pPr>
            <w:r>
              <w:t xml:space="preserve">是</w:t>
            </w:r>
            <w:r>
              <w:t xml:space="preserve"> </w:t>
            </w:r>
            <w:r>
              <w:t xml:space="preserve">[114]</w:t>
            </w:r>
          </w:p>
        </w:tc>
        <w:tc>
          <w:tcPr/>
          <w:p>
            <w:pPr>
              <w:pStyle w:val="Compact"/>
              <w:jc w:val="left"/>
            </w:pPr>
            <w:r>
              <w:t xml:space="preserve">硬件时间戳单元</w:t>
            </w:r>
          </w:p>
        </w:tc>
      </w:tr>
      <w:tr>
        <w:tc>
          <w:tcPr/>
          <w:p>
            <w:pPr>
              <w:pStyle w:val="Compact"/>
              <w:jc w:val="left"/>
            </w:pPr>
            <w:r>
              <w:t xml:space="preserve">IEEE 802.1Qav</w:t>
            </w:r>
          </w:p>
        </w:tc>
        <w:tc>
          <w:tcPr/>
          <w:p>
            <w:pPr>
              <w:pStyle w:val="Compact"/>
              <w:jc w:val="left"/>
            </w:pPr>
            <w:r>
              <w:t xml:space="preserve">信用整形器（CBS）</w:t>
            </w:r>
          </w:p>
        </w:tc>
        <w:tc>
          <w:tcPr/>
          <w:p>
            <w:pPr>
              <w:pStyle w:val="Compact"/>
              <w:jc w:val="center"/>
            </w:pPr>
            <w:r>
              <w:t xml:space="preserve">是</w:t>
            </w:r>
            <w:r>
              <w:t xml:space="preserve"> </w:t>
            </w:r>
            <w:r>
              <w:t xml:space="preserve">[30]</w:t>
            </w:r>
          </w:p>
        </w:tc>
        <w:tc>
          <w:tcPr/>
          <w:p>
            <w:pPr>
              <w:pStyle w:val="Compact"/>
              <w:jc w:val="center"/>
            </w:pPr>
            <w:r>
              <w:t xml:space="preserve">是</w:t>
            </w:r>
            <w:r>
              <w:t xml:space="preserve"> </w:t>
            </w:r>
            <w:r>
              <w:t xml:space="preserve">[114]</w:t>
            </w:r>
          </w:p>
        </w:tc>
        <w:tc>
          <w:tcPr/>
          <w:p>
            <w:pPr>
              <w:pStyle w:val="Compact"/>
              <w:jc w:val="left"/>
            </w:pPr>
            <w:r>
              <w:t xml:space="preserve">4个CBS整形器</w:t>
            </w:r>
          </w:p>
        </w:tc>
      </w:tr>
      <w:tr>
        <w:tc>
          <w:tcPr/>
          <w:p>
            <w:pPr>
              <w:pStyle w:val="Compact"/>
              <w:jc w:val="left"/>
            </w:pPr>
            <w:r>
              <w:t xml:space="preserve">IEEE 802.1Qbv</w:t>
            </w:r>
          </w:p>
        </w:tc>
        <w:tc>
          <w:tcPr/>
          <w:p>
            <w:pPr>
              <w:pStyle w:val="Compact"/>
              <w:jc w:val="left"/>
            </w:pPr>
            <w:r>
              <w:t xml:space="preserve">时间感知整形器（TAS）</w:t>
            </w:r>
          </w:p>
        </w:tc>
        <w:tc>
          <w:tcPr/>
          <w:p>
            <w:pPr>
              <w:pStyle w:val="Compact"/>
              <w:jc w:val="center"/>
            </w:pPr>
            <w:r>
              <w:t xml:space="preserve">是</w:t>
            </w:r>
            <w:r>
              <w:t xml:space="preserve"> </w:t>
            </w:r>
            <w:r>
              <w:t xml:space="preserve">[30]</w:t>
            </w:r>
          </w:p>
        </w:tc>
        <w:tc>
          <w:tcPr/>
          <w:p>
            <w:pPr>
              <w:pStyle w:val="Compact"/>
              <w:jc w:val="center"/>
            </w:pPr>
            <w:r>
              <w:t xml:space="preserve">是</w:t>
            </w:r>
            <w:r>
              <w:t xml:space="preserve"> </w:t>
            </w:r>
            <w:r>
              <w:t xml:space="preserve">[114]</w:t>
            </w:r>
          </w:p>
        </w:tc>
        <w:tc>
          <w:tcPr/>
          <w:p>
            <w:pPr>
              <w:pStyle w:val="Compact"/>
              <w:jc w:val="left"/>
            </w:pPr>
            <w:r>
              <w:t xml:space="preserve">门控列表调度</w:t>
            </w:r>
          </w:p>
        </w:tc>
      </w:tr>
      <w:tr>
        <w:tc>
          <w:tcPr/>
          <w:p>
            <w:pPr>
              <w:pStyle w:val="Compact"/>
              <w:jc w:val="left"/>
            </w:pPr>
            <w:r>
              <w:t xml:space="preserve">IEEE 802.1Qbu</w:t>
            </w:r>
          </w:p>
        </w:tc>
        <w:tc>
          <w:tcPr/>
          <w:p>
            <w:pPr>
              <w:pStyle w:val="Compact"/>
              <w:jc w:val="left"/>
            </w:pPr>
            <w:r>
              <w:t xml:space="preserve">帧抢占（Preemption）</w:t>
            </w:r>
          </w:p>
        </w:tc>
        <w:tc>
          <w:tcPr/>
          <w:p>
            <w:pPr>
              <w:pStyle w:val="Compact"/>
              <w:jc w:val="center"/>
            </w:pPr>
            <w:r>
              <w:rPr>
                <w:bCs/>
                <w:b/>
              </w:rPr>
              <w:t xml:space="preserve">是</w:t>
            </w:r>
            <w:r>
              <w:t xml:space="preserve"> </w:t>
            </w:r>
            <w:r>
              <w:t xml:space="preserve">[30]</w:t>
            </w:r>
          </w:p>
        </w:tc>
        <w:tc>
          <w:tcPr/>
          <w:p>
            <w:pPr>
              <w:pStyle w:val="Compact"/>
              <w:jc w:val="center"/>
            </w:pPr>
            <w:r>
              <w:rPr>
                <w:bCs/>
                <w:b/>
              </w:rPr>
              <w:t xml:space="preserve">否</w:t>
            </w:r>
            <w:r>
              <w:t xml:space="preserve"> </w:t>
            </w:r>
            <w:r>
              <w:t xml:space="preserve">[30]</w:t>
            </w:r>
          </w:p>
        </w:tc>
        <w:tc>
          <w:tcPr/>
          <w:p>
            <w:pPr>
              <w:pStyle w:val="Compact"/>
              <w:jc w:val="left"/>
            </w:pPr>
            <w:r>
              <w:rPr>
                <w:bCs/>
                <w:b/>
              </w:rPr>
              <w:t xml:space="preserve">仅GETH支持</w:t>
            </w:r>
          </w:p>
        </w:tc>
      </w:tr>
      <w:tr>
        <w:tc>
          <w:tcPr/>
          <w:p>
            <w:pPr>
              <w:pStyle w:val="Compact"/>
              <w:jc w:val="left"/>
            </w:pPr>
            <w:r>
              <w:t xml:space="preserve">IEEE 802.1Qci</w:t>
            </w:r>
          </w:p>
        </w:tc>
        <w:tc>
          <w:tcPr/>
          <w:p>
            <w:pPr>
              <w:pStyle w:val="Compact"/>
              <w:jc w:val="left"/>
            </w:pPr>
            <w:r>
              <w:t xml:space="preserve">逐流过滤与策略（PSFP）</w:t>
            </w:r>
          </w:p>
        </w:tc>
        <w:tc>
          <w:tcPr/>
          <w:p>
            <w:pPr>
              <w:pStyle w:val="Compact"/>
              <w:jc w:val="center"/>
            </w:pPr>
            <w:r>
              <w:t xml:space="preserve">部分</w:t>
            </w:r>
            <w:r>
              <w:t xml:space="preserve"> </w:t>
            </w:r>
            <w:r>
              <w:t xml:space="preserve">[48]</w:t>
            </w:r>
          </w:p>
        </w:tc>
        <w:tc>
          <w:tcPr/>
          <w:p>
            <w:pPr>
              <w:pStyle w:val="Compact"/>
              <w:jc w:val="center"/>
            </w:pPr>
            <w:r>
              <w:t xml:space="preserve">部分</w:t>
            </w:r>
          </w:p>
        </w:tc>
        <w:tc>
          <w:tcPr/>
          <w:p>
            <w:pPr>
              <w:pStyle w:val="Compact"/>
              <w:jc w:val="left"/>
            </w:pPr>
            <w:r>
              <w:t xml:space="preserve">FFP/GCL/PC</w:t>
            </w:r>
          </w:p>
        </w:tc>
      </w:tr>
      <w:tr>
        <w:tc>
          <w:tcPr/>
          <w:p>
            <w:pPr>
              <w:pStyle w:val="Compact"/>
              <w:jc w:val="left"/>
            </w:pPr>
            <w:r>
              <w:t xml:space="preserve">IEEE 802.1CB</w:t>
            </w:r>
          </w:p>
        </w:tc>
        <w:tc>
          <w:tcPr/>
          <w:p>
            <w:pPr>
              <w:pStyle w:val="Compact"/>
              <w:jc w:val="left"/>
            </w:pPr>
            <w:r>
              <w:t xml:space="preserve">帧复制消除（FRER）</w:t>
            </w:r>
          </w:p>
        </w:tc>
        <w:tc>
          <w:tcPr/>
          <w:p>
            <w:pPr>
              <w:pStyle w:val="Compact"/>
              <w:jc w:val="center"/>
            </w:pPr>
            <w:r>
              <w:t xml:space="preserve">SW</w:t>
            </w:r>
            <w:r>
              <w:t xml:space="preserve"> </w:t>
            </w:r>
            <w:r>
              <w:t xml:space="preserve">[34]</w:t>
            </w:r>
          </w:p>
        </w:tc>
        <w:tc>
          <w:tcPr/>
          <w:p>
            <w:pPr>
              <w:pStyle w:val="Compact"/>
              <w:jc w:val="center"/>
            </w:pPr>
            <w:r>
              <w:t xml:space="preserve">SW</w:t>
            </w:r>
          </w:p>
        </w:tc>
        <w:tc>
          <w:tcPr/>
          <w:p>
            <w:pPr>
              <w:pStyle w:val="Compact"/>
              <w:jc w:val="left"/>
            </w:pPr>
            <w:r>
              <w:t xml:space="preserve">依赖Bridge转发</w:t>
            </w:r>
          </w:p>
        </w:tc>
      </w:tr>
      <w:tr>
        <w:tc>
          <w:tcPr/>
          <w:p>
            <w:pPr>
              <w:pStyle w:val="Compact"/>
              <w:jc w:val="left"/>
            </w:pPr>
            <w:r>
              <w:t xml:space="preserve">IEEE 802.1AE</w:t>
            </w:r>
          </w:p>
        </w:tc>
        <w:tc>
          <w:tcPr/>
          <w:p>
            <w:pPr>
              <w:pStyle w:val="Compact"/>
              <w:jc w:val="left"/>
            </w:pPr>
            <w:r>
              <w:t xml:space="preserve">MACsec（Layer 2安全）</w:t>
            </w:r>
          </w:p>
        </w:tc>
        <w:tc>
          <w:tcPr/>
          <w:p>
            <w:pPr>
              <w:pStyle w:val="Compact"/>
              <w:jc w:val="center"/>
            </w:pPr>
            <w:r>
              <w:t xml:space="preserve">加速</w:t>
            </w:r>
            <w:r>
              <w:t xml:space="preserve"> </w:t>
            </w:r>
            <w:r>
              <w:t xml:space="preserve">[19]</w:t>
            </w:r>
          </w:p>
        </w:tc>
        <w:tc>
          <w:tcPr/>
          <w:p>
            <w:pPr>
              <w:pStyle w:val="Compact"/>
              <w:jc w:val="center"/>
            </w:pPr>
            <w:r>
              <w:t xml:space="preserve">有限</w:t>
            </w:r>
          </w:p>
        </w:tc>
        <w:tc>
          <w:tcPr/>
          <w:p>
            <w:pPr>
              <w:pStyle w:val="Compact"/>
              <w:jc w:val="left"/>
            </w:pPr>
            <w:r>
              <w:t xml:space="preserve">CSS提供AES-GCM加速</w:t>
            </w:r>
          </w:p>
        </w:tc>
      </w:tr>
      <w:tr>
        <w:tc>
          <w:tcPr/>
          <w:p>
            <w:pPr>
              <w:pStyle w:val="Compact"/>
              <w:jc w:val="left"/>
            </w:pPr>
            <w:r>
              <w:t xml:space="preserve">IEEE 1588-2008</w:t>
            </w:r>
          </w:p>
        </w:tc>
        <w:tc>
          <w:tcPr/>
          <w:p>
            <w:pPr>
              <w:pStyle w:val="Compact"/>
              <w:jc w:val="left"/>
            </w:pPr>
            <w:r>
              <w:t xml:space="preserve">PTP精确时钟同步</w:t>
            </w:r>
          </w:p>
        </w:tc>
        <w:tc>
          <w:tcPr/>
          <w:p>
            <w:pPr>
              <w:pStyle w:val="Compact"/>
              <w:jc w:val="center"/>
            </w:pPr>
            <w:r>
              <w:t xml:space="preserve">是</w:t>
            </w:r>
            <w:r>
              <w:t xml:space="preserve"> </w:t>
            </w:r>
            <w:r>
              <w:t xml:space="preserve">[44]</w:t>
            </w:r>
          </w:p>
        </w:tc>
        <w:tc>
          <w:tcPr/>
          <w:p>
            <w:pPr>
              <w:pStyle w:val="Compact"/>
              <w:jc w:val="center"/>
            </w:pPr>
            <w:r>
              <w:t xml:space="preserve">是</w:t>
            </w:r>
            <w:r>
              <w:t xml:space="preserve"> </w:t>
            </w:r>
            <w:r>
              <w:t xml:space="preserve">[114]</w:t>
            </w:r>
          </w:p>
        </w:tc>
        <w:tc>
          <w:tcPr/>
          <w:p>
            <w:pPr>
              <w:pStyle w:val="Compact"/>
              <w:jc w:val="left"/>
            </w:pPr>
            <w:r>
              <w:t xml:space="preserve">v1/v2双版本支持</w:t>
            </w:r>
          </w:p>
        </w:tc>
      </w:tr>
      <w:tr>
        <w:tc>
          <w:tcPr/>
          <w:p>
            <w:pPr>
              <w:pStyle w:val="Compact"/>
              <w:jc w:val="left"/>
            </w:pPr>
            <w:r>
              <w:t xml:space="preserve">IEEE 1722-2016</w:t>
            </w:r>
          </w:p>
        </w:tc>
        <w:tc>
          <w:tcPr/>
          <w:p>
            <w:pPr>
              <w:pStyle w:val="Compact"/>
              <w:jc w:val="left"/>
            </w:pPr>
            <w:r>
              <w:t xml:space="preserve">AVTP/ACF传输</w:t>
            </w:r>
          </w:p>
        </w:tc>
        <w:tc>
          <w:tcPr/>
          <w:p>
            <w:pPr>
              <w:pStyle w:val="Compact"/>
              <w:jc w:val="center"/>
            </w:pPr>
            <w:r>
              <w:t xml:space="preserve">是</w:t>
            </w:r>
            <w:r>
              <w:t xml:space="preserve"> </w:t>
            </w:r>
            <w:r>
              <w:t xml:space="preserve">[219]</w:t>
            </w:r>
          </w:p>
        </w:tc>
        <w:tc>
          <w:tcPr/>
          <w:p>
            <w:pPr>
              <w:pStyle w:val="Compact"/>
              <w:jc w:val="center"/>
            </w:pPr>
            <w:r>
              <w:t xml:space="preserve">是</w:t>
            </w:r>
            <w:r>
              <w:t xml:space="preserve"> </w:t>
            </w:r>
            <w:r>
              <w:t xml:space="preserve">[219]</w:t>
            </w:r>
          </w:p>
        </w:tc>
        <w:tc>
          <w:tcPr/>
          <w:p>
            <w:pPr>
              <w:pStyle w:val="Compact"/>
              <w:jc w:val="left"/>
            </w:pPr>
            <w:r>
              <w:t xml:space="preserve">DRE封装/解封装</w:t>
            </w:r>
          </w:p>
        </w:tc>
      </w:tr>
      <w:tr>
        <w:tc>
          <w:tcPr/>
          <w:p>
            <w:pPr>
              <w:pStyle w:val="Compact"/>
              <w:jc w:val="left"/>
            </w:pPr>
            <w:r>
              <w:t xml:space="preserve">IEEE 1722.1</w:t>
            </w:r>
          </w:p>
        </w:tc>
        <w:tc>
          <w:tcPr/>
          <w:p>
            <w:pPr>
              <w:pStyle w:val="Compact"/>
              <w:jc w:val="left"/>
            </w:pPr>
            <w:r>
              <w:t xml:space="preserve">AVTP控制</w:t>
            </w:r>
          </w:p>
        </w:tc>
        <w:tc>
          <w:tcPr/>
          <w:p>
            <w:pPr>
              <w:pStyle w:val="Compact"/>
              <w:jc w:val="center"/>
            </w:pPr>
            <w:r>
              <w:t xml:space="preserve">是</w:t>
            </w:r>
            <w:r>
              <w:t xml:space="preserve"> </w:t>
            </w:r>
            <w:r>
              <w:t xml:space="preserve">[455]</w:t>
            </w:r>
          </w:p>
        </w:tc>
        <w:tc>
          <w:tcPr/>
          <w:p>
            <w:pPr>
              <w:pStyle w:val="Compact"/>
              <w:jc w:val="center"/>
            </w:pPr>
            <w:r>
              <w:t xml:space="preserve">是</w:t>
            </w:r>
            <w:r>
              <w:t xml:space="preserve"> </w:t>
            </w:r>
            <w:r>
              <w:t xml:space="preserve">[455]</w:t>
            </w:r>
          </w:p>
        </w:tc>
        <w:tc>
          <w:tcPr/>
          <w:p>
            <w:pPr>
              <w:pStyle w:val="Compact"/>
              <w:jc w:val="left"/>
            </w:pPr>
            <w:r>
              <w:t xml:space="preserve">DRE路由表支持</w:t>
            </w:r>
          </w:p>
        </w:tc>
      </w:tr>
      <w:tr>
        <w:tc>
          <w:tcPr/>
          <w:p>
            <w:pPr>
              <w:pStyle w:val="Compact"/>
              <w:jc w:val="left"/>
            </w:pPr>
            <w:r>
              <w:t xml:space="preserve">IEEE 802.1Q</w:t>
            </w:r>
          </w:p>
        </w:tc>
        <w:tc>
          <w:tcPr/>
          <w:p>
            <w:pPr>
              <w:pStyle w:val="Compact"/>
              <w:jc w:val="left"/>
            </w:pPr>
            <w:r>
              <w:t xml:space="preserve">VLAN标记</w:t>
            </w:r>
          </w:p>
        </w:tc>
        <w:tc>
          <w:tcPr/>
          <w:p>
            <w:pPr>
              <w:pStyle w:val="Compact"/>
              <w:jc w:val="center"/>
            </w:pPr>
            <w:r>
              <w:t xml:space="preserve">是</w:t>
            </w:r>
            <w:r>
              <w:t xml:space="preserve"> </w:t>
            </w:r>
            <w:r>
              <w:t xml:space="preserve">[44]</w:t>
            </w:r>
          </w:p>
        </w:tc>
        <w:tc>
          <w:tcPr/>
          <w:p>
            <w:pPr>
              <w:pStyle w:val="Compact"/>
              <w:jc w:val="center"/>
            </w:pPr>
            <w:r>
              <w:t xml:space="preserve">是</w:t>
            </w:r>
            <w:r>
              <w:t xml:space="preserve"> </w:t>
            </w:r>
            <w:r>
              <w:t xml:space="preserve">[114]</w:t>
            </w:r>
          </w:p>
        </w:tc>
        <w:tc>
          <w:tcPr/>
          <w:p>
            <w:pPr>
              <w:pStyle w:val="Compact"/>
              <w:jc w:val="left"/>
            </w:pPr>
            <w:r>
              <w:t xml:space="preserve">硬件VLAN插入/过滤</w:t>
            </w:r>
          </w:p>
        </w:tc>
      </w:tr>
      <w:tr>
        <w:tc>
          <w:tcPr/>
          <w:p>
            <w:pPr>
              <w:pStyle w:val="Compact"/>
              <w:jc w:val="left"/>
            </w:pPr>
            <w:r>
              <w:t xml:space="preserve">IEEE 802.3az</w:t>
            </w:r>
          </w:p>
        </w:tc>
        <w:tc>
          <w:tcPr/>
          <w:p>
            <w:pPr>
              <w:pStyle w:val="Compact"/>
              <w:jc w:val="left"/>
            </w:pPr>
            <w:r>
              <w:t xml:space="preserve">节能以太网（EEE）</w:t>
            </w:r>
          </w:p>
        </w:tc>
        <w:tc>
          <w:tcPr/>
          <w:p>
            <w:pPr>
              <w:pStyle w:val="Compact"/>
              <w:jc w:val="center"/>
            </w:pPr>
            <w:r>
              <w:t xml:space="preserve">是</w:t>
            </w:r>
            <w:r>
              <w:t xml:space="preserve"> </w:t>
            </w:r>
            <w:r>
              <w:t xml:space="preserve">[28]</w:t>
            </w:r>
          </w:p>
        </w:tc>
        <w:tc>
          <w:tcPr/>
          <w:p>
            <w:pPr>
              <w:pStyle w:val="Compact"/>
              <w:jc w:val="center"/>
            </w:pPr>
            <w:r>
              <w:t xml:space="preserve">—</w:t>
            </w:r>
          </w:p>
        </w:tc>
        <w:tc>
          <w:tcPr/>
          <w:p>
            <w:pPr>
              <w:pStyle w:val="Compact"/>
              <w:jc w:val="left"/>
            </w:pPr>
            <w:r>
              <w:t xml:space="preserve">低功耗PHY模式</w:t>
            </w:r>
          </w:p>
        </w:tc>
      </w:tr>
      <w:tr>
        <w:tc>
          <w:tcPr/>
          <w:p>
            <w:pPr>
              <w:pStyle w:val="Compact"/>
              <w:jc w:val="left"/>
            </w:pPr>
            <w:r>
              <w:t xml:space="preserve">TCP/UDP/IP</w:t>
            </w:r>
          </w:p>
        </w:tc>
        <w:tc>
          <w:tcPr/>
          <w:p>
            <w:pPr>
              <w:pStyle w:val="Compact"/>
              <w:jc w:val="left"/>
            </w:pPr>
            <w:r>
              <w:t xml:space="preserve">校验和卸载</w:t>
            </w:r>
          </w:p>
        </w:tc>
        <w:tc>
          <w:tcPr/>
          <w:p>
            <w:pPr>
              <w:pStyle w:val="Compact"/>
              <w:jc w:val="center"/>
            </w:pPr>
            <w:r>
              <w:t xml:space="preserve">是</w:t>
            </w:r>
            <w:r>
              <w:t xml:space="preserve"> </w:t>
            </w:r>
            <w:r>
              <w:t xml:space="preserve">[77]</w:t>
            </w:r>
          </w:p>
        </w:tc>
        <w:tc>
          <w:tcPr/>
          <w:p>
            <w:pPr>
              <w:pStyle w:val="Compact"/>
              <w:jc w:val="center"/>
            </w:pPr>
            <w:r>
              <w:t xml:space="preserve">是</w:t>
            </w:r>
            <w:r>
              <w:t xml:space="preserve"> </w:t>
            </w:r>
            <w:r>
              <w:t xml:space="preserve">[114]</w:t>
            </w:r>
          </w:p>
        </w:tc>
        <w:tc>
          <w:tcPr/>
          <w:p>
            <w:pPr>
              <w:pStyle w:val="Compact"/>
              <w:jc w:val="left"/>
            </w:pPr>
            <w:r>
              <w:t xml:space="preserve">硬件IP/TCP/UDP校验和</w:t>
            </w:r>
          </w:p>
        </w:tc>
      </w:tr>
      <w:tr>
        <w:tc>
          <w:tcPr/>
          <w:p>
            <w:pPr>
              <w:pStyle w:val="Compact"/>
              <w:jc w:val="left"/>
            </w:pPr>
            <w:r>
              <w:t xml:space="preserve">IPsec</w:t>
            </w:r>
          </w:p>
        </w:tc>
        <w:tc>
          <w:tcPr/>
          <w:p>
            <w:pPr>
              <w:pStyle w:val="Compact"/>
              <w:jc w:val="left"/>
            </w:pPr>
            <w:r>
              <w:t xml:space="preserve">网络层安全</w:t>
            </w:r>
          </w:p>
        </w:tc>
        <w:tc>
          <w:tcPr/>
          <w:p>
            <w:pPr>
              <w:pStyle w:val="Compact"/>
              <w:jc w:val="center"/>
            </w:pPr>
            <w:r>
              <w:t xml:space="preserve">加速</w:t>
            </w:r>
            <w:r>
              <w:t xml:space="preserve"> </w:t>
            </w:r>
            <w:r>
              <w:t xml:space="preserve">[5]</w:t>
            </w:r>
          </w:p>
        </w:tc>
        <w:tc>
          <w:tcPr/>
          <w:p>
            <w:pPr>
              <w:pStyle w:val="Compact"/>
              <w:jc w:val="center"/>
            </w:pPr>
            <w:r>
              <w:t xml:space="preserve">—</w:t>
            </w:r>
          </w:p>
        </w:tc>
        <w:tc>
          <w:tcPr/>
          <w:p>
            <w:pPr>
              <w:pStyle w:val="Compact"/>
              <w:jc w:val="left"/>
            </w:pPr>
            <w:r>
              <w:t xml:space="preserve">CSS AES-GCM加速ESP</w:t>
            </w:r>
          </w:p>
        </w:tc>
      </w:tr>
      <w:tr>
        <w:tc>
          <w:tcPr/>
          <w:p>
            <w:pPr>
              <w:pStyle w:val="Compact"/>
              <w:jc w:val="left"/>
            </w:pPr>
            <w:r>
              <w:t xml:space="preserve">D/TLS</w:t>
            </w:r>
          </w:p>
        </w:tc>
        <w:tc>
          <w:tcPr/>
          <w:p>
            <w:pPr>
              <w:pStyle w:val="Compact"/>
              <w:jc w:val="left"/>
            </w:pPr>
            <w:r>
              <w:t xml:space="preserve">传输层安全</w:t>
            </w:r>
          </w:p>
        </w:tc>
        <w:tc>
          <w:tcPr/>
          <w:p>
            <w:pPr>
              <w:pStyle w:val="Compact"/>
              <w:jc w:val="center"/>
            </w:pPr>
            <w:r>
              <w:t xml:space="preserve">加速</w:t>
            </w:r>
            <w:r>
              <w:t xml:space="preserve"> </w:t>
            </w:r>
            <w:r>
              <w:t xml:space="preserve">[5]</w:t>
            </w:r>
          </w:p>
        </w:tc>
        <w:tc>
          <w:tcPr/>
          <w:p>
            <w:pPr>
              <w:pStyle w:val="Compact"/>
              <w:jc w:val="center"/>
            </w:pPr>
            <w:r>
              <w:t xml:space="preserve">—</w:t>
            </w:r>
          </w:p>
        </w:tc>
        <w:tc>
          <w:tcPr/>
          <w:p>
            <w:pPr>
              <w:pStyle w:val="Compact"/>
              <w:jc w:val="left"/>
            </w:pPr>
            <w:r>
              <w:t xml:space="preserve">CSS Chacha20-Poly1305</w:t>
            </w:r>
          </w:p>
        </w:tc>
      </w:tr>
      <w:tr>
        <w:tc>
          <w:tcPr/>
          <w:p>
            <w:pPr>
              <w:pStyle w:val="Compact"/>
              <w:jc w:val="left"/>
            </w:pPr>
            <w:r>
              <w:t xml:space="preserve">SecOC</w:t>
            </w:r>
          </w:p>
        </w:tc>
        <w:tc>
          <w:tcPr/>
          <w:p>
            <w:pPr>
              <w:pStyle w:val="Compact"/>
              <w:jc w:val="left"/>
            </w:pPr>
            <w:r>
              <w:t xml:space="preserve">PDU级安全</w:t>
            </w:r>
          </w:p>
        </w:tc>
        <w:tc>
          <w:tcPr/>
          <w:p>
            <w:pPr>
              <w:pStyle w:val="Compact"/>
              <w:jc w:val="center"/>
            </w:pPr>
            <w:r>
              <w:t xml:space="preserve">加速</w:t>
            </w:r>
            <w:r>
              <w:t xml:space="preserve"> </w:t>
            </w:r>
            <w:r>
              <w:t xml:space="preserve">[5]</w:t>
            </w:r>
          </w:p>
        </w:tc>
        <w:tc>
          <w:tcPr/>
          <w:p>
            <w:pPr>
              <w:pStyle w:val="Compact"/>
              <w:jc w:val="center"/>
            </w:pPr>
            <w:r>
              <w:t xml:space="preserve">—</w:t>
            </w:r>
          </w:p>
        </w:tc>
        <w:tc>
          <w:tcPr/>
          <w:p>
            <w:pPr>
              <w:pStyle w:val="Compact"/>
              <w:jc w:val="left"/>
            </w:pPr>
            <w:r>
              <w:t xml:space="preserve">CSS SipHash/CMAC</w:t>
            </w:r>
          </w:p>
        </w:tc>
      </w:tr>
      <w:tr>
        <w:tc>
          <w:tcPr/>
          <w:p>
            <w:pPr>
              <w:pStyle w:val="Compact"/>
              <w:jc w:val="left"/>
            </w:pPr>
            <w:r>
              <w:t xml:space="preserve">802.3cg / 10BASE-T1S</w:t>
            </w:r>
          </w:p>
        </w:tc>
        <w:tc>
          <w:tcPr/>
          <w:p>
            <w:pPr>
              <w:pStyle w:val="Compact"/>
              <w:jc w:val="left"/>
            </w:pPr>
            <w:r>
              <w:t xml:space="preserve">单对多点以太网</w:t>
            </w:r>
          </w:p>
        </w:tc>
        <w:tc>
          <w:tcPr/>
          <w:p>
            <w:pPr>
              <w:pStyle w:val="Compact"/>
              <w:jc w:val="center"/>
            </w:pPr>
            <w:r>
              <w:t xml:space="preserve">否</w:t>
            </w:r>
          </w:p>
        </w:tc>
        <w:tc>
          <w:tcPr/>
          <w:p>
            <w:pPr>
              <w:pStyle w:val="Compact"/>
              <w:jc w:val="center"/>
            </w:pPr>
            <w:r>
              <w:t xml:space="preserve">是</w:t>
            </w:r>
            <w:r>
              <w:t xml:space="preserve"> </w:t>
            </w:r>
            <w:r>
              <w:t xml:space="preserve">[41]</w:t>
            </w:r>
          </w:p>
        </w:tc>
        <w:tc>
          <w:tcPr/>
          <w:p>
            <w:pPr>
              <w:pStyle w:val="Compact"/>
              <w:jc w:val="left"/>
            </w:pPr>
            <w:r>
              <w:t xml:space="preserve">LETH集成数字PHY</w:t>
            </w:r>
          </w:p>
        </w:tc>
      </w:tr>
      <w:tr>
        <w:tc>
          <w:tcPr/>
          <w:p>
            <w:pPr>
              <w:pStyle w:val="Compact"/>
              <w:jc w:val="left"/>
            </w:pPr>
            <w:r>
              <w:t xml:space="preserve">PLCA</w:t>
            </w:r>
          </w:p>
        </w:tc>
        <w:tc>
          <w:tcPr/>
          <w:p>
            <w:pPr>
              <w:pStyle w:val="Compact"/>
              <w:jc w:val="left"/>
            </w:pPr>
            <w:r>
              <w:t xml:space="preserve">物理层碰撞避免</w:t>
            </w:r>
          </w:p>
        </w:tc>
        <w:tc>
          <w:tcPr/>
          <w:p>
            <w:pPr>
              <w:pStyle w:val="Compact"/>
              <w:jc w:val="center"/>
            </w:pPr>
            <w:r>
              <w:t xml:space="preserve">否</w:t>
            </w:r>
          </w:p>
        </w:tc>
        <w:tc>
          <w:tcPr/>
          <w:p>
            <w:pPr>
              <w:pStyle w:val="Compact"/>
              <w:jc w:val="center"/>
            </w:pPr>
            <w:r>
              <w:t xml:space="preserve">是</w:t>
            </w:r>
            <w:r>
              <w:t xml:space="preserve"> </w:t>
            </w:r>
            <w:r>
              <w:t xml:space="preserve">[388]</w:t>
            </w:r>
          </w:p>
        </w:tc>
        <w:tc>
          <w:tcPr/>
          <w:p>
            <w:pPr>
              <w:pStyle w:val="Compact"/>
              <w:jc w:val="left"/>
            </w:pPr>
            <w:r>
              <w:t xml:space="preserve">10BASE-T1S多点总线</w:t>
            </w:r>
          </w:p>
        </w:tc>
      </w:tr>
    </w:tbl>
    <w:p>
      <w:pPr>
        <w:pStyle w:val="BodyText"/>
      </w:pPr>
      <w:r>
        <w:t xml:space="preserve">上述协议矩阵覆盖了TC4x Ethernet子系统从Layer 1到Layer 4的完整协议栈。在TSN协议族方面，GETH提供了完整的硬件支持（802.1AS/802.1Qav/802.1Qbv/802.1Qbu），LETH则通过CBS和TAS实现了确定性通信的核心能力，但不具备帧抢占功能——这一差异意味着在LETH连接的10BASE-T1S网络中，设计人员必须依赖更精确的TAS门控配置和更大的保护带（Guard Band）来避免低优先级帧阻塞高优先级流</w:t>
      </w:r>
      <w:r>
        <w:t xml:space="preserve"> </w:t>
      </w:r>
      <w:r>
        <w:t xml:space="preserve">[30]</w:t>
      </w:r>
      <w:r>
        <w:t xml:space="preserve">。在安全协议层面，CSS的21独立通道架构使得每个GETH/LETH端口或虚拟网络分区均可拥有独立的安全关联和密钥空间，配合ASIL-D MAC比较器为功能安全相关通信提供安全认证保障</w:t>
      </w:r>
      <w:r>
        <w:t xml:space="preserve"> </w:t>
      </w:r>
      <w:r>
        <w:t xml:space="preserve">[21]</w:t>
      </w:r>
      <w:r>
        <w:t xml:space="preserve">。DRE通过IEEE 1722 ACF_CAN_BRIEF格式实现CAN帧到Ethernet帧的高效封装，使 legacy CAN网络中的传感器和执行器成为Ethernet骨干上的”一等公民”，CPU无需参与协议转换即可获得比TriCore软件方案快50%的路由性能</w:t>
      </w:r>
      <w:r>
        <w:t xml:space="preserve"> </w:t>
      </w:r>
      <w:r>
        <w:t xml:space="preserve">[25]</w:t>
      </w:r>
      <w:r>
        <w:t xml:space="preserve">[429]</w:t>
      </w:r>
      <w:r>
        <w:t xml:space="preserve">。</w:t>
      </w:r>
      <w:r>
        <w:t xml:space="preserve"> </w:t>
      </w:r>
      <w:r>
        <w:t xml:space="preserve"># 2. GETH模块架构与核心机制</w:t>
      </w:r>
    </w:p>
    <w:p>
      <w:pPr>
        <w:pStyle w:val="BodyText"/>
      </w:pPr>
      <w:r>
        <w:t xml:space="preserve">Gigabit Ethernet（GETH）模块是AURIX TC4x系列微控制器中实现高速网络通信的核心功能单元。该模块不仅承载了从10 Mbps到5 Gbps全双工速率范围内的数据链路层处理，还通过硬件集成的TSN（Time-Sensitive Networking）功能、Bridge转发能力和多层安全机制，为汽车电子域控架构提供了完整的以太网骨干网解决方案。本章将从整体结构出发，逐层剖析XGMAC核心、MTL传输层、DMA引擎的工作机理，并深入解析DMA描述符体系与硬件卸载特性的实现细节。</w:t>
      </w:r>
    </w:p>
    <w:bookmarkEnd w:id="27"/>
    <w:bookmarkEnd w:id="28"/>
    <w:bookmarkEnd w:id="29"/>
    <w:bookmarkStart w:id="35" w:name="geth模块整体结构"/>
    <w:p>
      <w:pPr>
        <w:pStyle w:val="Heading2"/>
      </w:pPr>
      <w:r>
        <w:t xml:space="preserve">2.1 GETH模块整体结构</w:t>
      </w:r>
    </w:p>
    <w:bookmarkStart w:id="33" w:name="双xgmacbridge架构"/>
    <w:p>
      <w:pPr>
        <w:pStyle w:val="Heading3"/>
      </w:pPr>
      <w:r>
        <w:t xml:space="preserve">2.1.1 双XGMAC+Bridge架构</w:t>
      </w:r>
    </w:p>
    <w:p>
      <w:pPr>
        <w:pStyle w:val="FirstParagraph"/>
      </w:pPr>
      <w:r>
        <w:t xml:space="preserve">TC4x的GETH模块在顶层结构上采用了”双MAC+桥接”的复合架构设计。每个GETH功能块内部包含最多两个XGMAC（10 Gigabit Media Access Controller）模块和一个Bridge模块，通过64位SRI（Shared Resource Interconnect）主从接口与芯片内部总线系统相连</w:t>
      </w:r>
      <w:r>
        <w:t xml:space="preserve">[94]</w:t>
      </w:r>
      <w:r>
        <w:t xml:space="preserve">[39]</w:t>
      </w:r>
      <w:r>
        <w:t xml:space="preserve">。从功能划分角度，GETH模块由三大部分组成：Host Interface（包含64位Master数据接口和32位Slave配置接口）、Bridge模块（仅存在于支持以太网桥接功能的产品型号中）以及XGMAC Core（负责协议处理、帧过滤与转发规则、以太网帧缓冲等核心功能）</w:t>
      </w:r>
      <w:r>
        <w:t xml:space="preserve">[75]</w:t>
      </w:r>
      <w:r>
        <w:t xml:space="preserve">。</w:t>
      </w:r>
    </w:p>
    <w:p>
      <w:pPr>
        <w:pStyle w:val="BodyText"/>
      </w:pPr>
      <w:r>
        <w:t xml:space="preserve">图2-1展示了GETH模块的整体架构。Host Interface的64位Master接口负责以太网帧数据在GETH与主机系统内存之间的高速搬运，而32位Slave接口通过SFR（Special Function Register）特殊功能寄存器组向应用层暴露配置接口。Bridge模块位于两个XGMAC之间以及XGMAC与Host之间，支持三类数据转发路径：从Host到XGMAC的下行帧发送、从两个XGMAC到Host的上行帧接收、以及两个XGMAC之间的侧向帧转发（MAC-to-MAC forwarding）</w:t>
      </w:r>
      <w:r>
        <w:t xml:space="preserve">[75]</w:t>
      </w:r>
      <w:r>
        <w:t xml:space="preserve">[36]</w:t>
      </w:r>
      <w:r>
        <w:t xml:space="preserve">。侧向转发功能是实现菊花链拓扑以太网网络的关键硬件基础——后文将论述，该能力结合IEEE 802.1CB FRER（Frame Replication and Elimination for Reliability）协议，可在无外接TSN交换机的条件下构建安全关键通信路径。</w:t>
      </w:r>
    </w:p>
    <w:p>
      <w:pPr>
        <w:pStyle w:val="CaptionedFigure"/>
      </w:pPr>
      <w:r>
        <w:drawing>
          <wp:inline>
            <wp:extent cx="5334000" cy="3795715"/>
            <wp:effectExtent b="0" l="0" r="0" t="0"/>
            <wp:docPr descr="GETH模块整体架构" title="" id="31" name="Picture"/>
            <a:graphic>
              <a:graphicData uri="http://schemas.openxmlformats.org/drawingml/2006/picture">
                <pic:pic>
                  <pic:nvPicPr>
                    <pic:cNvPr descr="fig_geth_architecture.png" id="32" name="Picture"/>
                    <pic:cNvPicPr>
                      <a:picLocks noChangeArrowheads="1" noChangeAspect="1"/>
                    </pic:cNvPicPr>
                  </pic:nvPicPr>
                  <pic:blipFill>
                    <a:blip r:embed="rId30"/>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GETH模块整体架构</w:t>
      </w:r>
    </w:p>
    <w:p>
      <w:pPr>
        <w:pStyle w:val="BodyText"/>
      </w:pPr>
      <w:r>
        <w:rPr>
          <w:bCs/>
          <w:b/>
        </w:rPr>
        <w:t xml:space="preserve">图2-1 GETH模块整体架构图（含双XGMAC、Bridge、HSPHY及系统集成关系）</w:t>
      </w:r>
    </w:p>
    <w:p>
      <w:pPr>
        <w:pStyle w:val="BodyText"/>
      </w:pPr>
      <w:r>
        <w:t xml:space="preserve">TC4x GETH支持的标准与速率范围体现了其面向未来汽车网络的前瞻性设计。MAC层完全符合IEEE 802.3-2008/2015行业标准，物理层接口覆盖MII、RMII、RGMII、SGMII和USXGMII五种类型，数据速率支持10M/100M/1G/2.5G/5G全双工模式，10M和100M下 additionally 支持半双工操作</w:t>
      </w:r>
      <w:r>
        <w:t xml:space="preserve">[77]</w:t>
      </w:r>
      <w:r>
        <w:t xml:space="preserve">[44]</w:t>
      </w:r>
      <w:r>
        <w:t xml:space="preserve">。在AVB/TSN协议栈方面，GETH硬件实现了IEEE 802.1Qav（Credit-Based Shaper）、IEEE 802.1AS-2020（gPTP时间同步）、IEEE 802.1Qbu（帧抢占）和IEEE 802.1Qbv（时间感知调度）等关键标准</w:t>
      </w:r>
      <w:r>
        <w:t xml:space="preserve">[77]</w:t>
      </w:r>
      <w:r>
        <w:t xml:space="preserve">。此外，XGMAC遵循AMBA4 AXI/ACE协议规范，通过AXI4主控接口与SRI系统总线交互</w:t>
      </w:r>
      <w:r>
        <w:t xml:space="preserve">[28]</w:t>
      </w:r>
      <w:r>
        <w:t xml:space="preserve">。</w:t>
      </w:r>
    </w:p>
    <w:p>
      <w:pPr>
        <w:pStyle w:val="BodyText"/>
      </w:pPr>
      <w:r>
        <w:t xml:space="preserve">表2-1从代际演进角度对比了TC4x GETH与其前代TC3xx GETH的关键参数差异，量化展示了架构升级的幅度。</w:t>
      </w:r>
    </w:p>
    <w:p>
      <w:pPr>
        <w:pStyle w:val="BodyText"/>
      </w:pPr>
      <w:r>
        <w:rPr>
          <w:bCs/>
          <w:b/>
        </w:rPr>
        <w:t xml:space="preserve">表2-1 TC4x GETH与TC3xx代际关键参数对比</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参数项</w:t>
            </w:r>
          </w:p>
        </w:tc>
        <w:tc>
          <w:tcPr/>
          <w:p>
            <w:pPr>
              <w:pStyle w:val="Compact"/>
              <w:jc w:val="left"/>
            </w:pPr>
            <w:r>
              <w:t xml:space="preserve">TC4x GETH</w:t>
            </w:r>
          </w:p>
        </w:tc>
        <w:tc>
          <w:tcPr/>
          <w:p>
            <w:pPr>
              <w:pStyle w:val="Compact"/>
              <w:jc w:val="left"/>
            </w:pPr>
            <w:r>
              <w:t xml:space="preserve">TC3xx GETH</w:t>
            </w:r>
          </w:p>
        </w:tc>
        <w:tc>
          <w:tcPr/>
          <w:p>
            <w:pPr>
              <w:pStyle w:val="Compact"/>
              <w:jc w:val="left"/>
            </w:pPr>
            <w:r>
              <w:t xml:space="preserve">提升倍数</w:t>
            </w:r>
          </w:p>
        </w:tc>
      </w:tr>
      <w:tr>
        <w:tc>
          <w:tcPr/>
          <w:p>
            <w:pPr>
              <w:pStyle w:val="Compact"/>
              <w:jc w:val="left"/>
            </w:pPr>
            <w:r>
              <w:t xml:space="preserve">MAC实例数</w:t>
            </w:r>
          </w:p>
        </w:tc>
        <w:tc>
          <w:tcPr/>
          <w:p>
            <w:pPr>
              <w:pStyle w:val="Compact"/>
              <w:jc w:val="left"/>
            </w:pPr>
            <w:r>
              <w:t xml:space="preserve">最多2个XGMAC</w:t>
            </w:r>
          </w:p>
        </w:tc>
        <w:tc>
          <w:tcPr/>
          <w:p>
            <w:pPr>
              <w:pStyle w:val="Compact"/>
              <w:jc w:val="left"/>
            </w:pPr>
            <w:r>
              <w:t xml:space="preserve">1个GMAC</w:t>
            </w:r>
          </w:p>
        </w:tc>
        <w:tc>
          <w:tcPr/>
          <w:p>
            <w:pPr>
              <w:pStyle w:val="Compact"/>
              <w:jc w:val="left"/>
            </w:pPr>
            <w:r>
              <w:t xml:space="preserve">2x</w:t>
            </w:r>
          </w:p>
        </w:tc>
      </w:tr>
      <w:tr>
        <w:tc>
          <w:tcPr/>
          <w:p>
            <w:pPr>
              <w:pStyle w:val="Compact"/>
              <w:jc w:val="left"/>
            </w:pPr>
            <w:r>
              <w:t xml:space="preserve">Bridge模块</w:t>
            </w:r>
          </w:p>
        </w:tc>
        <w:tc>
          <w:tcPr/>
          <w:p>
            <w:pPr>
              <w:pStyle w:val="Compact"/>
              <w:jc w:val="left"/>
            </w:pPr>
            <w:r>
              <w:t xml:space="preserve">有（双端口产品）</w:t>
            </w:r>
          </w:p>
        </w:tc>
        <w:tc>
          <w:tcPr/>
          <w:p>
            <w:pPr>
              <w:pStyle w:val="Compact"/>
              <w:jc w:val="left"/>
            </w:pPr>
            <w:r>
              <w:t xml:space="preserve">无</w:t>
            </w:r>
          </w:p>
        </w:tc>
        <w:tc>
          <w:tcPr/>
          <w:p>
            <w:pPr>
              <w:pStyle w:val="Compact"/>
              <w:jc w:val="left"/>
            </w:pPr>
            <w:r>
              <w:t xml:space="preserve">新增</w:t>
            </w:r>
          </w:p>
        </w:tc>
      </w:tr>
      <w:tr>
        <w:tc>
          <w:tcPr/>
          <w:p>
            <w:pPr>
              <w:pStyle w:val="Compact"/>
              <w:jc w:val="left"/>
            </w:pPr>
            <w:r>
              <w:t xml:space="preserve">最高速率</w:t>
            </w:r>
          </w:p>
        </w:tc>
        <w:tc>
          <w:tcPr/>
          <w:p>
            <w:pPr>
              <w:pStyle w:val="Compact"/>
              <w:jc w:val="left"/>
            </w:pPr>
            <w:r>
              <w:t xml:space="preserve">5 Gbps (USXGMII/SGMII)</w:t>
            </w:r>
          </w:p>
        </w:tc>
        <w:tc>
          <w:tcPr/>
          <w:p>
            <w:pPr>
              <w:pStyle w:val="Compact"/>
              <w:jc w:val="left"/>
            </w:pPr>
            <w:r>
              <w:t xml:space="preserve">1 Gbps</w:t>
            </w:r>
          </w:p>
        </w:tc>
        <w:tc>
          <w:tcPr/>
          <w:p>
            <w:pPr>
              <w:pStyle w:val="Compact"/>
              <w:jc w:val="left"/>
            </w:pPr>
            <w:r>
              <w:t xml:space="preserve">5x</w:t>
            </w:r>
          </w:p>
        </w:tc>
      </w:tr>
      <w:tr>
        <w:tc>
          <w:tcPr/>
          <w:p>
            <w:pPr>
              <w:pStyle w:val="Compact"/>
              <w:jc w:val="left"/>
            </w:pPr>
            <w:r>
              <w:t xml:space="preserve">支持接口</w:t>
            </w:r>
          </w:p>
        </w:tc>
        <w:tc>
          <w:tcPr/>
          <w:p>
            <w:pPr>
              <w:pStyle w:val="Compact"/>
              <w:jc w:val="left"/>
            </w:pPr>
            <w:r>
              <w:t xml:space="preserve">MII/RMII/RGMII/SGMII/USXGMII</w:t>
            </w:r>
          </w:p>
        </w:tc>
        <w:tc>
          <w:tcPr/>
          <w:p>
            <w:pPr>
              <w:pStyle w:val="Compact"/>
              <w:jc w:val="left"/>
            </w:pPr>
            <w:r>
              <w:t xml:space="preserve">MII/RMII/RGMII</w:t>
            </w:r>
          </w:p>
        </w:tc>
        <w:tc>
          <w:tcPr/>
          <w:p>
            <w:pPr>
              <w:pStyle w:val="Compact"/>
              <w:jc w:val="left"/>
            </w:pPr>
            <w:r>
              <w:t xml:space="preserve">新增SGMII/USXGMII</w:t>
            </w:r>
          </w:p>
        </w:tc>
      </w:tr>
      <w:tr>
        <w:tc>
          <w:tcPr/>
          <w:p>
            <w:pPr>
              <w:pStyle w:val="Compact"/>
              <w:jc w:val="left"/>
            </w:pPr>
            <w:r>
              <w:t xml:space="preserve">DMA通道数</w:t>
            </w:r>
          </w:p>
        </w:tc>
        <w:tc>
          <w:tcPr/>
          <w:p>
            <w:pPr>
              <w:pStyle w:val="Compact"/>
              <w:jc w:val="left"/>
            </w:pPr>
            <w:r>
              <w:t xml:space="preserve">8个独立通道</w:t>
            </w:r>
          </w:p>
        </w:tc>
        <w:tc>
          <w:tcPr/>
          <w:p>
            <w:pPr>
              <w:pStyle w:val="Compact"/>
              <w:jc w:val="left"/>
            </w:pPr>
            <w:r>
              <w:t xml:space="preserve">4个独立通道</w:t>
            </w:r>
          </w:p>
        </w:tc>
        <w:tc>
          <w:tcPr/>
          <w:p>
            <w:pPr>
              <w:pStyle w:val="Compact"/>
              <w:jc w:val="left"/>
            </w:pPr>
            <w:r>
              <w:t xml:space="preserve">2x</w:t>
            </w:r>
          </w:p>
        </w:tc>
      </w:tr>
      <w:tr>
        <w:tc>
          <w:tcPr/>
          <w:p>
            <w:pPr>
              <w:pStyle w:val="Compact"/>
              <w:jc w:val="left"/>
            </w:pPr>
            <w:r>
              <w:t xml:space="preserve">MTL TX FIFO</w:t>
            </w:r>
          </w:p>
        </w:tc>
        <w:tc>
          <w:tcPr/>
          <w:p>
            <w:pPr>
              <w:pStyle w:val="Compact"/>
              <w:jc w:val="left"/>
            </w:pPr>
            <w:r>
              <w:t xml:space="preserve">32 KB</w:t>
            </w:r>
          </w:p>
        </w:tc>
        <w:tc>
          <w:tcPr/>
          <w:p>
            <w:pPr>
              <w:pStyle w:val="Compact"/>
              <w:jc w:val="left"/>
            </w:pPr>
            <w:r>
              <w:t xml:space="preserve">4 KB</w:t>
            </w:r>
          </w:p>
        </w:tc>
        <w:tc>
          <w:tcPr/>
          <w:p>
            <w:pPr>
              <w:pStyle w:val="Compact"/>
              <w:jc w:val="left"/>
            </w:pPr>
            <w:r>
              <w:t xml:space="preserve">8x</w:t>
            </w:r>
          </w:p>
        </w:tc>
      </w:tr>
      <w:tr>
        <w:tc>
          <w:tcPr/>
          <w:p>
            <w:pPr>
              <w:pStyle w:val="Compact"/>
              <w:jc w:val="left"/>
            </w:pPr>
            <w:r>
              <w:t xml:space="preserve">MTL RX FIFO</w:t>
            </w:r>
          </w:p>
        </w:tc>
        <w:tc>
          <w:tcPr/>
          <w:p>
            <w:pPr>
              <w:pStyle w:val="Compact"/>
              <w:jc w:val="left"/>
            </w:pPr>
            <w:r>
              <w:t xml:space="preserve">32 KB</w:t>
            </w:r>
          </w:p>
        </w:tc>
        <w:tc>
          <w:tcPr/>
          <w:p>
            <w:pPr>
              <w:pStyle w:val="Compact"/>
              <w:jc w:val="left"/>
            </w:pPr>
            <w:r>
              <w:t xml:space="preserve">8 KB</w:t>
            </w:r>
          </w:p>
        </w:tc>
        <w:tc>
          <w:tcPr/>
          <w:p>
            <w:pPr>
              <w:pStyle w:val="Compact"/>
              <w:jc w:val="left"/>
            </w:pPr>
            <w:r>
              <w:t xml:space="preserve">4x</w:t>
            </w:r>
          </w:p>
        </w:tc>
      </w:tr>
      <w:tr>
        <w:tc>
          <w:tcPr/>
          <w:p>
            <w:pPr>
              <w:pStyle w:val="Compact"/>
              <w:jc w:val="left"/>
            </w:pPr>
            <w:r>
              <w:t xml:space="preserve">总线位宽</w:t>
            </w:r>
          </w:p>
        </w:tc>
        <w:tc>
          <w:tcPr/>
          <w:p>
            <w:pPr>
              <w:pStyle w:val="Compact"/>
              <w:jc w:val="left"/>
            </w:pPr>
            <w:r>
              <w:t xml:space="preserve">64位SRI</w:t>
            </w:r>
          </w:p>
        </w:tc>
        <w:tc>
          <w:tcPr/>
          <w:p>
            <w:pPr>
              <w:pStyle w:val="Compact"/>
              <w:jc w:val="left"/>
            </w:pPr>
            <w:r>
              <w:t xml:space="preserve">32位SRI</w:t>
            </w:r>
          </w:p>
        </w:tc>
        <w:tc>
          <w:tcPr/>
          <w:p>
            <w:pPr>
              <w:pStyle w:val="Compact"/>
              <w:jc w:val="left"/>
            </w:pPr>
            <w:r>
              <w:t xml:space="preserve">2x</w:t>
            </w:r>
          </w:p>
        </w:tc>
      </w:tr>
      <w:tr>
        <w:tc>
          <w:tcPr/>
          <w:p>
            <w:pPr>
              <w:pStyle w:val="Compact"/>
              <w:jc w:val="left"/>
            </w:pPr>
            <w:r>
              <w:t xml:space="preserve">LCB2SRI通道</w:t>
            </w:r>
          </w:p>
        </w:tc>
        <w:tc>
          <w:tcPr/>
          <w:p>
            <w:pPr>
              <w:pStyle w:val="Compact"/>
              <w:jc w:val="left"/>
            </w:pPr>
            <w:r>
              <w:t xml:space="preserve">2条（支持TX/RX分离）</w:t>
            </w:r>
          </w:p>
        </w:tc>
        <w:tc>
          <w:tcPr/>
          <w:p>
            <w:pPr>
              <w:pStyle w:val="Compact"/>
              <w:jc w:val="left"/>
            </w:pPr>
            <w:r>
              <w:t xml:space="preserve">无</w:t>
            </w:r>
          </w:p>
        </w:tc>
        <w:tc>
          <w:tcPr/>
          <w:p>
            <w:pPr>
              <w:pStyle w:val="Compact"/>
              <w:jc w:val="left"/>
            </w:pPr>
            <w:r>
              <w:t xml:space="preserve">新增</w:t>
            </w:r>
          </w:p>
        </w:tc>
      </w:tr>
      <w:tr>
        <w:tc>
          <w:tcPr/>
          <w:p>
            <w:pPr>
              <w:pStyle w:val="Compact"/>
              <w:jc w:val="left"/>
            </w:pPr>
            <w:r>
              <w:t xml:space="preserve">TSN支持</w:t>
            </w:r>
          </w:p>
        </w:tc>
        <w:tc>
          <w:tcPr/>
          <w:p>
            <w:pPr>
              <w:pStyle w:val="Compact"/>
              <w:jc w:val="left"/>
            </w:pPr>
            <w:r>
              <w:t xml:space="preserve">802.1Qav/802.1AS/802.1Qbu/802.1Qbv</w:t>
            </w:r>
          </w:p>
        </w:tc>
        <w:tc>
          <w:tcPr/>
          <w:p>
            <w:pPr>
              <w:pStyle w:val="Compact"/>
              <w:jc w:val="left"/>
            </w:pPr>
            <w:r>
              <w:t xml:space="preserve">有限</w:t>
            </w:r>
          </w:p>
        </w:tc>
        <w:tc>
          <w:tcPr/>
          <w:p>
            <w:pPr>
              <w:pStyle w:val="Compact"/>
              <w:jc w:val="left"/>
            </w:pPr>
            <w:r>
              <w:t xml:space="preserve">显著增强</w:t>
            </w:r>
          </w:p>
        </w:tc>
      </w:tr>
      <w:tr>
        <w:tc>
          <w:tcPr/>
          <w:p>
            <w:pPr>
              <w:pStyle w:val="Compact"/>
              <w:jc w:val="left"/>
            </w:pPr>
            <w:r>
              <w:t xml:space="preserve">帧抢占（802.1Qbu）</w:t>
            </w:r>
          </w:p>
        </w:tc>
        <w:tc>
          <w:tcPr/>
          <w:p>
            <w:pPr>
              <w:pStyle w:val="Compact"/>
              <w:jc w:val="left"/>
            </w:pPr>
            <w:r>
              <w:t xml:space="preserve">支持</w:t>
            </w:r>
          </w:p>
        </w:tc>
        <w:tc>
          <w:tcPr/>
          <w:p>
            <w:pPr>
              <w:pStyle w:val="Compact"/>
              <w:jc w:val="left"/>
            </w:pPr>
            <w:r>
              <w:t xml:space="preserve">不支持</w:t>
            </w:r>
          </w:p>
        </w:tc>
        <w:tc>
          <w:tcPr/>
          <w:p>
            <w:pPr>
              <w:pStyle w:val="Compact"/>
              <w:jc w:val="left"/>
            </w:pPr>
            <w:r>
              <w:t xml:space="preserve">新增</w:t>
            </w:r>
          </w:p>
        </w:tc>
      </w:tr>
      <w:tr>
        <w:tc>
          <w:tcPr/>
          <w:p>
            <w:pPr>
              <w:pStyle w:val="Compact"/>
              <w:jc w:val="left"/>
            </w:pPr>
            <w:r>
              <w:t xml:space="preserve">安全特性</w:t>
            </w:r>
          </w:p>
        </w:tc>
        <w:tc>
          <w:tcPr/>
          <w:p>
            <w:pPr>
              <w:pStyle w:val="Compact"/>
              <w:jc w:val="left"/>
            </w:pPr>
            <w:r>
              <w:t xml:space="preserve">ECC/FSM Parity/CSR Timeout</w:t>
            </w:r>
          </w:p>
        </w:tc>
        <w:tc>
          <w:tcPr/>
          <w:p>
            <w:pPr>
              <w:pStyle w:val="Compact"/>
              <w:jc w:val="left"/>
            </w:pPr>
            <w:r>
              <w:t xml:space="preserve">基础</w:t>
            </w:r>
          </w:p>
        </w:tc>
        <w:tc>
          <w:tcPr/>
          <w:p>
            <w:pPr>
              <w:pStyle w:val="Compact"/>
              <w:jc w:val="left"/>
            </w:pPr>
            <w:r>
              <w:t xml:space="preserve">增强</w:t>
            </w:r>
          </w:p>
        </w:tc>
      </w:tr>
    </w:tbl>
    <w:p>
      <w:pPr>
        <w:pStyle w:val="BodyText"/>
      </w:pPr>
      <w:r>
        <w:t xml:space="preserve">TC4x GETH相较于前代产品在数据通量能力上的提升是全方位的：DMA通道数从4条倍增至8条，使得多队列QoS调度具备独立的硬件通道支撑；MTL（MAC Transaction Layer）发送和接收FIFO分别扩大8倍和4倍至32 KB，显著增强了突发流量吸收能力；64位SRI总线配合双LCB2SRI通道设计，为持续高吞吐应用场景提供了充足的片上带宽</w:t>
      </w:r>
      <w:r>
        <w:t xml:space="preserve">[92]</w:t>
      </w:r>
      <w:r>
        <w:t xml:space="preserve">[44]</w:t>
      </w:r>
      <w:r>
        <w:t xml:space="preserve">[77]</w:t>
      </w:r>
      <w:r>
        <w:t xml:space="preserve">。从系统架构角度看，Bridge模块的引入使TC4x从单纯的终端节点MAC升级为主干网转发节点，这一变化与汽车EE架构从星型向域控/区域拓扑演进的趋势高度契合。</w:t>
      </w:r>
    </w:p>
    <w:bookmarkEnd w:id="33"/>
    <w:bookmarkStart w:id="34" w:name="与hsphyir中断smu的集成关系"/>
    <w:p>
      <w:pPr>
        <w:pStyle w:val="Heading3"/>
      </w:pPr>
      <w:r>
        <w:t xml:space="preserve">2.1.2 与HSPHY、IR中断、SMU的集成关系</w:t>
      </w:r>
    </w:p>
    <w:p>
      <w:pPr>
        <w:pStyle w:val="FirstParagraph"/>
      </w:pPr>
      <w:r>
        <w:t xml:space="preserve">GETH模块并非独立运作的孤岛，其通过多条接口与TC4x芯片的物理层、中断系统和安全监控子系统深度耦合。</w:t>
      </w:r>
    </w:p>
    <w:p>
      <w:pPr>
        <w:pStyle w:val="BodyText"/>
      </w:pPr>
      <w:r>
        <w:t xml:space="preserve">与HSPHY（High Speed Physical Layer）的接口关系是GETH数据通往物理媒介的唯一通道。GETH本身不具备直接连接I/O引脚的能力（PPS输出除外），所有MAC数据信号均经HSPHY中转后到达PORTS模块的实际引脚</w:t>
      </w:r>
      <w:r>
        <w:t xml:space="preserve">[75]</w:t>
      </w:r>
      <w:r>
        <w:t xml:space="preserve">。HSPHY内部集成最多三个MP8G PHY（Multi Protocol 8 Gigabit PHY），每个MP8G PHY由PCS（Physical Coding Sublayer）和PMA（Physical Medium Attachment）构成，支持0.125 Gbit/s至8 Gbit/s的串行线速率</w:t>
      </w:r>
      <w:r>
        <w:t xml:space="preserve">[115]</w:t>
      </w:r>
      <w:r>
        <w:t xml:space="preserve">[117]</w:t>
      </w:r>
      <w:r>
        <w:t xml:space="preserve">。对于以太网应用，HSPHY中的XPCS模块完成MAC与PHY之间的编码适配，支持USXGMII、SGMII等多种模式，使用25 MHz参考时钟</w:t>
      </w:r>
      <w:r>
        <w:t xml:space="preserve">[115]</w:t>
      </w:r>
      <w:r>
        <w:t xml:space="preserve">。TC4x的HSPHY同时提供RGMII接口（10/100/1000 Mbps）和SerialGMII接口（100/1000/2500/5000 Mbps），并通过DLL（Delay Lock Loop）模块为RGMII提供精确的时钟-数据偏斜控制，精度达138.88 ps</w:t>
      </w:r>
      <w:r>
        <w:t xml:space="preserve">[389]</w:t>
      </w:r>
      <w:r>
        <w:t xml:space="preserve">。</w:t>
      </w:r>
    </w:p>
    <w:p>
      <w:pPr>
        <w:pStyle w:val="BodyText"/>
      </w:pPr>
      <w:r>
        <w:t xml:space="preserve">与IR（Interrupt Router）中断模块的连接为GETH提供了灵活的中断分发机制。DMA通道的发送和接收中断是应用层最常使用的以太网中断源，每对TX/RX DMA通道的中断事件由</w:t>
      </w:r>
      <w:r>
        <w:rPr>
          <w:rStyle w:val="VerbatimChar"/>
        </w:rPr>
        <w:t xml:space="preserve">DMA_CH(#i)_Status</w:t>
      </w:r>
      <w:r>
        <w:t xml:space="preserve">寄存器统一捕获，中断使能由</w:t>
      </w:r>
      <w:r>
        <w:rPr>
          <w:rStyle w:val="VerbatimChar"/>
        </w:rPr>
        <w:t xml:space="preserve">DMA_CH(#i)_Interrupt_Enable</w:t>
      </w:r>
      <w:r>
        <w:t xml:space="preserve">寄存器控制</w:t>
      </w:r>
      <w:r>
        <w:t xml:space="preserve">[28]</w:t>
      </w:r>
      <w:r>
        <w:t xml:space="preserve">[35]</w:t>
      </w:r>
      <w:r>
        <w:t xml:space="preserve">。通道中断进一步划分为正常中断（NIS，bit 15，包括TI发送中断、RI接收中断等）和异常中断（AIS，bit 14），通过写1清除中断标志。IR模块将这些中断路由至目标CPU，支持多核场景下的中断负载均衡。</w:t>
      </w:r>
    </w:p>
    <w:p>
      <w:pPr>
        <w:pStyle w:val="BodyText"/>
      </w:pPr>
      <w:r>
        <w:t xml:space="preserve">与SMU（Safety Management Unit）的集成构成了GETH功能安全防护的根基。TC4x的SMU是一个集中式硬件模块，收集来自所有安全机制和安全机制的告警信号，其核心域包含SMU_CS（网络安全）、SMU_SAFE0/SMU_SAFE1（双独立安全告警处理）和SMU_GCC（全局控制）四个子模块</w:t>
      </w:r>
      <w:r>
        <w:t xml:space="preserve">[82]</w:t>
      </w:r>
      <w:r>
        <w:t xml:space="preserve">[83]</w:t>
      </w:r>
      <w:r>
        <w:t xml:space="preserve">。GETH向SMU报告的告警来源包括： memories的ECC（Error Correction Code）错误、FSM（Finite State Machine）状态机的parity校验和超时保护故障、以及应用层/CSR接口的访问超时</w:t>
      </w:r>
      <w:r>
        <w:t xml:space="preserve">[77]</w:t>
      </w:r>
      <w:r>
        <w:t xml:space="preserve">[76]</w:t>
      </w:r>
      <w:r>
        <w:t xml:space="preserve">。当SMU检测到严重安全故障时，可触发NMI不可屏蔽中断、中断请求、系统/模块组复位等多种响应动作。HSPHY additionally 集成了紧急停止安全机制，在CPU锁步错误等故障场景下立即屏蔽对外数据发送，满足ASIL-D安全完整性等级要求</w:t>
      </w:r>
      <w:r>
        <w:t xml:space="preserve">[115]</w:t>
      </w:r>
      <w:r>
        <w:t xml:space="preserve">。</w:t>
      </w:r>
    </w:p>
    <w:bookmarkEnd w:id="34"/>
    <w:bookmarkEnd w:id="35"/>
    <w:bookmarkStart w:id="39" w:name="xgmac核心组件"/>
    <w:p>
      <w:pPr>
        <w:pStyle w:val="Heading2"/>
      </w:pPr>
      <w:r>
        <w:t xml:space="preserve">2.2 XGMAC核心组件</w:t>
      </w:r>
    </w:p>
    <w:p>
      <w:pPr>
        <w:pStyle w:val="FirstParagraph"/>
      </w:pPr>
      <w:r>
        <w:t xml:space="preserve">XGMAC是GETH模块实现链路层功能的核心IP，每个XGMAC内部由XGMAC-CORE（MAC核心）、MTL（MAC Transaction Layer）和DMA引擎三大功能块组成，通过标准化总线接口与外部系统交互</w:t>
      </w:r>
      <w:r>
        <w:t xml:space="preserve">[39]</w:t>
      </w:r>
      <w:r>
        <w:t xml:space="preserve">。以下分三个层次详细阐述。</w:t>
      </w:r>
    </w:p>
    <w:bookmarkStart w:id="36" w:name="xgmac-coreieee-802.3-mac实现"/>
    <w:p>
      <w:pPr>
        <w:pStyle w:val="Heading3"/>
      </w:pPr>
      <w:r>
        <w:t xml:space="preserve">2.2.1 XGMAC-CORE：IEEE 802.3 MAC实现</w:t>
      </w:r>
    </w:p>
    <w:p>
      <w:pPr>
        <w:pStyle w:val="FirstParagraph"/>
      </w:pPr>
      <w:r>
        <w:t xml:space="preserve">XGMAC-CORE严格遵循IEEE 802.3-2008/2015标准实现了完整的MAC层功能，并提供XGMII/GMII/MII/RGMII/RMII全双工接口用于与物理编码子层通信</w:t>
      </w:r>
      <w:r>
        <w:t xml:space="preserve">[44]</w:t>
      </w:r>
      <w:r>
        <w:t xml:space="preserve">。MAC发送路径包含三个关键子模块：TBU（Transmit Bus Interface）负责对发送帧进行VLAN标签和源地址（SA）的灵活操作；TFC（Transmit Frame Controller）采用两级寄存器结构实现发送帧的流水线控制；TPE（Transmit Protocol Engine）内置严格遵循IEEE 802.3/802.3z规范的发送状态机，是以太网帧发送的核心控制单元</w:t>
      </w:r>
      <w:r>
        <w:t xml:space="preserve">[44]</w:t>
      </w:r>
      <w:r>
        <w:t xml:space="preserve">。</w:t>
      </w:r>
    </w:p>
    <w:p>
      <w:pPr>
        <w:pStyle w:val="BodyText"/>
      </w:pPr>
      <w:r>
        <w:t xml:space="preserve">在接收方向，地址过滤模块（AFM, Address Filtering Module）对每个输入帧的目的MAC地址（DA）和/或源MAC地址（SA）进行检测。XGMAC的接收数据包过滤机制具备三大核心能力：AFM实现的DA/SA检测、基于多VLAN标签的扩展过滤及VLAN哈希过滤、以及网络层（源/目的IP地址）和传输层（源/目的端口）的双层级匹配过滤器</w:t>
      </w:r>
      <w:r>
        <w:t xml:space="preserve">[44]</w:t>
      </w:r>
      <w:r>
        <w:t xml:space="preserve">。这些过滤能力为实现TSN中的PSFP（Per-Stream Filtering and Policing）功能提供了硬件基础——具体而言，FFP（Flexible Frame Parser）模块可将识别到的数据流ID映射至8个网关ID之一，GCL（Gate Control List）定义流闸门控制规则，PC（Police Counter）实现流量计量</w:t>
      </w:r>
      <w:r>
        <w:t xml:space="preserve">[48]</w:t>
      </w:r>
      <w:r>
        <w:t xml:space="preserve">[13]</w:t>
      </w:r>
      <w:r>
        <w:t xml:space="preserve">。</w:t>
      </w:r>
    </w:p>
    <w:p>
      <w:pPr>
        <w:pStyle w:val="BodyText"/>
      </w:pPr>
      <w:r>
        <w:t xml:space="preserve">XGMAC additionally 支持XGMII和GMII模式下的环回调试功能，可通过</w:t>
      </w:r>
      <w:r>
        <w:rPr>
          <w:rStyle w:val="VerbatimChar"/>
        </w:rPr>
        <w:t xml:space="preserve">MAC_Rx_Configuration</w:t>
      </w:r>
      <w:r>
        <w:t xml:space="preserve">寄存器的环回位使能，但仅限全双工模式使用</w:t>
      </w:r>
      <w:r>
        <w:t xml:space="preserve">[44]</w:t>
      </w:r>
      <w:r>
        <w:t xml:space="preserve">。</w:t>
      </w:r>
    </w:p>
    <w:bookmarkEnd w:id="36"/>
    <w:bookmarkStart w:id="37" w:name="mtl传输层32kb-txrx-fifo与8队列qos"/>
    <w:p>
      <w:pPr>
        <w:pStyle w:val="Heading3"/>
      </w:pPr>
      <w:r>
        <w:t xml:space="preserve">2.2.2 MTL传输层：32KB TX/RX FIFO与8队列QoS</w:t>
      </w:r>
    </w:p>
    <w:p>
      <w:pPr>
        <w:pStyle w:val="FirstParagraph"/>
      </w:pPr>
      <w:r>
        <w:t xml:space="preserve">MTL（MAC Transaction Layer）在应用系统内存与XGMAC IP之间提供FIFO缓冲和帧数据调节功能，确保两个异步时钟域之间的可靠同步。在TC4x的64位系统中，MTL异步FIFO的位宽为68位——64位数据位加4位控制位。MTL通过ATI（Application Transmit Interface）、ARI（Application Receive Interface）和MCI（XGMAC Control Interface）三条内部总线与应用系统通信</w:t>
      </w:r>
      <w:r>
        <w:t xml:space="preserve">[44]</w:t>
      </w:r>
      <w:r>
        <w:t xml:space="preserve">。</w:t>
      </w:r>
    </w:p>
    <w:p>
      <w:pPr>
        <w:pStyle w:val="BodyText"/>
      </w:pPr>
      <w:r>
        <w:t xml:space="preserve">相较于前代TC3xx产品（TX FIFO 4 KB，RX FIFO 8 KB），TC4x的MTL缓冲容量实现了跨越式提升：TX和RX FIFO均达到32 KB</w:t>
      </w:r>
      <w:r>
        <w:t xml:space="preserve">[44]</w:t>
      </w:r>
      <w:r>
        <w:t xml:space="preserve">[28]</w:t>
      </w:r>
      <w:r>
        <w:t xml:space="preserve">。这一扩容对于TSN场景下的突发流量吸收至关重要——当帧抢占（802.1Qbu）或帧复制（802.1CB FRER）导致瞬时流量倍增时，充足的FIFO深度可有效防止因缓冲区溢出引发的帧丢弃。</w:t>
      </w:r>
    </w:p>
    <w:p>
      <w:pPr>
        <w:pStyle w:val="BodyText"/>
      </w:pPr>
      <w:r>
        <w:t xml:space="preserve">MTL支持最多8个发送队列和8个接收队列，每个队列可独立配置服务质量参数。发送操作中，应用通过TX DMA通道将数据包推入对应队列；当队列达到预设阈值（阈值模式，threshold mode）或完整数据包已存入队列（存储转发模式，store-and-forward mode）时，数据包被提取并传输至MAC层。接收操作方向相反：MAC层接收的数据包被存入对应RX队列，当队列填充等级超过</w:t>
      </w:r>
      <w:r>
        <w:rPr>
          <w:rStyle w:val="VerbatimChar"/>
        </w:rPr>
        <w:t xml:space="preserve">MTL_RxQ(#i)_Operation_Mode</w:t>
      </w:r>
      <w:r>
        <w:t xml:space="preserve">寄存器位[1:0]配置的阈值（阈值模式）或完整数据包已接收（存储转发模式）时，DMA被触发执行预配置的突发传输至AXI接口</w:t>
      </w:r>
      <w:r>
        <w:t xml:space="preserve">[44]</w:t>
      </w:r>
      <w:r>
        <w:t xml:space="preserve">。</w:t>
      </w:r>
    </w:p>
    <w:p>
      <w:pPr>
        <w:pStyle w:val="BodyText"/>
      </w:pPr>
      <w:r>
        <w:t xml:space="preserve">阈值模式与存储转发模式的选择涉及延迟与效率的权衡。阈值模式下，MTL在数据量达到阈值即开始转发，可降低端到端传输延迟，但可能因分包导致总线效率下降；存储转发模式下，必须等待完整帧存入FIFO后才启动转发，延迟较高但DMA突发传输效率最优。对于汽车AVB/TSN应用，通常推荐发送方向使用存储转发模式以确保整帧完整性，接收方向根据实时性要求灵活选择。</w:t>
      </w:r>
    </w:p>
    <w:bookmarkEnd w:id="37"/>
    <w:bookmarkStart w:id="38" w:name="dma引擎8独立通道与3级流水线"/>
    <w:p>
      <w:pPr>
        <w:pStyle w:val="Heading3"/>
      </w:pPr>
      <w:r>
        <w:t xml:space="preserve">2.2.3 DMA引擎：8独立通道与3级流水线</w:t>
      </w:r>
    </w:p>
    <w:p>
      <w:pPr>
        <w:pStyle w:val="FirstParagraph"/>
      </w:pPr>
      <w:r>
        <w:t xml:space="preserve">TC4x GETH的DMA引擎包含8个独立通道，较前代TC3xx的4通道实现翻倍扩容。每个通道拥有独立的Tx Engine和Rx Engine：Tx Engine负责从系统内存向MTL发送队列搬运数据，Rx Engine负责从MTL接收队列向系统内存搬运数据</w:t>
      </w:r>
      <w:r>
        <w:t xml:space="preserve">[28]</w:t>
      </w:r>
      <w:r>
        <w:t xml:space="preserve">[36]</w:t>
      </w:r>
      <w:r>
        <w:t xml:space="preserve">。所有DMA通道通过统一的AXI4主控接口发起总线传输请求。</w:t>
      </w:r>
    </w:p>
    <w:p>
      <w:pPr>
        <w:pStyle w:val="BodyText"/>
      </w:pPr>
      <w:r>
        <w:t xml:space="preserve">DMA采用3级流水线架构以最大化数据吞吐效率</w:t>
      </w:r>
      <w:r>
        <w:t xml:space="preserve">[28]</w:t>
      </w:r>
      <w:r>
        <w:t xml:space="preserve">：第1级为描述符预取（Descriptor Fetch），引擎从系统内存或预取缓存中读取有效描述符（OWN=1）；第2级为数据传输（Data Transfer），AXI主控制器接收并执行传输请求；第3级为描述符回写（Descriptor Write-Back），DMA将传输完成状态和时间戳信息写回描述符。这三级操作在时间上相互重叠——当第N个数据包处于传输阶段时，第N+1个数据包的描述符预取和第N-1个数据包的描述符回写可同时执行，有效缩短了包间传输间隔。</w:t>
      </w:r>
    </w:p>
    <w:p>
      <w:pPr>
        <w:pStyle w:val="BodyText"/>
      </w:pPr>
      <w:r>
        <w:t xml:space="preserve">每个DMA通道支持独立的可编程突发长度（PBL, Programmable Burst Length），可选值为4、8、16、32、64、128、256 beats，默认32 beats； additionally 提供8xPBL模式，可将突发长度扩展至8至2048 beats范围</w:t>
      </w:r>
      <w:r>
        <w:t xml:space="preserve">[67]</w:t>
      </w:r>
      <w:r>
        <w:t xml:space="preserve">[100]</w:t>
      </w:r>
      <w:r>
        <w:t xml:space="preserve">。仲裁模式方面，</w:t>
      </w:r>
      <w:r>
        <w:rPr>
          <w:rStyle w:val="VerbatimChar"/>
        </w:rPr>
        <w:t xml:space="preserve">DMA_Mode</w:t>
      </w:r>
      <w:r>
        <w:t xml:space="preserve">寄存器的DA位控制两种策略：DA=0时为加权轮询（WRR），DA=1时为固定优先级。固定优先级模式下Rx DMA默认优先于Tx DMA（TXPR=0），描述符读取优先级可通过TDRP位配置</w:t>
      </w:r>
      <w:r>
        <w:t xml:space="preserve">[66]</w:t>
      </w:r>
      <w:r>
        <w:t xml:space="preserve">[52]</w:t>
      </w:r>
      <w:r>
        <w:t xml:space="preserve">。</w:t>
      </w:r>
    </w:p>
    <w:p>
      <w:pPr>
        <w:pStyle w:val="BodyText"/>
      </w:pPr>
      <w:r>
        <w:t xml:space="preserve">TC4x针对高吞吐场景引入了LCB（Local Cross Bar）优化设计，配备两条LCB2SRI连接通道。在TX/RX分离配置中，TX帧数据Buffer置于第一条主控端寻址的地址空间，RX帧数据Buffer置于第二条主控端寻址的地址空间，从而使单条LCB2SRI通道的完整Buffer深度完全服务于单向帧数据流</w:t>
      </w:r>
      <w:r>
        <w:t xml:space="preserve">[44]</w:t>
      </w:r>
      <w:r>
        <w:t xml:space="preserve">[28]</w:t>
      </w:r>
      <w:r>
        <w:t xml:space="preserve">。这一设计避免了收发数据在总线上的互锁竞争，对于5Gbps全速率场景尤为重要。</w:t>
      </w:r>
    </w:p>
    <w:bookmarkEnd w:id="38"/>
    <w:bookmarkEnd w:id="39"/>
    <w:bookmarkStart w:id="43" w:name="dma描述符机制"/>
    <w:p>
      <w:pPr>
        <w:pStyle w:val="Heading2"/>
      </w:pPr>
      <w:r>
        <w:t xml:space="preserve">2.3 DMA描述符机制</w:t>
      </w:r>
    </w:p>
    <w:p>
      <w:pPr>
        <w:pStyle w:val="FirstParagraph"/>
      </w:pPr>
      <w:r>
        <w:t xml:space="preserve">DMA描述符是连接软件协议栈与硬件DMA引擎的核心数据结构，定义了数据缓冲区的位置、长度和控制属性。TC4x GETH采用16字节（4个32位字）的固定长度描述符，所有描述符在系统内存中以环形缓冲区（ring buffer）形式组织</w:t>
      </w:r>
      <w:r>
        <w:t xml:space="preserve">[28]</w:t>
      </w:r>
      <w:r>
        <w:t xml:space="preserve">[64]</w:t>
      </w:r>
      <w:r>
        <w:t xml:space="preserve">。</w:t>
      </w:r>
    </w:p>
    <w:bookmarkStart w:id="40" w:name="描述符结构常规描述符与增强描述符"/>
    <w:p>
      <w:pPr>
        <w:pStyle w:val="Heading3"/>
      </w:pPr>
      <w:r>
        <w:t xml:space="preserve">2.3.1 描述符结构：常规描述符与增强描述符</w:t>
      </w:r>
    </w:p>
    <w:p>
      <w:pPr>
        <w:pStyle w:val="FirstParagraph"/>
      </w:pPr>
      <w:r>
        <w:t xml:space="preserve">GETH支持两种描述符格式：常规描述符（Normal Descriptor）用于标准数据包传输，增强描述符（Context Descriptor）提供时间戳校正、VLAN标签和TSO（TCP Segmentation Offload）等扩展功能的控制信息</w:t>
      </w:r>
      <w:r>
        <w:t xml:space="preserve">[48]</w:t>
      </w:r>
      <w:r>
        <w:t xml:space="preserve">[44]</w:t>
      </w:r>
      <w:r>
        <w:t xml:space="preserve">。</w:t>
      </w:r>
    </w:p>
    <w:p>
      <w:pPr>
        <w:pStyle w:val="BodyText"/>
      </w:pPr>
      <w:r>
        <w:t xml:space="preserve">常规描述符分为读格式（Read-Format，由软件在DMA处理前写入）和回写格式（Write-Back Format，由DMA在传输完成后更新）。表2-2详细列出了发送常规描述符（TDES0-TDES3）的字段映射。</w:t>
      </w:r>
    </w:p>
    <w:p>
      <w:pPr>
        <w:pStyle w:val="BodyText"/>
      </w:pPr>
      <w:r>
        <w:rPr>
          <w:bCs/>
          <w:b/>
        </w:rPr>
        <w:t xml:space="preserve">表2-2 DMA发送常规描述符（TDES）字段映射</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字偏移</w:t>
            </w:r>
          </w:p>
        </w:tc>
        <w:tc>
          <w:tcPr/>
          <w:p>
            <w:pPr>
              <w:pStyle w:val="Compact"/>
              <w:jc w:val="left"/>
            </w:pPr>
            <w:r>
              <w:t xml:space="preserve">字段名</w:t>
            </w:r>
          </w:p>
        </w:tc>
        <w:tc>
          <w:tcPr/>
          <w:p>
            <w:pPr>
              <w:pStyle w:val="Compact"/>
              <w:jc w:val="left"/>
            </w:pPr>
            <w:r>
              <w:t xml:space="preserve">位域</w:t>
            </w:r>
          </w:p>
        </w:tc>
        <w:tc>
          <w:tcPr/>
          <w:p>
            <w:pPr>
              <w:pStyle w:val="Compact"/>
              <w:jc w:val="left"/>
            </w:pPr>
            <w:r>
              <w:t xml:space="preserve">读格式功能</w:t>
            </w:r>
          </w:p>
        </w:tc>
        <w:tc>
          <w:tcPr/>
          <w:p>
            <w:pPr>
              <w:pStyle w:val="Compact"/>
              <w:jc w:val="left"/>
            </w:pPr>
            <w:r>
              <w:t xml:space="preserve">回写格式功能</w:t>
            </w:r>
          </w:p>
        </w:tc>
      </w:tr>
      <w:tr>
        <w:tc>
          <w:tcPr/>
          <w:p>
            <w:pPr>
              <w:pStyle w:val="Compact"/>
              <w:jc w:val="left"/>
            </w:pPr>
            <w:r>
              <w:t xml:space="preserve">TDES0 [31:0]</w:t>
            </w:r>
          </w:p>
        </w:tc>
        <w:tc>
          <w:tcPr/>
          <w:p>
            <w:pPr>
              <w:pStyle w:val="Compact"/>
              <w:jc w:val="left"/>
            </w:pPr>
            <w:r>
              <w:t xml:space="preserve">BUF1AP</w:t>
            </w:r>
          </w:p>
        </w:tc>
        <w:tc>
          <w:tcPr/>
          <w:p>
            <w:pPr>
              <w:pStyle w:val="Compact"/>
              <w:jc w:val="left"/>
            </w:pPr>
            <w:r>
              <w:t xml:space="preserve">[31:0]</w:t>
            </w:r>
          </w:p>
        </w:tc>
        <w:tc>
          <w:tcPr/>
          <w:p>
            <w:pPr>
              <w:pStyle w:val="Compact"/>
              <w:jc w:val="left"/>
            </w:pPr>
            <w:r>
              <w:t xml:space="preserve">Buffer 1物理地址指针</w:t>
            </w:r>
          </w:p>
        </w:tc>
        <w:tc>
          <w:tcPr/>
          <w:p>
            <w:pPr>
              <w:pStyle w:val="Compact"/>
              <w:jc w:val="left"/>
            </w:pPr>
            <w:r>
              <w:t xml:space="preserve">TTSL：发送时间戳低32位</w:t>
            </w:r>
          </w:p>
        </w:tc>
      </w:tr>
      <w:tr>
        <w:tc>
          <w:tcPr/>
          <w:p>
            <w:pPr>
              <w:pStyle w:val="Compact"/>
              <w:jc w:val="left"/>
            </w:pPr>
            <w:r>
              <w:t xml:space="preserve">TDES1 [31:0]</w:t>
            </w:r>
          </w:p>
        </w:tc>
        <w:tc>
          <w:tcPr/>
          <w:p>
            <w:pPr>
              <w:pStyle w:val="Compact"/>
              <w:jc w:val="left"/>
            </w:pPr>
            <w:r>
              <w:t xml:space="preserve">BUF2AP</w:t>
            </w:r>
          </w:p>
        </w:tc>
        <w:tc>
          <w:tcPr/>
          <w:p>
            <w:pPr>
              <w:pStyle w:val="Compact"/>
              <w:jc w:val="left"/>
            </w:pPr>
            <w:r>
              <w:t xml:space="preserve">[31:0]</w:t>
            </w:r>
          </w:p>
        </w:tc>
        <w:tc>
          <w:tcPr/>
          <w:p>
            <w:pPr>
              <w:pStyle w:val="Compact"/>
              <w:jc w:val="left"/>
            </w:pPr>
            <w:r>
              <w:t xml:space="preserve">Buffer 2物理地址指针（可选）</w:t>
            </w:r>
          </w:p>
        </w:tc>
        <w:tc>
          <w:tcPr/>
          <w:p>
            <w:pPr>
              <w:pStyle w:val="Compact"/>
              <w:jc w:val="left"/>
            </w:pPr>
            <w:r>
              <w:t xml:space="preserve">TTSH：发送时间戳高32位</w:t>
            </w:r>
          </w:p>
        </w:tc>
      </w:tr>
      <w:tr>
        <w:tc>
          <w:tcPr/>
          <w:p>
            <w:pPr>
              <w:pStyle w:val="Compact"/>
              <w:jc w:val="left"/>
            </w:pPr>
            <w:r>
              <w:t xml:space="preserve">TDES2 [31]</w:t>
            </w:r>
          </w:p>
        </w:tc>
        <w:tc>
          <w:tcPr/>
          <w:p>
            <w:pPr>
              <w:pStyle w:val="Compact"/>
              <w:jc w:val="left"/>
            </w:pPr>
            <w:r>
              <w:t xml:space="preserve">IOC</w:t>
            </w:r>
          </w:p>
        </w:tc>
        <w:tc>
          <w:tcPr/>
          <w:p>
            <w:pPr>
              <w:pStyle w:val="Compact"/>
              <w:jc w:val="left"/>
            </w:pPr>
            <w:r>
              <w:t xml:space="preserve">[31]</w:t>
            </w:r>
          </w:p>
        </w:tc>
        <w:tc>
          <w:tcPr/>
          <w:p>
            <w:pPr>
              <w:pStyle w:val="Compact"/>
              <w:jc w:val="left"/>
            </w:pPr>
            <w:r>
              <w:t xml:space="preserve">完成中断使能（发送结束触发TI）</w:t>
            </w:r>
          </w:p>
        </w:tc>
        <w:tc>
          <w:tcPr/>
          <w:p>
            <w:pPr>
              <w:pStyle w:val="Compact"/>
              <w:jc w:val="left"/>
            </w:pPr>
            <w:r>
              <w:t xml:space="preserve">—</w:t>
            </w:r>
          </w:p>
        </w:tc>
      </w:tr>
      <w:tr>
        <w:tc>
          <w:tcPr/>
          <w:p>
            <w:pPr>
              <w:pStyle w:val="Compact"/>
              <w:jc w:val="left"/>
            </w:pPr>
            <w:r>
              <w:t xml:space="preserve">TDES2 [30]</w:t>
            </w:r>
          </w:p>
        </w:tc>
        <w:tc>
          <w:tcPr/>
          <w:p>
            <w:pPr>
              <w:pStyle w:val="Compact"/>
              <w:jc w:val="left"/>
            </w:pPr>
            <w:r>
              <w:t xml:space="preserve">TTSE</w:t>
            </w:r>
          </w:p>
        </w:tc>
        <w:tc>
          <w:tcPr/>
          <w:p>
            <w:pPr>
              <w:pStyle w:val="Compact"/>
              <w:jc w:val="left"/>
            </w:pPr>
            <w:r>
              <w:t xml:space="preserve">[30]</w:t>
            </w:r>
          </w:p>
        </w:tc>
        <w:tc>
          <w:tcPr/>
          <w:p>
            <w:pPr>
              <w:pStyle w:val="Compact"/>
              <w:jc w:val="left"/>
            </w:pPr>
            <w:r>
              <w:t xml:space="preserve">发送时间戳捕获使能</w:t>
            </w:r>
          </w:p>
        </w:tc>
        <w:tc>
          <w:tcPr/>
          <w:p>
            <w:pPr>
              <w:pStyle w:val="Compact"/>
              <w:jc w:val="left"/>
            </w:pPr>
            <w:r>
              <w:t xml:space="preserve">—</w:t>
            </w:r>
          </w:p>
        </w:tc>
      </w:tr>
      <w:tr>
        <w:tc>
          <w:tcPr/>
          <w:p>
            <w:pPr>
              <w:pStyle w:val="Compact"/>
              <w:jc w:val="left"/>
            </w:pPr>
            <w:r>
              <w:t xml:space="preserve">TDES2 [29:16]</w:t>
            </w:r>
          </w:p>
        </w:tc>
        <w:tc>
          <w:tcPr/>
          <w:p>
            <w:pPr>
              <w:pStyle w:val="Compact"/>
              <w:jc w:val="left"/>
            </w:pPr>
            <w:r>
              <w:t xml:space="preserve">B2L</w:t>
            </w:r>
          </w:p>
        </w:tc>
        <w:tc>
          <w:tcPr/>
          <w:p>
            <w:pPr>
              <w:pStyle w:val="Compact"/>
              <w:jc w:val="left"/>
            </w:pPr>
            <w:r>
              <w:t xml:space="preserve">[29:16]</w:t>
            </w:r>
          </w:p>
        </w:tc>
        <w:tc>
          <w:tcPr/>
          <w:p>
            <w:pPr>
              <w:pStyle w:val="Compact"/>
              <w:jc w:val="left"/>
            </w:pPr>
            <w:r>
              <w:t xml:space="preserve">Buffer 2数据长度（字节）</w:t>
            </w:r>
          </w:p>
        </w:tc>
        <w:tc>
          <w:tcPr/>
          <w:p>
            <w:pPr>
              <w:pStyle w:val="Compact"/>
              <w:jc w:val="left"/>
            </w:pPr>
            <w:r>
              <w:t xml:space="preserve">—</w:t>
            </w:r>
          </w:p>
        </w:tc>
      </w:tr>
      <w:tr>
        <w:tc>
          <w:tcPr/>
          <w:p>
            <w:pPr>
              <w:pStyle w:val="Compact"/>
              <w:jc w:val="left"/>
            </w:pPr>
            <w:r>
              <w:t xml:space="preserve">TDES2 [15:14]</w:t>
            </w:r>
          </w:p>
        </w:tc>
        <w:tc>
          <w:tcPr/>
          <w:p>
            <w:pPr>
              <w:pStyle w:val="Compact"/>
              <w:jc w:val="left"/>
            </w:pPr>
            <w:r>
              <w:t xml:space="preserve">VTIR</w:t>
            </w:r>
          </w:p>
        </w:tc>
        <w:tc>
          <w:tcPr/>
          <w:p>
            <w:pPr>
              <w:pStyle w:val="Compact"/>
              <w:jc w:val="left"/>
            </w:pPr>
            <w:r>
              <w:t xml:space="preserve">[15:14]</w:t>
            </w:r>
          </w:p>
        </w:tc>
        <w:tc>
          <w:tcPr/>
          <w:p>
            <w:pPr>
              <w:pStyle w:val="Compact"/>
              <w:jc w:val="left"/>
            </w:pPr>
            <w:r>
              <w:t xml:space="preserve">VLAN标签插入/替换控制（00=无/01=删除/10=插入/11=替换）</w:t>
            </w:r>
          </w:p>
        </w:tc>
        <w:tc>
          <w:tcPr/>
          <w:p>
            <w:pPr>
              <w:pStyle w:val="Compact"/>
              <w:jc w:val="left"/>
            </w:pPr>
            <w:r>
              <w:t xml:space="preserve">—</w:t>
            </w:r>
          </w:p>
        </w:tc>
      </w:tr>
      <w:tr>
        <w:tc>
          <w:tcPr/>
          <w:p>
            <w:pPr>
              <w:pStyle w:val="Compact"/>
              <w:jc w:val="left"/>
            </w:pPr>
            <w:r>
              <w:t xml:space="preserve">TDES2 [13:0]</w:t>
            </w:r>
          </w:p>
        </w:tc>
        <w:tc>
          <w:tcPr/>
          <w:p>
            <w:pPr>
              <w:pStyle w:val="Compact"/>
              <w:jc w:val="left"/>
            </w:pPr>
            <w:r>
              <w:t xml:space="preserve">B1L</w:t>
            </w:r>
          </w:p>
        </w:tc>
        <w:tc>
          <w:tcPr/>
          <w:p>
            <w:pPr>
              <w:pStyle w:val="Compact"/>
              <w:jc w:val="left"/>
            </w:pPr>
            <w:r>
              <w:t xml:space="preserve">[13:0]</w:t>
            </w:r>
          </w:p>
        </w:tc>
        <w:tc>
          <w:tcPr/>
          <w:p>
            <w:pPr>
              <w:pStyle w:val="Compact"/>
              <w:jc w:val="left"/>
            </w:pPr>
            <w:r>
              <w:t xml:space="preserve">Buffer 1数据长度（字节）</w:t>
            </w:r>
          </w:p>
        </w:tc>
        <w:tc>
          <w:tcPr/>
          <w:p>
            <w:pPr>
              <w:pStyle w:val="Compact"/>
              <w:jc w:val="left"/>
            </w:pPr>
            <w:r>
              <w:t xml:space="preserve">—</w:t>
            </w:r>
          </w:p>
        </w:tc>
      </w:tr>
      <w:tr>
        <w:tc>
          <w:tcPr/>
          <w:p>
            <w:pPr>
              <w:pStyle w:val="Compact"/>
              <w:jc w:val="left"/>
            </w:pPr>
            <w:r>
              <w:t xml:space="preserve">TDES3 [31]</w:t>
            </w:r>
          </w:p>
        </w:tc>
        <w:tc>
          <w:tcPr/>
          <w:p>
            <w:pPr>
              <w:pStyle w:val="Compact"/>
              <w:jc w:val="left"/>
            </w:pPr>
            <w:r>
              <w:t xml:space="preserve">OWN</w:t>
            </w:r>
          </w:p>
        </w:tc>
        <w:tc>
          <w:tcPr/>
          <w:p>
            <w:pPr>
              <w:pStyle w:val="Compact"/>
              <w:jc w:val="left"/>
            </w:pPr>
            <w:r>
              <w:t xml:space="preserve">[31]</w:t>
            </w:r>
          </w:p>
        </w:tc>
        <w:tc>
          <w:tcPr/>
          <w:p>
            <w:pPr>
              <w:pStyle w:val="Compact"/>
              <w:jc w:val="left"/>
            </w:pPr>
            <w:r>
              <w:rPr>
                <w:bCs/>
                <w:b/>
              </w:rPr>
              <w:t xml:space="preserve">所有权位</w:t>
            </w:r>
            <w:r>
              <w:t xml:space="preserve">：1=DMA所有，0=CPU所有</w:t>
            </w:r>
          </w:p>
        </w:tc>
        <w:tc>
          <w:tcPr/>
          <w:p>
            <w:pPr>
              <w:pStyle w:val="Compact"/>
              <w:jc w:val="left"/>
            </w:pPr>
            <w:r>
              <w:t xml:space="preserve">清零至0</w:t>
            </w:r>
          </w:p>
        </w:tc>
      </w:tr>
      <w:tr>
        <w:tc>
          <w:tcPr/>
          <w:p>
            <w:pPr>
              <w:pStyle w:val="Compact"/>
              <w:jc w:val="left"/>
            </w:pPr>
            <w:r>
              <w:t xml:space="preserve">TDES3 [30]</w:t>
            </w:r>
          </w:p>
        </w:tc>
        <w:tc>
          <w:tcPr/>
          <w:p>
            <w:pPr>
              <w:pStyle w:val="Compact"/>
              <w:jc w:val="left"/>
            </w:pPr>
            <w:r>
              <w:t xml:space="preserve">CTXT</w:t>
            </w:r>
          </w:p>
        </w:tc>
        <w:tc>
          <w:tcPr/>
          <w:p>
            <w:pPr>
              <w:pStyle w:val="Compact"/>
              <w:jc w:val="left"/>
            </w:pPr>
            <w:r>
              <w:t xml:space="preserve">[30]</w:t>
            </w:r>
          </w:p>
        </w:tc>
        <w:tc>
          <w:tcPr/>
          <w:p>
            <w:pPr>
              <w:pStyle w:val="Compact"/>
              <w:jc w:val="left"/>
            </w:pPr>
            <w:r>
              <w:t xml:space="preserve">0=常规描述符</w:t>
            </w:r>
          </w:p>
        </w:tc>
        <w:tc>
          <w:tcPr/>
          <w:p>
            <w:pPr>
              <w:pStyle w:val="Compact"/>
              <w:jc w:val="left"/>
            </w:pPr>
            <w:r>
              <w:t xml:space="preserve">描述符类型指示</w:t>
            </w:r>
          </w:p>
        </w:tc>
      </w:tr>
      <w:tr>
        <w:tc>
          <w:tcPr/>
          <w:p>
            <w:pPr>
              <w:pStyle w:val="Compact"/>
              <w:jc w:val="left"/>
            </w:pPr>
            <w:r>
              <w:t xml:space="preserve">TDES3 [29]</w:t>
            </w:r>
          </w:p>
        </w:tc>
        <w:tc>
          <w:tcPr/>
          <w:p>
            <w:pPr>
              <w:pStyle w:val="Compact"/>
              <w:jc w:val="left"/>
            </w:pPr>
            <w:r>
              <w:t xml:space="preserve">FD</w:t>
            </w:r>
          </w:p>
        </w:tc>
        <w:tc>
          <w:tcPr/>
          <w:p>
            <w:pPr>
              <w:pStyle w:val="Compact"/>
              <w:jc w:val="left"/>
            </w:pPr>
            <w:r>
              <w:t xml:space="preserve">[29]</w:t>
            </w:r>
          </w:p>
        </w:tc>
        <w:tc>
          <w:tcPr/>
          <w:p>
            <w:pPr>
              <w:pStyle w:val="Compact"/>
              <w:jc w:val="left"/>
            </w:pPr>
            <w:r>
              <w:rPr>
                <w:bCs/>
                <w:b/>
              </w:rPr>
              <w:t xml:space="preserve">首描述符</w:t>
            </w:r>
            <w:r>
              <w:t xml:space="preserve">标记（数据包第一片）</w:t>
            </w:r>
          </w:p>
        </w:tc>
        <w:tc>
          <w:tcPr/>
          <w:p>
            <w:pPr>
              <w:pStyle w:val="Compact"/>
              <w:jc w:val="left"/>
            </w:pPr>
            <w:r>
              <w:t xml:space="preserve">同读格式</w:t>
            </w:r>
          </w:p>
        </w:tc>
      </w:tr>
      <w:tr>
        <w:tc>
          <w:tcPr/>
          <w:p>
            <w:pPr>
              <w:pStyle w:val="Compact"/>
              <w:jc w:val="left"/>
            </w:pPr>
            <w:r>
              <w:t xml:space="preserve">TDES3 [28]</w:t>
            </w:r>
          </w:p>
        </w:tc>
        <w:tc>
          <w:tcPr/>
          <w:p>
            <w:pPr>
              <w:pStyle w:val="Compact"/>
              <w:jc w:val="left"/>
            </w:pPr>
            <w:r>
              <w:t xml:space="preserve">LD</w:t>
            </w:r>
          </w:p>
        </w:tc>
        <w:tc>
          <w:tcPr/>
          <w:p>
            <w:pPr>
              <w:pStyle w:val="Compact"/>
              <w:jc w:val="left"/>
            </w:pPr>
            <w:r>
              <w:t xml:space="preserve">[28]</w:t>
            </w:r>
          </w:p>
        </w:tc>
        <w:tc>
          <w:tcPr/>
          <w:p>
            <w:pPr>
              <w:pStyle w:val="Compact"/>
              <w:jc w:val="left"/>
            </w:pPr>
            <w:r>
              <w:rPr>
                <w:bCs/>
                <w:b/>
              </w:rPr>
              <w:t xml:space="preserve">末描述符</w:t>
            </w:r>
            <w:r>
              <w:t xml:space="preserve">标记（数据包最后一片）</w:t>
            </w:r>
          </w:p>
        </w:tc>
        <w:tc>
          <w:tcPr/>
          <w:p>
            <w:pPr>
              <w:pStyle w:val="Compact"/>
              <w:jc w:val="left"/>
            </w:pPr>
            <w:r>
              <w:t xml:space="preserve">同读格式</w:t>
            </w:r>
          </w:p>
        </w:tc>
      </w:tr>
      <w:tr>
        <w:tc>
          <w:tcPr/>
          <w:p>
            <w:pPr>
              <w:pStyle w:val="Compact"/>
              <w:jc w:val="left"/>
            </w:pPr>
            <w:r>
              <w:t xml:space="preserve">TDES3 [27:26]</w:t>
            </w:r>
          </w:p>
        </w:tc>
        <w:tc>
          <w:tcPr/>
          <w:p>
            <w:pPr>
              <w:pStyle w:val="Compact"/>
              <w:jc w:val="left"/>
            </w:pPr>
            <w:r>
              <w:t xml:space="preserve">CPC</w:t>
            </w:r>
          </w:p>
        </w:tc>
        <w:tc>
          <w:tcPr/>
          <w:p>
            <w:pPr>
              <w:pStyle w:val="Compact"/>
              <w:jc w:val="left"/>
            </w:pPr>
            <w:r>
              <w:t xml:space="preserve">[27:26]</w:t>
            </w:r>
          </w:p>
        </w:tc>
        <w:tc>
          <w:tcPr/>
          <w:p>
            <w:pPr>
              <w:pStyle w:val="Compact"/>
              <w:jc w:val="left"/>
            </w:pPr>
            <w:r>
              <w:t xml:space="preserve">CRC填充控制（00=插入CRC并填充/11=无CRC无填充）</w:t>
            </w:r>
          </w:p>
        </w:tc>
        <w:tc>
          <w:tcPr/>
          <w:p>
            <w:pPr>
              <w:pStyle w:val="Compact"/>
              <w:jc w:val="left"/>
            </w:pPr>
            <w:r>
              <w:t xml:space="preserve">—</w:t>
            </w:r>
          </w:p>
        </w:tc>
      </w:tr>
      <w:tr>
        <w:tc>
          <w:tcPr/>
          <w:p>
            <w:pPr>
              <w:pStyle w:val="Compact"/>
              <w:jc w:val="left"/>
            </w:pPr>
            <w:r>
              <w:t xml:space="preserve">TDES3 [25:23]</w:t>
            </w:r>
          </w:p>
        </w:tc>
        <w:tc>
          <w:tcPr/>
          <w:p>
            <w:pPr>
              <w:pStyle w:val="Compact"/>
              <w:jc w:val="left"/>
            </w:pPr>
            <w:r>
              <w:t xml:space="preserve">SAIC</w:t>
            </w:r>
          </w:p>
        </w:tc>
        <w:tc>
          <w:tcPr/>
          <w:p>
            <w:pPr>
              <w:pStyle w:val="Compact"/>
              <w:jc w:val="left"/>
            </w:pPr>
            <w:r>
              <w:t xml:space="preserve">[25:23]</w:t>
            </w:r>
          </w:p>
        </w:tc>
        <w:tc>
          <w:tcPr/>
          <w:p>
            <w:pPr>
              <w:pStyle w:val="Compact"/>
              <w:jc w:val="left"/>
            </w:pPr>
            <w:r>
              <w:t xml:space="preserve">源地址插入控制（001=插入MAC_Address0/010=替换SA）</w:t>
            </w:r>
          </w:p>
        </w:tc>
        <w:tc>
          <w:tcPr/>
          <w:p>
            <w:pPr>
              <w:pStyle w:val="Compact"/>
              <w:jc w:val="left"/>
            </w:pPr>
            <w:r>
              <w:t xml:space="preserve">—</w:t>
            </w:r>
          </w:p>
        </w:tc>
      </w:tr>
      <w:tr>
        <w:tc>
          <w:tcPr/>
          <w:p>
            <w:pPr>
              <w:pStyle w:val="Compact"/>
              <w:jc w:val="left"/>
            </w:pPr>
            <w:r>
              <w:t xml:space="preserve">TDES3 [17:16]</w:t>
            </w:r>
          </w:p>
        </w:tc>
        <w:tc>
          <w:tcPr/>
          <w:p>
            <w:pPr>
              <w:pStyle w:val="Compact"/>
              <w:jc w:val="left"/>
            </w:pPr>
            <w:r>
              <w:t xml:space="preserve">CIC</w:t>
            </w:r>
          </w:p>
        </w:tc>
        <w:tc>
          <w:tcPr/>
          <w:p>
            <w:pPr>
              <w:pStyle w:val="Compact"/>
              <w:jc w:val="left"/>
            </w:pPr>
            <w:r>
              <w:t xml:space="preserve">[17:16]</w:t>
            </w:r>
          </w:p>
        </w:tc>
        <w:tc>
          <w:tcPr/>
          <w:p>
            <w:pPr>
              <w:pStyle w:val="Compact"/>
              <w:jc w:val="left"/>
            </w:pPr>
            <w:r>
              <w:t xml:space="preserve">校验和插入控制（见2.4.1节）</w:t>
            </w:r>
          </w:p>
        </w:tc>
        <w:tc>
          <w:tcPr/>
          <w:p>
            <w:pPr>
              <w:pStyle w:val="Compact"/>
              <w:jc w:val="left"/>
            </w:pPr>
            <w:r>
              <w:t xml:space="preserve">—</w:t>
            </w:r>
          </w:p>
        </w:tc>
      </w:tr>
    </w:tbl>
    <w:p>
      <w:pPr>
        <w:pStyle w:val="BodyText"/>
      </w:pPr>
      <w:r>
        <w:t xml:space="preserve">OWN（Ownership）位是描述符状态机的核心控制位。当软件准备好数据缓冲区并将OWN置1时，描述符所有权移交至DMA；DMA处理完成后将OWN清零，标志描述符可再次被软件使用</w:t>
      </w:r>
      <w:r>
        <w:t xml:space="preserve">[39]</w:t>
      </w:r>
      <w:r>
        <w:t xml:space="preserve">[27]</w:t>
      </w:r>
      <w:r>
        <w:t xml:space="preserve">。FD（First Descriptor）和LD（Last Descriptor）位用于支持数据包拆分——当数据包跨越多个描述符时，首描述符FD=1，末描述符LD=1。接收描述符（RDES）结构与此对称，RDES0/RDES1承载Buffer地址，RDES3的PL字段[14:0]记录接收帧长度，ES位（Error Summary）汇总所有错误状态</w:t>
      </w:r>
      <w:r>
        <w:t xml:space="preserve">[103]</w:t>
      </w:r>
      <w:r>
        <w:t xml:space="preserve">。</w:t>
      </w:r>
    </w:p>
    <w:p>
      <w:pPr>
        <w:pStyle w:val="BodyText"/>
      </w:pPr>
      <w:r>
        <w:t xml:space="preserve">增强描述符（Context Descriptor）在常规描述符之前提供附加控制信息。发送上下文描述符的TDES3中，OSTC位（One-Step Timestamp Correction Enable）使能一步式时间戳校正，TCMSSV位标记时间戳校正值或MSS（Maximum Segment Size）的有效性，TDES0/TDES1分别承载TTSL/TTSH校正值，TDES2的IVT字段承载内层VLAN标签</w:t>
      </w:r>
      <w:r>
        <w:t xml:space="preserve">[68]</w:t>
      </w:r>
      <w:r>
        <w:t xml:space="preserve">。该描述符类型对当前数据包及后续所有数据包生效，直到出现新的上下文描述符为止</w:t>
      </w:r>
      <w:r>
        <w:t xml:space="preserve">[48]</w:t>
      </w:r>
      <w:r>
        <w:t xml:space="preserve">。</w:t>
      </w:r>
    </w:p>
    <w:bookmarkEnd w:id="40"/>
    <w:bookmarkStart w:id="41" w:name="环形缓冲区管理描述符链与尾指针机制"/>
    <w:p>
      <w:pPr>
        <w:pStyle w:val="Heading3"/>
      </w:pPr>
      <w:r>
        <w:t xml:space="preserve">2.3.2 环形缓冲区管理：描述符链与尾指针机制</w:t>
      </w:r>
    </w:p>
    <w:p>
      <w:pPr>
        <w:pStyle w:val="FirstParagraph"/>
      </w:pPr>
      <w:r>
        <w:t xml:space="preserve">描述符在系统内存中以环形缓冲区形式组织，每个DMA通道拥有独立的发送描述符环和接收描述符环。环形结构的四个关键参数由一组专用寄存器维护</w:t>
      </w:r>
      <w:r>
        <w:t xml:space="preserve">[44]</w:t>
      </w:r>
      <w:r>
        <w:t xml:space="preserve">[100]</w:t>
      </w:r>
      <w:r>
        <w:t xml:space="preserve">：</w:t>
      </w:r>
      <w:r>
        <w:rPr>
          <w:rStyle w:val="VerbatimChar"/>
        </w:rPr>
        <w:t xml:space="preserve">DMA_CHx_TxDesc_List_LAddress</w:t>
      </w:r>
      <w:r>
        <w:t xml:space="preserve">和</w:t>
      </w:r>
      <w:r>
        <w:rPr>
          <w:rStyle w:val="VerbatimChar"/>
        </w:rPr>
        <w:t xml:space="preserve">DMA_CHx_RxDesc_List_LAddress</w:t>
      </w:r>
      <w:r>
        <w:t xml:space="preserve">分别定义TX/RX描述符环的基地址（低32位）；</w:t>
      </w:r>
      <w:r>
        <w:rPr>
          <w:rStyle w:val="VerbatimChar"/>
        </w:rPr>
        <w:t xml:space="preserve">DMA_CHx_TxDesc_Ring_Length</w:t>
      </w:r>
      <w:r>
        <w:t xml:space="preserve">和</w:t>
      </w:r>
      <w:r>
        <w:rPr>
          <w:rStyle w:val="VerbatimChar"/>
        </w:rPr>
        <w:t xml:space="preserve">DMA_CHx_RxDesc_Ring_Length</w:t>
      </w:r>
      <w:r>
        <w:t xml:space="preserve">定义环中描述符数量（最大64K个）；</w:t>
      </w:r>
      <w:r>
        <w:rPr>
          <w:rStyle w:val="VerbatimChar"/>
        </w:rPr>
        <w:t xml:space="preserve">DMA_CHx_TxDesc_Tail_Pointer</w:t>
      </w:r>
      <w:r>
        <w:t xml:space="preserve">和</w:t>
      </w:r>
      <w:r>
        <w:rPr>
          <w:rStyle w:val="VerbatimChar"/>
        </w:rPr>
        <w:t xml:space="preserve">DMA_CHx_RxDesc_Tail_Pointer</w:t>
      </w:r>
      <w:r>
        <w:t xml:space="preserve">指向最后一个有效描述符之后的那个位置，作为软件与DMA的”握手信号”；</w:t>
      </w:r>
      <w:r>
        <w:rPr>
          <w:rStyle w:val="VerbatimChar"/>
        </w:rPr>
        <w:t xml:space="preserve">DMA_CHx_Current_App_TxDesc_L</w:t>
      </w:r>
      <w:r>
        <w:t xml:space="preserve">和</w:t>
      </w:r>
      <w:r>
        <w:rPr>
          <w:rStyle w:val="VerbatimChar"/>
        </w:rPr>
        <w:t xml:space="preserve">DMA_CHx_Current_App_RxDesc_L</w:t>
      </w:r>
      <w:r>
        <w:t xml:space="preserve">则反映DMA当前正在处理的描述符地址</w:t>
      </w:r>
      <w:r>
        <w:t xml:space="preserve">[56]</w:t>
      </w:r>
      <w:r>
        <w:t xml:space="preserve">。</w:t>
      </w:r>
    </w:p>
    <w:p>
      <w:pPr>
        <w:pStyle w:val="BodyText"/>
      </w:pPr>
      <w:r>
        <w:t xml:space="preserve">环形缓冲区的操作遵循精确的协同协议。初始化阶段，软件为每个描述符分配数据缓冲区，按序填入描述符环，将OWN位置1，最后更新Tail Pointer寄存器告知DMA新的描述符已就绪。运行阶段，DMA从Current位置开始轮询，遇到OWN=1的描述符即开始处理；处理完成后将OWN清零并写回状态。软件则定期检查OWN=0的描述符，回收缓冲区并重新填充新数据</w:t>
      </w:r>
      <w:r>
        <w:t xml:space="preserve">[64]</w:t>
      </w:r>
      <w:r>
        <w:t xml:space="preserve">。DMA处理到最后一个描述符后自动跳转回环首地址，形成无限循环。</w:t>
      </w:r>
    </w:p>
    <w:p>
      <w:pPr>
        <w:pStyle w:val="BodyText"/>
      </w:pPr>
      <w:r>
        <w:t xml:space="preserve">描述符存放位置对性能有显著影响。由于描述符回写涉及单字传输（如DMA清除OWN位或写回时间戳），理想情况下描述符应存放于本地缓冲RAM中，以避免在LCB2SRI通道上产生因小粒度访问导致的总线效率损失</w:t>
      </w:r>
      <w:r>
        <w:t xml:space="preserve">[36]</w:t>
      </w:r>
      <w:r>
        <w:t xml:space="preserve">。</w:t>
      </w:r>
    </w:p>
    <w:bookmarkEnd w:id="41"/>
    <w:bookmarkStart w:id="42" w:name="发送接收流程从cpu准备到dma完成的完整数据流"/>
    <w:p>
      <w:pPr>
        <w:pStyle w:val="Heading3"/>
      </w:pPr>
      <w:r>
        <w:t xml:space="preserve">2.3.3 发送/接收流程：从CPU准备到DMA完成的完整数据流</w:t>
      </w:r>
    </w:p>
    <w:p>
      <w:pPr>
        <w:pStyle w:val="FirstParagraph"/>
      </w:pPr>
      <w:r>
        <w:rPr>
          <w:bCs/>
          <w:b/>
        </w:rPr>
        <w:t xml:space="preserve">发送流程</w:t>
      </w:r>
      <w:r>
        <w:t xml:space="preserve">遵循以下五步序列</w:t>
      </w:r>
      <w:r>
        <w:t xml:space="preserve">[44]</w:t>
      </w:r>
      <w:r>
        <w:t xml:space="preserve">[74]</w:t>
      </w:r>
      <w:r>
        <w:t xml:space="preserve">：第一步，描述符获取引擎从系统内存或预取缓存中读取OWN=1的有效描述符；第二步，引擎解析描述符控制位和缓冲区长度，依据</w:t>
      </w:r>
      <w:r>
        <w:rPr>
          <w:rStyle w:val="VerbatimChar"/>
        </w:rPr>
        <w:t xml:space="preserve">TxPBL</w:t>
      </w:r>
      <w:r>
        <w:t xml:space="preserve">寄存器计算传输量，并检查目标MTL TxQ是否有足够空间；第三步，AXI主控制器接受传输请求，引擎立即计算下一次传输量并发起新请求——任意时刻最多允许两个未完成的数据传输请求并行处理；第四步，当请求数据被提取并写入MTL对应TxQ后该请求视为完成；第五步，写回引擎将时间戳（若TTSE=1）写入TDES0/TDES1，状态信息写入TDES3并清除OWN位，若IOC=1则触发发送中断。</w:t>
      </w:r>
    </w:p>
    <w:p>
      <w:pPr>
        <w:pStyle w:val="BodyText"/>
      </w:pPr>
      <w:r>
        <w:t xml:space="preserve">DMA additionally 支持OSF（Operate on Second Frame）模式——在未关闭前一个数据包末描述符的情况下，引擎即开始获取下一个描述符。这种重叠处理机制进一步提升了吞吐能力，但要求描述符链中至少存在三个不同描述符以保证正确操作</w:t>
      </w:r>
      <w:r>
        <w:t xml:space="preserve">[74]</w:t>
      </w:r>
      <w:r>
        <w:t xml:space="preserve">。</w:t>
      </w:r>
    </w:p>
    <w:p>
      <w:pPr>
        <w:pStyle w:val="BodyText"/>
      </w:pPr>
      <w:r>
        <w:rPr>
          <w:bCs/>
          <w:b/>
        </w:rPr>
        <w:t xml:space="preserve">接收流程</w:t>
      </w:r>
      <w:r>
        <w:t xml:space="preserve">是发送流程的镜像</w:t>
      </w:r>
      <w:r>
        <w:t xml:space="preserve">[44]</w:t>
      </w:r>
      <w:r>
        <w:t xml:space="preserve">：描述符获取引擎读取OWN=1的接收描述符后，数据引擎根据缓冲区大小和</w:t>
      </w:r>
      <w:r>
        <w:rPr>
          <w:rStyle w:val="VerbatimChar"/>
        </w:rPr>
        <w:t xml:space="preserve">RxPBL</w:t>
      </w:r>
      <w:r>
        <w:t xml:space="preserve">计算突发长度并向MTL Rx队列读控制器发出就绪信号；读控制器选择接收队列并触发RxDMA；RxDMA通过AXI写通道将数据搬运至系统内存缓冲区；若传输结束但数据包未完成（EOP标志未置位），引擎返回就绪状态等待下一批数据；若EOP在最后突发中传输，引擎获取最终包状态并推送至写回引擎。对于启用增强状态和时间戳功能的配置，DMA在完成常规描述符回写后 additionally 写入接收上下文描述符（RDES0=RTSL，RDES1=RTSH），承载PTP时间戳信息</w:t>
      </w:r>
      <w:r>
        <w:t xml:space="preserve">[68]</w:t>
      </w:r>
      <w:r>
        <w:t xml:space="preserve">。</w:t>
      </w:r>
    </w:p>
    <w:p>
      <w:pPr>
        <w:pStyle w:val="BodyText"/>
      </w:pPr>
      <w:r>
        <w:t xml:space="preserve">值得注意的是，CPU与GMAC DMA之间存在时钟域差异（CPU运行于300 MHz，GMAC DMA运行于150 MHz或更低），存在极小概率的数据竞态风险：OWN位已被置1但DMA读取到旧的TDES2值（如length=0），导致传输异常</w:t>
      </w:r>
      <w:r>
        <w:t xml:space="preserve">[39]</w:t>
      </w:r>
      <w:r>
        <w:t xml:space="preserve">。软件设计应通过适当的内存屏障或延时操作规避此风险。</w:t>
      </w:r>
    </w:p>
    <w:bookmarkEnd w:id="42"/>
    <w:bookmarkEnd w:id="43"/>
    <w:bookmarkStart w:id="47" w:name="硬件卸载特性"/>
    <w:p>
      <w:pPr>
        <w:pStyle w:val="Heading2"/>
      </w:pPr>
      <w:r>
        <w:t xml:space="preserve">2.4 硬件卸载特性</w:t>
      </w:r>
    </w:p>
    <w:p>
      <w:pPr>
        <w:pStyle w:val="FirstParagraph"/>
      </w:pPr>
      <w:r>
        <w:t xml:space="preserve">GETH模块内置多项硬件卸载引擎，旨在将计算密集型的协议处理任务从CPU转移至专用硬件执行，从而释放CPU算力用于上层应用逻辑。</w:t>
      </w:r>
    </w:p>
    <w:bookmarkStart w:id="44" w:name="tcpip校验和卸载iptcpudp硬件计算"/>
    <w:p>
      <w:pPr>
        <w:pStyle w:val="Heading3"/>
      </w:pPr>
      <w:r>
        <w:t xml:space="preserve">2.4.1 TCP/IP校验和卸载：IP/TCP/UDP硬件计算</w:t>
      </w:r>
    </w:p>
    <w:p>
      <w:pPr>
        <w:pStyle w:val="FirstParagraph"/>
      </w:pPr>
      <w:r>
        <w:t xml:space="preserve">TCP/IP协议栈要求每个数据包的IP头部和传输层头部均携带校验和字段。软件计算这些校验和需要逐字节遍历整个数据包，对于高吞吐场景消耗大量CPU周期。GETH的硬件校验和卸载引擎在发送和接收两个方向上自动完成这些计算</w:t>
      </w:r>
      <w:r>
        <w:t xml:space="preserve">[78]</w:t>
      </w:r>
      <w:r>
        <w:t xml:space="preserve">[93]</w:t>
      </w:r>
      <w:r>
        <w:t xml:space="preserve">。</w:t>
      </w:r>
    </w:p>
    <w:p>
      <w:pPr>
        <w:pStyle w:val="BodyText"/>
      </w:pPr>
      <w:r>
        <w:t xml:space="preserve">发送方向上，校验和计算通过描述符TDES3中的CIC（Checksum Insertion Control）字段按帧控制。CIC=00时禁用校验和插入；CIC=01时仅计算并插入IPv4头部校验和；CIC=10时计算IP头部校验和以及TCP/UDP/ICMP的完整校验和（包含伪头部）。CIC=11为保留值</w:t>
      </w:r>
      <w:r>
        <w:t xml:space="preserve">[27]</w:t>
      </w:r>
      <w:r>
        <w:t xml:space="preserve">。当CIC使能时，硬件自动识别数据包中的IP头部和传输层头部，计算校验和并填入对应位置，无需软件干预。</w:t>
      </w:r>
    </w:p>
    <w:p>
      <w:pPr>
        <w:pStyle w:val="BodyText"/>
      </w:pPr>
      <w:r>
        <w:t xml:space="preserve">接收方向上，硬件解析入站帧的Length/Type字段（0x0800表示IPv4，0x86DD表示IPv6），验证IP版本与封装类型匹配，计算IPv4头部校验和（结果0xFFFF表示正确），并计算IP载荷（TCP/UDP段）校验和。校验结果通过接收描述符RDES1中的多个状态位上报：IPHE（IP Header Error，bit 3）指示IP头部校验和错误，IPCE（IP Payload Error，bit 7）指示TCP/UDP校验和错误，IPCB（IP Checksum Bypassed，bit 6）表示该校验被跳过，PT字段[2:0]标识载荷类型（000=UDP/001=TCP/010=ICMP）</w:t>
      </w:r>
      <w:r>
        <w:t xml:space="preserve">[103]</w:t>
      </w:r>
      <w:r>
        <w:t xml:space="preserve">。</w:t>
      </w:r>
    </w:p>
    <w:bookmarkEnd w:id="44"/>
    <w:bookmarkStart w:id="45" w:name="vlan处理标签插入替换删除与qinq支持"/>
    <w:p>
      <w:pPr>
        <w:pStyle w:val="Heading3"/>
      </w:pPr>
      <w:r>
        <w:t xml:space="preserve">2.4.2 VLAN处理：标签插入/替换/删除与QinQ支持</w:t>
      </w:r>
    </w:p>
    <w:p>
      <w:pPr>
        <w:pStyle w:val="FirstParagraph"/>
      </w:pPr>
      <w:r>
        <w:t xml:space="preserve">GETH的VLAN处理引擎集成于MAC发送路径的TBU模块中，支持基于每帧或全局范围的VLAN标签动态操作</w:t>
      </w:r>
      <w:r>
        <w:t xml:space="preserve">[44]</w:t>
      </w:r>
      <w:r>
        <w:t xml:space="preserve">。</w:t>
      </w:r>
      <w:r>
        <w:rPr>
          <w:rStyle w:val="VerbatimChar"/>
        </w:rPr>
        <w:t xml:space="preserve">MAC_VLAN_Incl</w:t>
      </w:r>
      <w:r>
        <w:t xml:space="preserve">寄存器的VLT位域定义全局VLAN标签值，而描述符TDES2的VTIR字段则允许对单个数据包进行精细化控制：VTIR=00时不操作VLAN标签；VTIR=01时删除已有VLAN标签；VTIR=10时插入新标签；VTIR=11时替换已有标签</w:t>
      </w:r>
      <w:r>
        <w:t xml:space="preserve">[68]</w:t>
      </w:r>
      <w:r>
        <w:t xml:space="preserve">。</w:t>
      </w:r>
    </w:p>
    <w:p>
      <w:pPr>
        <w:pStyle w:val="BodyText"/>
      </w:pPr>
      <w:r>
        <w:t xml:space="preserve">VLAN标签的插入/替换值来源有两种途径：描述符中直接指定的标签值（通过上下文描述符TDES3的VT字段[17:0]），或</w:t>
      </w:r>
      <w:r>
        <w:rPr>
          <w:rStyle w:val="VerbatimChar"/>
        </w:rPr>
        <w:t xml:space="preserve">MAC_VLAN_Incl</w:t>
      </w:r>
      <w:r>
        <w:t xml:space="preserve">寄存器配置的默认标签值</w:t>
      </w:r>
      <w:r>
        <w:t xml:space="preserve">[44]</w:t>
      </w:r>
      <w:r>
        <w:t xml:space="preserve">。源地址（SA）操作方面，TBU可通过SAIC字段自动完成SA的插入或替换——SAIC=001时从</w:t>
      </w:r>
      <w:r>
        <w:rPr>
          <w:rStyle w:val="VerbatimChar"/>
        </w:rPr>
        <w:t xml:space="preserve">MAC_Address0_High/Low</w:t>
      </w:r>
      <w:r>
        <w:t xml:space="preserve">寄存器读取MAC地址并插入，SAIC=010时用该地址替换原帧中的SA字段，无需上层协议栈修改帧内容</w:t>
      </w:r>
      <w:r>
        <w:t xml:space="preserve">[27]</w:t>
      </w:r>
      <w:r>
        <w:t xml:space="preserve">[28]</w:t>
      </w:r>
      <w:r>
        <w:t xml:space="preserve">。</w:t>
      </w:r>
    </w:p>
    <w:p>
      <w:pPr>
        <w:pStyle w:val="BodyText"/>
      </w:pPr>
      <w:r>
        <w:t xml:space="preserve">对于双层VLAN（QinQ，802.1ad）场景，接收描述符RDES0在回写时同时携带外层VLAN标签（OVT，bit [31:16]）和内层VLAN标签（IVT，bit [15:0]），前提是RS0V位表明RDES0内容有效</w:t>
      </w:r>
      <w:r>
        <w:t xml:space="preserve">[103]</w:t>
      </w:r>
      <w:r>
        <w:t xml:space="preserve">。发送方向上，内层VLAN标签通过上下文描述符的IVT字段设置，外层标签通过常规描述符的VT字段设置，硬件按序完成双层标签插入。</w:t>
      </w:r>
    </w:p>
    <w:bookmarkEnd w:id="45"/>
    <w:bookmarkStart w:id="46" w:name="时间戳功能ptp硬件时间戳捕获"/>
    <w:p>
      <w:pPr>
        <w:pStyle w:val="Heading3"/>
      </w:pPr>
      <w:r>
        <w:t xml:space="preserve">2.4.3 时间戳功能：PTP硬件时间戳捕获</w:t>
      </w:r>
    </w:p>
    <w:p>
      <w:pPr>
        <w:pStyle w:val="FirstParagraph"/>
      </w:pPr>
      <w:r>
        <w:t xml:space="preserve">GETH的IEEE 1588硬件时间戳模块是实现TSN时间同步（IEEE 802.1AS gPTP）的基础能力。XGMAC同时支持IEEE 1588-2002（v1，PTP over UDP/IP）和IEEE 1588-2008（v2，PTP over Ethernet）两种标准</w:t>
      </w:r>
      <w:r>
        <w:t xml:space="preserve">[44]</w:t>
      </w:r>
      <w:r>
        <w:t xml:space="preserve">。</w:t>
      </w:r>
    </w:p>
    <w:p>
      <w:pPr>
        <w:pStyle w:val="BodyText"/>
      </w:pPr>
      <w:r>
        <w:t xml:space="preserve">时间戳捕获的关键精度点位于MII总线的SFD（Start Frame Delimiter）位置——当SFD被置于发送或接收总线上时，硬件精确捕获当前系统时间</w:t>
      </w:r>
      <w:r>
        <w:t xml:space="preserve">[44]</w:t>
      </w:r>
      <w:r>
        <w:t xml:space="preserve">。这一设计确保了时间戳反映的是数据真正离开或到达MAC层的时刻，而非软件处理时刻，消除了协议栈处理延迟引入的测量误差。硬件支持四种PTP时钟类型的快照：普通时钟（Ordinary Clock）、边界时钟（Boundary Clock）、端到端透明时钟（E2E Transparent Clock）和点到点透明时钟（P2P Transparent Clock），并提供数字/二进制两种子秒测量格式</w:t>
      </w:r>
      <w:r>
        <w:t xml:space="preserve">[44]</w:t>
      </w:r>
      <w:r>
        <w:t xml:space="preserve">[34]</w:t>
      </w:r>
      <w:r>
        <w:t xml:space="preserve">。</w:t>
      </w:r>
    </w:p>
    <w:p>
      <w:pPr>
        <w:pStyle w:val="BodyText"/>
      </w:pPr>
      <w:r>
        <w:rPr>
          <w:bCs/>
          <w:b/>
        </w:rPr>
        <w:t xml:space="preserve">表2-3 硬件卸载特性控制字段汇总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特性类别</w:t>
            </w:r>
          </w:p>
        </w:tc>
        <w:tc>
          <w:tcPr/>
          <w:p>
            <w:pPr>
              <w:pStyle w:val="Compact"/>
              <w:jc w:val="left"/>
            </w:pPr>
            <w:r>
              <w:t xml:space="preserve">控制字段</w:t>
            </w:r>
          </w:p>
        </w:tc>
        <w:tc>
          <w:tcPr/>
          <w:p>
            <w:pPr>
              <w:pStyle w:val="Compact"/>
              <w:jc w:val="left"/>
            </w:pPr>
            <w:r>
              <w:t xml:space="preserve">所在寄存器/描述符</w:t>
            </w:r>
          </w:p>
        </w:tc>
        <w:tc>
          <w:tcPr/>
          <w:p>
            <w:pPr>
              <w:pStyle w:val="Compact"/>
              <w:jc w:val="left"/>
            </w:pPr>
            <w:r>
              <w:t xml:space="preserve">取值定义</w:t>
            </w:r>
          </w:p>
        </w:tc>
      </w:tr>
      <w:tr>
        <w:tc>
          <w:tcPr/>
          <w:p>
            <w:pPr>
              <w:pStyle w:val="Compact"/>
              <w:jc w:val="left"/>
            </w:pPr>
            <w:r>
              <w:t xml:space="preserve">校验和插入</w:t>
            </w:r>
          </w:p>
        </w:tc>
        <w:tc>
          <w:tcPr/>
          <w:p>
            <w:pPr>
              <w:pStyle w:val="Compact"/>
              <w:jc w:val="left"/>
            </w:pPr>
            <w:r>
              <w:t xml:space="preserve">CIC</w:t>
            </w:r>
          </w:p>
        </w:tc>
        <w:tc>
          <w:tcPr/>
          <w:p>
            <w:pPr>
              <w:pStyle w:val="Compact"/>
              <w:jc w:val="left"/>
            </w:pPr>
            <w:r>
              <w:t xml:space="preserve">TDES3 [17:16]</w:t>
            </w:r>
          </w:p>
        </w:tc>
        <w:tc>
          <w:tcPr/>
          <w:p>
            <w:pPr>
              <w:pStyle w:val="Compact"/>
              <w:jc w:val="left"/>
            </w:pPr>
            <w:r>
              <w:t xml:space="preserve">00=禁用/01=仅IP头/10=IP+TCP/UDP/ICMP/11=保留</w:t>
            </w:r>
          </w:p>
        </w:tc>
      </w:tr>
      <w:tr>
        <w:tc>
          <w:tcPr/>
          <w:p>
            <w:pPr>
              <w:pStyle w:val="Compact"/>
              <w:jc w:val="left"/>
            </w:pPr>
            <w:r>
              <w:t xml:space="preserve">CRC与填充</w:t>
            </w:r>
          </w:p>
        </w:tc>
        <w:tc>
          <w:tcPr/>
          <w:p>
            <w:pPr>
              <w:pStyle w:val="Compact"/>
              <w:jc w:val="left"/>
            </w:pPr>
            <w:r>
              <w:t xml:space="preserve">CPC</w:t>
            </w:r>
          </w:p>
        </w:tc>
        <w:tc>
          <w:tcPr/>
          <w:p>
            <w:pPr>
              <w:pStyle w:val="Compact"/>
              <w:jc w:val="left"/>
            </w:pPr>
            <w:r>
              <w:t xml:space="preserve">TDES3 [27:26]</w:t>
            </w:r>
          </w:p>
        </w:tc>
        <w:tc>
          <w:tcPr/>
          <w:p>
            <w:pPr>
              <w:pStyle w:val="Compact"/>
              <w:jc w:val="left"/>
            </w:pPr>
            <w:r>
              <w:t xml:space="preserve">00=CRC+Pad/01=仅Pad/10=仅CRC/11=无CRC无Pad</w:t>
            </w:r>
          </w:p>
        </w:tc>
      </w:tr>
      <w:tr>
        <w:tc>
          <w:tcPr/>
          <w:p>
            <w:pPr>
              <w:pStyle w:val="Compact"/>
              <w:jc w:val="left"/>
            </w:pPr>
            <w:r>
              <w:t xml:space="preserve">源地址操作</w:t>
            </w:r>
          </w:p>
        </w:tc>
        <w:tc>
          <w:tcPr/>
          <w:p>
            <w:pPr>
              <w:pStyle w:val="Compact"/>
              <w:jc w:val="left"/>
            </w:pPr>
            <w:r>
              <w:t xml:space="preserve">SAIC</w:t>
            </w:r>
          </w:p>
        </w:tc>
        <w:tc>
          <w:tcPr/>
          <w:p>
            <w:pPr>
              <w:pStyle w:val="Compact"/>
              <w:jc w:val="left"/>
            </w:pPr>
            <w:r>
              <w:t xml:space="preserve">TDES3 [25:23]</w:t>
            </w:r>
          </w:p>
        </w:tc>
        <w:tc>
          <w:tcPr/>
          <w:p>
            <w:pPr>
              <w:pStyle w:val="Compact"/>
              <w:jc w:val="left"/>
            </w:pPr>
            <w:r>
              <w:t xml:space="preserve">000=禁用/001=插入/010=替换</w:t>
            </w:r>
          </w:p>
        </w:tc>
      </w:tr>
      <w:tr>
        <w:tc>
          <w:tcPr/>
          <w:p>
            <w:pPr>
              <w:pStyle w:val="Compact"/>
              <w:jc w:val="left"/>
            </w:pPr>
            <w:r>
              <w:t xml:space="preserve">VLAN标签操作</w:t>
            </w:r>
          </w:p>
        </w:tc>
        <w:tc>
          <w:tcPr/>
          <w:p>
            <w:pPr>
              <w:pStyle w:val="Compact"/>
              <w:jc w:val="left"/>
            </w:pPr>
            <w:r>
              <w:t xml:space="preserve">VTIR</w:t>
            </w:r>
          </w:p>
        </w:tc>
        <w:tc>
          <w:tcPr/>
          <w:p>
            <w:pPr>
              <w:pStyle w:val="Compact"/>
              <w:jc w:val="left"/>
            </w:pPr>
            <w:r>
              <w:t xml:space="preserve">TDES2 [15:14]</w:t>
            </w:r>
          </w:p>
        </w:tc>
        <w:tc>
          <w:tcPr/>
          <w:p>
            <w:pPr>
              <w:pStyle w:val="Compact"/>
              <w:jc w:val="left"/>
            </w:pPr>
            <w:r>
              <w:t xml:space="preserve">00=无操作/01=删除/10=插入/11=替换</w:t>
            </w:r>
          </w:p>
        </w:tc>
      </w:tr>
      <w:tr>
        <w:tc>
          <w:tcPr/>
          <w:p>
            <w:pPr>
              <w:pStyle w:val="Compact"/>
              <w:jc w:val="left"/>
            </w:pPr>
            <w:r>
              <w:t xml:space="preserve">VLAN标签值</w:t>
            </w:r>
          </w:p>
        </w:tc>
        <w:tc>
          <w:tcPr/>
          <w:p>
            <w:pPr>
              <w:pStyle w:val="Compact"/>
              <w:jc w:val="left"/>
            </w:pPr>
            <w:r>
              <w:t xml:space="preserve">VT</w:t>
            </w:r>
          </w:p>
        </w:tc>
        <w:tc>
          <w:tcPr/>
          <w:p>
            <w:pPr>
              <w:pStyle w:val="Compact"/>
              <w:jc w:val="left"/>
            </w:pPr>
            <w:r>
              <w:t xml:space="preserve">TDES3 [17:0]（上下文描述符）</w:t>
            </w:r>
          </w:p>
        </w:tc>
        <w:tc>
          <w:tcPr/>
          <w:p>
            <w:pPr>
              <w:pStyle w:val="Compact"/>
              <w:jc w:val="left"/>
            </w:pPr>
            <w:r>
              <w:t xml:space="preserve">18位VLAN标签值（含PCP/DEI/VID）</w:t>
            </w:r>
          </w:p>
        </w:tc>
      </w:tr>
      <w:tr>
        <w:tc>
          <w:tcPr/>
          <w:p>
            <w:pPr>
              <w:pStyle w:val="Compact"/>
              <w:jc w:val="left"/>
            </w:pPr>
            <w:r>
              <w:t xml:space="preserve">发送时间戳</w:t>
            </w:r>
          </w:p>
        </w:tc>
        <w:tc>
          <w:tcPr/>
          <w:p>
            <w:pPr>
              <w:pStyle w:val="Compact"/>
              <w:jc w:val="left"/>
            </w:pPr>
            <w:r>
              <w:t xml:space="preserve">TTSE</w:t>
            </w:r>
          </w:p>
        </w:tc>
        <w:tc>
          <w:tcPr/>
          <w:p>
            <w:pPr>
              <w:pStyle w:val="Compact"/>
              <w:jc w:val="left"/>
            </w:pPr>
            <w:r>
              <w:t xml:space="preserve">TDES2 [30]</w:t>
            </w:r>
          </w:p>
        </w:tc>
        <w:tc>
          <w:tcPr/>
          <w:p>
            <w:pPr>
              <w:pStyle w:val="Compact"/>
              <w:jc w:val="left"/>
            </w:pPr>
            <w:r>
              <w:t xml:space="preserve">1=使能该帧发送时间戳捕获</w:t>
            </w:r>
          </w:p>
        </w:tc>
      </w:tr>
      <w:tr>
        <w:tc>
          <w:tcPr/>
          <w:p>
            <w:pPr>
              <w:pStyle w:val="Compact"/>
              <w:jc w:val="left"/>
            </w:pPr>
            <w:r>
              <w:t xml:space="preserve">一步式校正</w:t>
            </w:r>
          </w:p>
        </w:tc>
        <w:tc>
          <w:tcPr/>
          <w:p>
            <w:pPr>
              <w:pStyle w:val="Compact"/>
              <w:jc w:val="left"/>
            </w:pPr>
            <w:r>
              <w:t xml:space="preserve">OSTC</w:t>
            </w:r>
          </w:p>
        </w:tc>
        <w:tc>
          <w:tcPr/>
          <w:p>
            <w:pPr>
              <w:pStyle w:val="Compact"/>
              <w:jc w:val="left"/>
            </w:pPr>
            <w:r>
              <w:t xml:space="preserve">TDES3 [27]（上下文描述符）</w:t>
            </w:r>
          </w:p>
        </w:tc>
        <w:tc>
          <w:tcPr/>
          <w:p>
            <w:pPr>
              <w:pStyle w:val="Compact"/>
              <w:jc w:val="left"/>
            </w:pPr>
            <w:r>
              <w:t xml:space="preserve">1=使能一步式PTP时间戳校正</w:t>
            </w:r>
          </w:p>
        </w:tc>
      </w:tr>
      <w:tr>
        <w:tc>
          <w:tcPr/>
          <w:p>
            <w:pPr>
              <w:pStyle w:val="Compact"/>
              <w:jc w:val="left"/>
            </w:pPr>
            <w:r>
              <w:t xml:space="preserve">接收校验状态</w:t>
            </w:r>
          </w:p>
        </w:tc>
        <w:tc>
          <w:tcPr/>
          <w:p>
            <w:pPr>
              <w:pStyle w:val="Compact"/>
              <w:jc w:val="left"/>
            </w:pPr>
            <w:r>
              <w:t xml:space="preserve">IPHE/IPCE/IPCB</w:t>
            </w:r>
          </w:p>
        </w:tc>
        <w:tc>
          <w:tcPr/>
          <w:p>
            <w:pPr>
              <w:pStyle w:val="Compact"/>
              <w:jc w:val="left"/>
            </w:pPr>
            <w:r>
              <w:t xml:space="preserve">RDES1 [3]/[7]/[6]</w:t>
            </w:r>
          </w:p>
        </w:tc>
        <w:tc>
          <w:tcPr/>
          <w:p>
            <w:pPr>
              <w:pStyle w:val="Compact"/>
              <w:jc w:val="left"/>
            </w:pPr>
            <w:r>
              <w:t xml:space="preserve">IP头错误/载荷错误/校验跳过</w:t>
            </w:r>
          </w:p>
        </w:tc>
      </w:tr>
      <w:tr>
        <w:tc>
          <w:tcPr/>
          <w:p>
            <w:pPr>
              <w:pStyle w:val="Compact"/>
              <w:jc w:val="left"/>
            </w:pPr>
            <w:r>
              <w:t xml:space="preserve">接收载荷类型</w:t>
            </w:r>
          </w:p>
        </w:tc>
        <w:tc>
          <w:tcPr/>
          <w:p>
            <w:pPr>
              <w:pStyle w:val="Compact"/>
              <w:jc w:val="left"/>
            </w:pPr>
            <w:r>
              <w:t xml:space="preserve">PT</w:t>
            </w:r>
          </w:p>
        </w:tc>
        <w:tc>
          <w:tcPr/>
          <w:p>
            <w:pPr>
              <w:pStyle w:val="Compact"/>
              <w:jc w:val="left"/>
            </w:pPr>
            <w:r>
              <w:t xml:space="preserve">RDES1 [2:0]</w:t>
            </w:r>
          </w:p>
        </w:tc>
        <w:tc>
          <w:tcPr/>
          <w:p>
            <w:pPr>
              <w:pStyle w:val="Compact"/>
              <w:jc w:val="left"/>
            </w:pPr>
            <w:r>
              <w:t xml:space="preserve">000=UDP/001=TCP/010=ICMP</w:t>
            </w:r>
          </w:p>
        </w:tc>
      </w:tr>
      <w:tr>
        <w:tc>
          <w:tcPr/>
          <w:p>
            <w:pPr>
              <w:pStyle w:val="Compact"/>
              <w:jc w:val="left"/>
            </w:pPr>
            <w:r>
              <w:t xml:space="preserve">接收时间戳标志</w:t>
            </w:r>
          </w:p>
        </w:tc>
        <w:tc>
          <w:tcPr/>
          <w:p>
            <w:pPr>
              <w:pStyle w:val="Compact"/>
              <w:jc w:val="left"/>
            </w:pPr>
            <w:r>
              <w:t xml:space="preserve">TSA</w:t>
            </w:r>
          </w:p>
        </w:tc>
        <w:tc>
          <w:tcPr/>
          <w:p>
            <w:pPr>
              <w:pStyle w:val="Compact"/>
              <w:jc w:val="left"/>
            </w:pPr>
            <w:r>
              <w:t xml:space="preserve">RDES1 [14]</w:t>
            </w:r>
          </w:p>
        </w:tc>
        <w:tc>
          <w:tcPr/>
          <w:p>
            <w:pPr>
              <w:pStyle w:val="Compact"/>
              <w:jc w:val="left"/>
            </w:pPr>
            <w:r>
              <w:t xml:space="preserve">1=后续上下文描述符含有效时间戳</w:t>
            </w:r>
          </w:p>
        </w:tc>
      </w:tr>
    </w:tbl>
    <w:p>
      <w:pPr>
        <w:pStyle w:val="BodyText"/>
      </w:pPr>
      <w:r>
        <w:t xml:space="preserve">时间戳通过描述符机制与软件交互。发送方向上，软件在首描述符中设置TTSE=1，DMA在SFD发送时刻捕获时间戳，传输完成后将64位时间戳（TTSL低32位+TTSH高32位）回写至TDES0/TDES1</w:t>
      </w:r>
      <w:r>
        <w:t xml:space="preserve">[65]</w:t>
      </w:r>
      <w:r>
        <w:t xml:space="preserve">[68]</w:t>
      </w:r>
      <w:r>
        <w:t xml:space="preserve">。接收方向上，正常描述符回写时TSA位（RDES1[14]）置1表示时间戳可用，后续的接收上下文描述符RDES0/RDES1分别承载RTSL/RTSH；若TD位（RDES1[15]）置1则表示时间戳因溢出丢失</w:t>
      </w:r>
      <w:r>
        <w:t xml:space="preserve">[68]</w:t>
      </w:r>
      <w:r>
        <w:t xml:space="preserve">[103]</w:t>
      </w:r>
      <w:r>
        <w:t xml:space="preserve">。</w:t>
      </w:r>
    </w:p>
    <w:p>
      <w:pPr>
        <w:pStyle w:val="BodyText"/>
      </w:pPr>
      <w:r>
        <w:t xml:space="preserve">对于一步式PTP操作（将时间戳直接嵌入Sync消息中发送），软件在数据包描述符之前放置一个发送上下文描述符，设置OSTC=1和TCMSSV=1，在TDES0/TDES1中提供时间戳校正值，DMA使用该值完成一步式时间戳校正</w:t>
      </w:r>
      <w:r>
        <w:t xml:space="preserve">[68]</w:t>
      </w:r>
      <w:r>
        <w:t xml:space="preserve">。这一机制在gPTP主时钟节点中尤为关键——Sync消息携带的 precise 时间戳使从时钟能够计算并补偿链路传播延迟，实现亚微秒级的网络时间同步。</w:t>
      </w:r>
    </w:p>
    <w:bookmarkEnd w:id="46"/>
    <w:bookmarkEnd w:id="47"/>
    <w:bookmarkStart w:id="132" w:name="tsn协议深度解析"/>
    <w:p>
      <w:pPr>
        <w:pStyle w:val="Heading2"/>
      </w:pPr>
      <w:r>
        <w:t xml:space="preserve">3. TSN协议深度解析</w:t>
      </w:r>
    </w:p>
    <w:p>
      <w:pPr>
        <w:pStyle w:val="FirstParagraph"/>
      </w:pPr>
      <w:r>
        <w:t xml:space="preserve">时间敏感网络（Time-Sensitive Networking, TSN）是一组IEEE 802.1标准的集合，旨在以太网上提供确定性、低延迟、高可靠的数据传输。AURIX TC4x通过GETH与LETH双模块架构，在硬件层面实现了对核心TSN协议的全面支持。本章将逐条解析TC4x支持的六个TSN协议——IEEE 802.1AS、802.1Qav、802.1Qbv、802.1Qbu、802.1Qci和802.1CB——深入剖析各协议的工作原理、硬件实现细节，以及GETH与LETH在功能支持上的关键差异。</w:t>
      </w:r>
    </w:p>
    <w:bookmarkStart w:id="51" w:name="ieee-802.1as-2020-时间同步"/>
    <w:p>
      <w:pPr>
        <w:pStyle w:val="Heading3"/>
      </w:pPr>
      <w:r>
        <w:t xml:space="preserve">3.1 IEEE 802.1AS-2020 时间同步</w:t>
      </w:r>
    </w:p>
    <w:bookmarkStart w:id="48" w:name="gptp基本原理"/>
    <w:p>
      <w:pPr>
        <w:pStyle w:val="Heading4"/>
      </w:pPr>
      <w:r>
        <w:t xml:space="preserve">3.1.1 gPTP基本原理</w:t>
      </w:r>
    </w:p>
    <w:p>
      <w:pPr>
        <w:pStyle w:val="FirstParagraph"/>
      </w:pPr>
      <w:r>
        <w:t xml:space="preserve">IEEE 802.1AS-2020定义了广义精确时间协议（generalized Precision Time Protocol, gPTP），它是IEEE 1588-2019的TSN优化配置文件，为以太网中的所有设备提供亚微秒级时钟同步</w:t>
      </w:r>
      <w:r>
        <w:t xml:space="preserve"> </w:t>
      </w:r>
      <w:r>
        <w:t xml:space="preserve">[30]</w:t>
      </w:r>
      <w:r>
        <w:t xml:space="preserve">[183]</w:t>
      </w:r>
      <w:r>
        <w:t xml:space="preserve">。gPTP与通用PTP的关键区别在于其严格限定于二层运行：所有PTP消息直接封装在以太网帧中，使用Ethertype 0x88F7，不经过IP层转发，从而消除了IP协议栈引入的抖动不确定性</w:t>
      </w:r>
      <w:r>
        <w:t xml:space="preserve"> </w:t>
      </w:r>
      <w:r>
        <w:t xml:space="preserve">[154]</w:t>
      </w:r>
      <w:r>
        <w:t xml:space="preserve">。</w:t>
      </w:r>
    </w:p>
    <w:p>
      <w:pPr>
        <w:pStyle w:val="BodyText"/>
      </w:pPr>
      <w:r>
        <w:t xml:space="preserve">gPTP采用Peer-to-Peer（P2P）延迟测量机制替代了端到端（E2E）方案。在P2P模式下，每个端口独立测量与直连邻居的链路延迟（meanLinkDelay），公式为</w:t>
      </w:r>
      <w:r>
        <w:t xml:space="preserve"> </w:t>
      </w:r>
      <m:oMath>
        <m:r>
          <m:t>D</m:t>
        </m:r>
        <m:r>
          <m:rPr>
            <m:sty m:val="p"/>
          </m:rPr>
          <m:t>=</m:t>
        </m:r>
        <m:f>
          <m:fPr>
            <m:type m:val="bar"/>
          </m:fPr>
          <m:num>
            <m:r>
              <m:t>1</m:t>
            </m:r>
          </m:num>
          <m:den>
            <m:r>
              <m:t>2</m:t>
            </m:r>
          </m:den>
        </m:f>
        <m:r>
          <m:rPr>
            <m:sty m:val="p"/>
          </m:rPr>
          <m:t>×</m:t>
        </m:r>
        <m:d>
          <m:dPr>
            <m:begChr m:val="["/>
            <m:endChr m:val="]"/>
            <m:sepChr m:val=""/>
            <m:grow/>
          </m:dPr>
          <m:e>
            <m:r>
              <m:t>r</m:t>
            </m:r>
            <m:r>
              <m:rPr>
                <m:sty m:val="p"/>
              </m:rPr>
              <m:t>×</m:t>
            </m:r>
            <m:d>
              <m:dPr>
                <m:begChr m:val="("/>
                <m:endChr m:val=")"/>
                <m:sepChr m:val=""/>
                <m:grow/>
              </m:dPr>
              <m:e>
                <m:sSub>
                  <m:e>
                    <m:r>
                      <m:t>t</m:t>
                    </m:r>
                  </m:e>
                  <m:sub>
                    <m:r>
                      <m:t>4</m:t>
                    </m:r>
                  </m:sub>
                </m:sSub>
                <m:r>
                  <m:rPr>
                    <m:sty m:val="p"/>
                  </m:rPr>
                  <m:t>−</m:t>
                </m:r>
                <m:sSub>
                  <m:e>
                    <m:r>
                      <m:t>t</m:t>
                    </m:r>
                  </m:e>
                  <m:sub>
                    <m:r>
                      <m:t>1</m:t>
                    </m:r>
                  </m:sub>
                </m:sSub>
              </m:e>
            </m:d>
            <m:r>
              <m:rPr>
                <m:sty m:val="p"/>
              </m:rPr>
              <m:t>−</m:t>
            </m:r>
            <m:d>
              <m:dPr>
                <m:begChr m:val="("/>
                <m:endChr m:val=")"/>
                <m:sepChr m:val=""/>
                <m:grow/>
              </m:dPr>
              <m:e>
                <m:sSub>
                  <m:e>
                    <m:r>
                      <m:t>t</m:t>
                    </m:r>
                  </m:e>
                  <m:sub>
                    <m:r>
                      <m:t>3</m:t>
                    </m:r>
                  </m:sub>
                </m:sSub>
                <m:r>
                  <m:rPr>
                    <m:sty m:val="p"/>
                  </m:rPr>
                  <m:t>−</m:t>
                </m:r>
                <m:sSub>
                  <m:e>
                    <m:r>
                      <m:t>t</m:t>
                    </m:r>
                  </m:e>
                  <m:sub>
                    <m:r>
                      <m:t>2</m:t>
                    </m:r>
                  </m:sub>
                </m:sSub>
              </m:e>
            </m:d>
          </m:e>
        </m:d>
      </m:oMath>
      <w:r>
        <w:t xml:space="preserve">，其中</w:t>
      </w:r>
      <w:r>
        <w:t xml:space="preserve"> </w:t>
      </w:r>
      <m:oMath>
        <m:r>
          <m:t>r</m:t>
        </m:r>
      </m:oMath>
      <w:r>
        <w:t xml:space="preserve"> </w:t>
      </w:r>
      <w:r>
        <w:t xml:space="preserve">为neighborRateRatio，</w:t>
      </w:r>
      <m:oMath>
        <m:sSub>
          <m:e>
            <m:r>
              <m:t>t</m:t>
            </m:r>
          </m:e>
          <m:sub>
            <m:r>
              <m:t>1</m:t>
            </m:r>
          </m:sub>
        </m:sSub>
      </m:oMath>
      <w:r>
        <w:t xml:space="preserve">~</w:t>
      </w:r>
      <m:oMath>
        <m:sSub>
          <m:e>
            <m:r>
              <m:t>t</m:t>
            </m:r>
          </m:e>
          <m:sub>
            <m:r>
              <m:t>4</m:t>
            </m:r>
          </m:sub>
        </m:sSub>
      </m:oMath>
      <w:r>
        <w:t xml:space="preserve"> </w:t>
      </w:r>
      <w:r>
        <w:t xml:space="preserve">为Pdelay_Req/Pdelay_Resp交换过程捕获的四个时间戳</w:t>
      </w:r>
      <w:r>
        <w:t xml:space="preserve"> </w:t>
      </w:r>
      <w:r>
        <w:t xml:space="preserve">[146]</w:t>
      </w:r>
      <w:r>
        <w:t xml:space="preserve">[148]</w:t>
      </w:r>
      <w:r>
        <w:t xml:space="preserve">。P2P机制的优势在于链路延迟变化可本地感知，无需等待主时钟重新计算整条路径的累积延迟。</w:t>
      </w:r>
    </w:p>
    <w:p>
      <w:pPr>
        <w:pStyle w:val="BodyText"/>
      </w:pPr>
      <w:r>
        <w:t xml:space="preserve">BMCA（Best Master Clock Algorithm，最佳主时钟算法）负责自动选举网络中的Grandmaster（GM）。在汽车应用中，GM选择通常采用静态配置而非动态BMCA，以减少拓扑变化带来的时钟切换抖动。TC4x的BMCA实现遵循802.1AS-2020规范，支持通过Announce消息交换时钟质量参数（clockClass、clockAccuracy、offsetScaledLogVariance），优先级最高的节点成为GM</w:t>
      </w:r>
      <w:r>
        <w:t xml:space="preserve"> </w:t>
      </w:r>
      <w:r>
        <w:t xml:space="preserve">[188]</w:t>
      </w:r>
      <w:r>
        <w:t xml:space="preserve">。</w:t>
      </w:r>
    </w:p>
    <w:bookmarkEnd w:id="48"/>
    <w:bookmarkStart w:id="49" w:name="tc4x硬件实现"/>
    <w:p>
      <w:pPr>
        <w:pStyle w:val="Heading4"/>
      </w:pPr>
      <w:r>
        <w:t xml:space="preserve">3.1.2 TC4x硬件实现</w:t>
      </w:r>
    </w:p>
    <w:p>
      <w:pPr>
        <w:pStyle w:val="FirstParagraph"/>
      </w:pPr>
      <w:r>
        <w:t xml:space="preserve">TC4x的GETH模块基于Synopsys DesignWare XGMAC IP核，在时间戳捕获精度上达到了SFD（Start-of-Frame Delimiter）级——即硬件在MII总线上检测到SFD出现在TX/RX总线的瞬间捕获系统时间</w:t>
      </w:r>
      <w:r>
        <w:t xml:space="preserve"> </w:t>
      </w:r>
      <w:r>
        <w:t xml:space="preserve">[28]</w:t>
      </w:r>
      <w:r>
        <w:t xml:space="preserve">。这一触发点代表了帧开始在物理介质上传输的精确时刻，消除了MAC内部处理流水线引入的延迟误差。</w:t>
      </w:r>
    </w:p>
    <w:p>
      <w:pPr>
        <w:pStyle w:val="BodyText"/>
      </w:pPr>
      <w:r>
        <w:t xml:space="preserve">系统时间的维护依赖于一组64位寄存器：MAC_System_Time_Seconds（偏移0xD08，32位秒计数器）和MAC_System_Time_Nanoseconds（偏移0xD0C，32位纳秒计数器）。当TSCTRLSSR位（bit 9）置1时，纳秒寄存器在0x3B9A_C9FF（999,999,999 ns）处回滚，实现严格纳秒分辨率</w:t>
      </w:r>
      <w:r>
        <w:t xml:space="preserve"> </w:t>
      </w:r>
      <w:r>
        <w:t xml:space="preserve">[198]</w:t>
      </w:r>
      <w:r>
        <w:t xml:space="preserve">。时钟频率精调通过Addend寄存器（MAC_Timestamp_Addend，偏移0xD18）完成，其计算公式为</w:t>
      </w:r>
      <w:r>
        <w:t xml:space="preserve"> </w:t>
      </w:r>
      <m:oMath>
        <m:r>
          <m:t>A</m:t>
        </m:r>
        <m:r>
          <m:t>d</m:t>
        </m:r>
        <m:r>
          <m:t>d</m:t>
        </m:r>
        <m:r>
          <m:t>e</m:t>
        </m:r>
        <m:r>
          <m:t>n</m:t>
        </m:r>
        <m:r>
          <m:t>d</m:t>
        </m:r>
        <m:r>
          <m:rPr>
            <m:sty m:val="p"/>
          </m:rPr>
          <m:t>=</m:t>
        </m:r>
        <m:sSup>
          <m:e>
            <m:r>
              <m:t>2</m:t>
            </m:r>
          </m:e>
          <m:sup>
            <m:r>
              <m:t>32</m:t>
            </m:r>
          </m:sup>
        </m:sSup>
        <m:r>
          <m:rPr>
            <m:sty m:val="p"/>
          </m:rPr>
          <m:t>/</m:t>
        </m:r>
        <m:d>
          <m:dPr>
            <m:begChr m:val="("/>
            <m:endChr m:val=")"/>
            <m:sepChr m:val=""/>
            <m:grow/>
          </m:dPr>
          <m:e>
            <m:r>
              <m:t>C</m:t>
            </m:r>
            <m:r>
              <m:t>l</m:t>
            </m:r>
            <m:r>
              <m:t>o</m:t>
            </m:r>
            <m:r>
              <m:t>c</m:t>
            </m:r>
            <m:r>
              <m:t>k</m:t>
            </m:r>
            <m:r>
              <m:t>F</m:t>
            </m:r>
            <m:r>
              <m:t>r</m:t>
            </m:r>
            <m:r>
              <m:t>e</m:t>
            </m:r>
            <m:r>
              <m:t>q</m:t>
            </m:r>
            <m:r>
              <m:rPr>
                <m:sty m:val="p"/>
              </m:rPr>
              <m:t>×</m:t>
            </m:r>
            <m:r>
              <m:t>P</m:t>
            </m:r>
            <m:r>
              <m:t>e</m:t>
            </m:r>
            <m:r>
              <m:t>r</m:t>
            </m:r>
            <m:r>
              <m:t>i</m:t>
            </m:r>
            <m:r>
              <m:t>o</m:t>
            </m:r>
            <m:r>
              <m:t>d</m:t>
            </m:r>
            <m:r>
              <m:t>I</m:t>
            </m:r>
            <m:r>
              <m:t>n</m:t>
            </m:r>
            <m:r>
              <m:t>S</m:t>
            </m:r>
            <m:r>
              <m:t>e</m:t>
            </m:r>
            <m:r>
              <m:t>c</m:t>
            </m:r>
            <m:r>
              <m:t>o</m:t>
            </m:r>
            <m:r>
              <m:t>n</m:t>
            </m:r>
            <m:r>
              <m:t>d</m:t>
            </m:r>
            <m:r>
              <m:t>s</m:t>
            </m:r>
          </m:e>
        </m:d>
      </m:oMath>
      <w:r>
        <w:t xml:space="preserve">。以100 MHz PTP参考时钟为例，Addend值配置为</w:t>
      </w:r>
      <w:r>
        <w:t xml:space="preserve"> </w:t>
      </w:r>
      <m:oMath>
        <m:sSup>
          <m:e>
            <m:r>
              <m:t>2</m:t>
            </m:r>
          </m:e>
          <m:sup>
            <m:r>
              <m:t>32</m:t>
            </m:r>
          </m:sup>
        </m:sSup>
        <m:r>
          <m:rPr>
            <m:sty m:val="p"/>
          </m:rPr>
          <m:t>/</m:t>
        </m:r>
        <m:d>
          <m:dPr>
            <m:begChr m:val="("/>
            <m:endChr m:val=")"/>
            <m:sepChr m:val=""/>
            <m:grow/>
          </m:dPr>
          <m:e>
            <m:r>
              <m:t>100</m:t>
            </m:r>
            <m:r>
              <m:rPr>
                <m:sty m:val="p"/>
              </m:rPr>
              <m:t>×</m:t>
            </m:r>
            <m:sSup>
              <m:e>
                <m:r>
                  <m:t>10</m:t>
                </m:r>
              </m:e>
              <m:sup>
                <m:r>
                  <m:t>6</m:t>
                </m:r>
              </m:sup>
            </m:sSup>
            <m:r>
              <m:rPr>
                <m:sty m:val="p"/>
              </m:rPr>
              <m:t>×</m:t>
            </m:r>
            <m:sSup>
              <m:e>
                <m:r>
                  <m:t>10</m:t>
                </m:r>
              </m:e>
              <m:sup>
                <m:r>
                  <m:rPr>
                    <m:sty m:val="p"/>
                  </m:rPr>
                  <m:t>−</m:t>
                </m:r>
                <m:r>
                  <m:t>9</m:t>
                </m:r>
              </m:sup>
            </m:sSup>
          </m:e>
        </m:d>
        <m:r>
          <m:rPr>
            <m:sty m:val="p"/>
          </m:rPr>
          <m:t>=</m:t>
        </m:r>
        <m:r>
          <m:t>0</m:t>
        </m:r>
        <m:r>
          <m:t>x</m:t>
        </m:r>
        <m:r>
          <m:t>028</m:t>
        </m:r>
        <m:r>
          <m:t>F</m:t>
        </m:r>
        <m:r>
          <m:t>5</m:t>
        </m:r>
        <m:r>
          <m:t>C</m:t>
        </m:r>
        <m:r>
          <m:t>28</m:t>
        </m:r>
      </m:oMath>
      <w:r>
        <w:t xml:space="preserve"> </w:t>
      </w:r>
      <w:r>
        <w:t xml:space="preserve">[66]</w:t>
      </w:r>
      <w:r>
        <w:t xml:space="preserve">。软件通过设置TSADDREG位（bit 5）触发Addend值的原子加载，实现平滑的频率漂移补偿，避免粗调带来的时间跳变。</w:t>
      </w:r>
    </w:p>
    <w:p>
      <w:pPr>
        <w:pStyle w:val="BodyText"/>
      </w:pPr>
      <w:r>
        <w:t xml:space="preserve">发送描述符（TDES）中的TTSE位（bit 30）控制单帧时间戳使能，完成传输后DMA将时间戳回写到TDES0/TDES1字段。接收路径采用上下文描述符机制——当RDES3的CTXT位置位时，RDES0/RDES1承载捕获的接收时间戳</w:t>
      </w:r>
      <w:r>
        <w:t xml:space="preserve"> </w:t>
      </w:r>
      <w:r>
        <w:t xml:space="preserve">[28]</w:t>
      </w:r>
      <w:r>
        <w:t xml:space="preserve">。</w:t>
      </w:r>
    </w:p>
    <w:bookmarkEnd w:id="49"/>
    <w:bookmarkStart w:id="50" w:name="多域支持"/>
    <w:p>
      <w:pPr>
        <w:pStyle w:val="Heading4"/>
      </w:pPr>
      <w:r>
        <w:t xml:space="preserve">3.1.3 多域支持</w:t>
      </w:r>
    </w:p>
    <w:p>
      <w:pPr>
        <w:pStyle w:val="FirstParagraph"/>
      </w:pPr>
      <w:r>
        <w:t xml:space="preserve">802.1AS-2020相较于2011版最显著的增强是引入了多域（Multi-Domain）支持。TC4x支持Common Mean Link Delay Service（CMLDS），允许不同gPTP域共享同一组链路延迟测量结果，避免多域场景下重复的Pdelay消息交换带来的带宽开销</w:t>
      </w:r>
      <w:r>
        <w:t xml:space="preserve"> </w:t>
      </w:r>
      <w:r>
        <w:t xml:space="preserve">[200]</w:t>
      </w:r>
      <w:r>
        <w:t xml:space="preserve">。CMLDS在大型网络中的效率优势尤为明显：假设网络中存在</w:t>
      </w:r>
      <m:oMath>
        <m:r>
          <m:t>N</m:t>
        </m:r>
      </m:oMath>
      <w:r>
        <w:t xml:space="preserve">个时间域，传统模式下每个端口需要进行</w:t>
      </w:r>
      <m:oMath>
        <m:r>
          <m:t>N</m:t>
        </m:r>
      </m:oMath>
      <w:r>
        <w:t xml:space="preserve">次独立的Pdelay测量，而CMLDS模式下仅需一次测量，所有域共享结果。</w:t>
      </w:r>
    </w:p>
    <w:p>
      <w:pPr>
        <w:pStyle w:val="BodyText"/>
      </w:pPr>
      <w:r>
        <w:t xml:space="preserve">外部端口配置（External Port Configuration）是另一项关键增强，允许管理员通过管理接口直接指定端口角色（Master/Slave/Passive），绕过BMCA自动选举过程。这在汽车网络中具有重要实用价值——GM通常固定为中央计算节点（如中央网关或HPC），静态配置消除了BMCA收敛期间的时钟不确定性。</w:t>
      </w:r>
    </w:p>
    <w:p>
      <w:pPr>
        <w:pStyle w:val="BodyText"/>
      </w:pPr>
      <w:r>
        <w:rPr>
          <w:bCs/>
          <w:b/>
        </w:rPr>
        <w:t xml:space="preserve">表3-1 gPTP关键特性与TC4x硬件支持对照</w:t>
      </w:r>
    </w:p>
    <w:tbl>
      <w:tblPr>
        <w:tblStyle w:val="Table"/>
        <w:tblW w:type="pct" w:w="5000"/>
        <w:tblLook w:firstRow="1" w:lastRow="0" w:firstColumn="0" w:lastColumn="0" w:noHBand="0" w:noVBand="0" w:val="0020"/>
      </w:tblPr>
      <w:tblGrid>
        <w:gridCol w:w="1033"/>
        <w:gridCol w:w="1721"/>
        <w:gridCol w:w="1721"/>
        <w:gridCol w:w="1721"/>
        <w:gridCol w:w="1721"/>
      </w:tblGrid>
      <w:tr>
        <w:trPr>
          <w:tblHeader w:val="true"/>
        </w:trPr>
        <w:tc>
          <w:tcPr/>
          <w:p>
            <w:pPr>
              <w:pStyle w:val="Compact"/>
              <w:jc w:val="left"/>
            </w:pPr>
            <w:r>
              <w:t xml:space="preserve">特性</w:t>
            </w:r>
          </w:p>
        </w:tc>
        <w:tc>
          <w:tcPr/>
          <w:p>
            <w:pPr>
              <w:pStyle w:val="Compact"/>
              <w:jc w:val="left"/>
            </w:pPr>
            <w:r>
              <w:t xml:space="preserve">规范要求</w:t>
            </w:r>
          </w:p>
        </w:tc>
        <w:tc>
          <w:tcPr/>
          <w:p>
            <w:pPr>
              <w:pStyle w:val="Compact"/>
              <w:jc w:val="left"/>
            </w:pPr>
            <w:r>
              <w:t xml:space="preserve">GETH实现</w:t>
            </w:r>
          </w:p>
        </w:tc>
        <w:tc>
          <w:tcPr/>
          <w:p>
            <w:pPr>
              <w:pStyle w:val="Compact"/>
              <w:jc w:val="left"/>
            </w:pPr>
            <w:r>
              <w:t xml:space="preserve">LETH实现</w:t>
            </w:r>
          </w:p>
        </w:tc>
        <w:tc>
          <w:tcPr/>
          <w:p>
            <w:pPr>
              <w:pStyle w:val="Compact"/>
              <w:jc w:val="left"/>
            </w:pPr>
            <w:r>
              <w:t xml:space="preserve">技术影响</w:t>
            </w:r>
          </w:p>
        </w:tc>
      </w:tr>
      <w:tr>
        <w:tc>
          <w:tcPr/>
          <w:p>
            <w:pPr>
              <w:pStyle w:val="Compact"/>
              <w:jc w:val="left"/>
            </w:pPr>
            <w:r>
              <w:t xml:space="preserve">时间戳触发点</w:t>
            </w:r>
          </w:p>
        </w:tc>
        <w:tc>
          <w:tcPr/>
          <w:p>
            <w:pPr>
              <w:pStyle w:val="Compact"/>
              <w:jc w:val="left"/>
            </w:pPr>
            <w:r>
              <w:t xml:space="preserve">SFD级精度</w:t>
            </w:r>
          </w:p>
        </w:tc>
        <w:tc>
          <w:tcPr/>
          <w:p>
            <w:pPr>
              <w:pStyle w:val="Compact"/>
              <w:jc w:val="left"/>
            </w:pPr>
            <w:r>
              <w:t xml:space="preserve">SFD硬件捕获</w:t>
            </w:r>
            <w:r>
              <w:t xml:space="preserve"> </w:t>
            </w:r>
            <w:r>
              <w:t xml:space="preserve">[28]</w:t>
            </w:r>
          </w:p>
        </w:tc>
        <w:tc>
          <w:tcPr/>
          <w:p>
            <w:pPr>
              <w:pStyle w:val="Compact"/>
              <w:jc w:val="left"/>
            </w:pPr>
            <w:r>
              <w:t xml:space="preserve">SFD硬件捕获</w:t>
            </w:r>
            <w:r>
              <w:t xml:space="preserve"> </w:t>
            </w:r>
            <w:r>
              <w:t xml:space="preserve">[114]</w:t>
            </w:r>
          </w:p>
        </w:tc>
        <w:tc>
          <w:tcPr/>
          <w:p>
            <w:pPr>
              <w:pStyle w:val="Compact"/>
              <w:jc w:val="left"/>
            </w:pPr>
            <w:r>
              <w:t xml:space="preserve">消除MAC处理抖动</w:t>
            </w:r>
          </w:p>
        </w:tc>
      </w:tr>
      <w:tr>
        <w:tc>
          <w:tcPr/>
          <w:p>
            <w:pPr>
              <w:pStyle w:val="Compact"/>
              <w:jc w:val="left"/>
            </w:pPr>
            <w:r>
              <w:t xml:space="preserve">时钟精调</w:t>
            </w:r>
          </w:p>
        </w:tc>
        <w:tc>
          <w:tcPr/>
          <w:p>
            <w:pPr>
              <w:pStyle w:val="Compact"/>
              <w:jc w:val="left"/>
            </w:pPr>
            <w:r>
              <w:t xml:space="preserve">sub-ns级频率调整</w:t>
            </w:r>
          </w:p>
        </w:tc>
        <w:tc>
          <w:tcPr/>
          <w:p>
            <w:pPr>
              <w:pStyle w:val="Compact"/>
              <w:jc w:val="left"/>
            </w:pPr>
            <w:r>
              <w:t xml:space="preserve">Addend寄存器32位精度</w:t>
            </w:r>
            <w:r>
              <w:t xml:space="preserve"> </w:t>
            </w:r>
            <w:r>
              <w:t xml:space="preserve">[66]</w:t>
            </w:r>
          </w:p>
        </w:tc>
        <w:tc>
          <w:tcPr/>
          <w:p>
            <w:pPr>
              <w:pStyle w:val="Compact"/>
              <w:jc w:val="left"/>
            </w:pPr>
            <w:r>
              <w:t xml:space="preserve">Addend寄存器32位精度</w:t>
            </w:r>
          </w:p>
        </w:tc>
        <w:tc>
          <w:tcPr/>
          <w:p>
            <w:pPr>
              <w:pStyle w:val="Compact"/>
              <w:jc w:val="left"/>
            </w:pPr>
            <w:r>
              <w:t xml:space="preserve">平滑漂移补偿</w:t>
            </w:r>
          </w:p>
        </w:tc>
      </w:tr>
      <w:tr>
        <w:tc>
          <w:tcPr/>
          <w:p>
            <w:pPr>
              <w:pStyle w:val="Compact"/>
              <w:jc w:val="left"/>
            </w:pPr>
            <w:r>
              <w:t xml:space="preserve">同步模式</w:t>
            </w:r>
          </w:p>
        </w:tc>
        <w:tc>
          <w:tcPr/>
          <w:p>
            <w:pPr>
              <w:pStyle w:val="Compact"/>
              <w:jc w:val="left"/>
            </w:pPr>
            <w:r>
              <w:t xml:space="preserve">两步/一步可选</w:t>
            </w:r>
          </w:p>
        </w:tc>
        <w:tc>
          <w:tcPr/>
          <w:p>
            <w:pPr>
              <w:pStyle w:val="Compact"/>
              <w:jc w:val="left"/>
            </w:pPr>
            <w:r>
              <w:t xml:space="preserve">两步为主，支持一步</w:t>
            </w:r>
            <w:r>
              <w:t xml:space="preserve"> </w:t>
            </w:r>
            <w:r>
              <w:t xml:space="preserve">[46]</w:t>
            </w:r>
          </w:p>
        </w:tc>
        <w:tc>
          <w:tcPr/>
          <w:p>
            <w:pPr>
              <w:pStyle w:val="Compact"/>
              <w:jc w:val="left"/>
            </w:pPr>
            <w:r>
              <w:t xml:space="preserve">两步为主</w:t>
            </w:r>
          </w:p>
        </w:tc>
        <w:tc>
          <w:tcPr/>
          <w:p>
            <w:pPr>
              <w:pStyle w:val="Compact"/>
              <w:jc w:val="left"/>
            </w:pPr>
            <w:r>
              <w:t xml:space="preserve">两步模式兼容性最佳</w:t>
            </w:r>
          </w:p>
        </w:tc>
      </w:tr>
      <w:tr>
        <w:tc>
          <w:tcPr/>
          <w:p>
            <w:pPr>
              <w:pStyle w:val="Compact"/>
              <w:jc w:val="left"/>
            </w:pPr>
            <w:r>
              <w:t xml:space="preserve">CMLDS多域</w:t>
            </w:r>
          </w:p>
        </w:tc>
        <w:tc>
          <w:tcPr/>
          <w:p>
            <w:pPr>
              <w:pStyle w:val="Compact"/>
              <w:jc w:val="left"/>
            </w:pPr>
            <w:r>
              <w:t xml:space="preserve">802.1AS-2020新增</w:t>
            </w:r>
          </w:p>
        </w:tc>
        <w:tc>
          <w:tcPr/>
          <w:p>
            <w:pPr>
              <w:pStyle w:val="Compact"/>
              <w:jc w:val="left"/>
            </w:pPr>
            <w:r>
              <w:t xml:space="preserve">支持</w:t>
            </w:r>
            <w:r>
              <w:t xml:space="preserve"> </w:t>
            </w:r>
            <w:r>
              <w:t xml:space="preserve">[200]</w:t>
            </w:r>
          </w:p>
        </w:tc>
        <w:tc>
          <w:tcPr/>
          <w:p>
            <w:pPr>
              <w:pStyle w:val="Compact"/>
              <w:jc w:val="left"/>
            </w:pPr>
            <w:r>
              <w:t xml:space="preserve">支持</w:t>
            </w:r>
          </w:p>
        </w:tc>
        <w:tc>
          <w:tcPr/>
          <w:p>
            <w:pPr>
              <w:pStyle w:val="Compact"/>
              <w:jc w:val="left"/>
            </w:pPr>
            <w:r>
              <w:t xml:space="preserve">多域共享延迟测量</w:t>
            </w:r>
          </w:p>
        </w:tc>
      </w:tr>
      <w:tr>
        <w:tc>
          <w:tcPr/>
          <w:p>
            <w:pPr>
              <w:pStyle w:val="Compact"/>
              <w:jc w:val="left"/>
            </w:pPr>
            <w:r>
              <w:t xml:space="preserve">PTP Offload</w:t>
            </w:r>
          </w:p>
        </w:tc>
        <w:tc>
          <w:tcPr/>
          <w:p>
            <w:pPr>
              <w:pStyle w:val="Compact"/>
              <w:jc w:val="left"/>
            </w:pPr>
            <w:r>
              <w:t xml:space="preserve">可选硬件加速</w:t>
            </w:r>
          </w:p>
        </w:tc>
        <w:tc>
          <w:tcPr/>
          <w:p>
            <w:pPr>
              <w:pStyle w:val="Compact"/>
              <w:jc w:val="left"/>
            </w:pPr>
            <w:r>
              <w:t xml:space="preserve">支持自动Sync生成</w:t>
            </w:r>
            <w:r>
              <w:t xml:space="preserve"> </w:t>
            </w:r>
            <w:r>
              <w:t xml:space="preserve">[47]</w:t>
            </w:r>
          </w:p>
        </w:tc>
        <w:tc>
          <w:tcPr/>
          <w:p>
            <w:pPr>
              <w:pStyle w:val="Compact"/>
              <w:jc w:val="left"/>
            </w:pPr>
            <w:r>
              <w:t xml:space="preserve">有限支持</w:t>
            </w:r>
          </w:p>
        </w:tc>
        <w:tc>
          <w:tcPr/>
          <w:p>
            <w:pPr>
              <w:pStyle w:val="Compact"/>
              <w:jc w:val="left"/>
            </w:pPr>
            <w:r>
              <w:t xml:space="preserve">降低CPU协议处理负载</w:t>
            </w:r>
          </w:p>
        </w:tc>
      </w:tr>
      <w:tr>
        <w:tc>
          <w:tcPr/>
          <w:p>
            <w:pPr>
              <w:pStyle w:val="Compact"/>
              <w:jc w:val="left"/>
            </w:pPr>
            <w:r>
              <w:t xml:space="preserve">PPS输出</w:t>
            </w:r>
          </w:p>
        </w:tc>
        <w:tc>
          <w:tcPr/>
          <w:p>
            <w:pPr>
              <w:pStyle w:val="Compact"/>
              <w:jc w:val="left"/>
            </w:pPr>
            <w:r>
              <w:t xml:space="preserve">外部时钟同步</w:t>
            </w:r>
          </w:p>
        </w:tc>
        <w:tc>
          <w:tcPr/>
          <w:p>
            <w:pPr>
              <w:pStyle w:val="Compact"/>
              <w:jc w:val="left"/>
            </w:pPr>
            <w:r>
              <w:t xml:space="preserve">4路PPS输出</w:t>
            </w:r>
            <w:r>
              <w:t xml:space="preserve"> </w:t>
            </w:r>
            <w:r>
              <w:t xml:space="preserve">[46]</w:t>
            </w:r>
          </w:p>
        </w:tc>
        <w:tc>
          <w:tcPr/>
          <w:p>
            <w:pPr>
              <w:pStyle w:val="Compact"/>
              <w:jc w:val="left"/>
            </w:pPr>
            <w:r>
              <w:t xml:space="preserve">有限</w:t>
            </w:r>
          </w:p>
        </w:tc>
        <w:tc>
          <w:tcPr/>
          <w:p>
            <w:pPr>
              <w:pStyle w:val="Compact"/>
              <w:jc w:val="left"/>
            </w:pPr>
            <w:r>
              <w:t xml:space="preserve">GPS等外部时间源对齐</w:t>
            </w:r>
          </w:p>
        </w:tc>
      </w:tr>
    </w:tbl>
    <w:p>
      <w:pPr>
        <w:pStyle w:val="BodyText"/>
      </w:pPr>
      <w:r>
        <w:t xml:space="preserve">表3-1的对比揭示了一个重要的设计权衡：GETH与LETH在时间戳精度层面基本持平，均支持SFD级硬件捕获和Addend寄存器精调，但在PTP Offload和PPS输出能力上GETH显著领先。对于仅需时钟从属（Slave）功能的边缘节点，LETH的gPTP实现已完全满足需求；然而，对于承担Grandmaster角色的中央节点，GETH的PPS输出和多路能力使其成为更可靠的选择。</w:t>
      </w:r>
    </w:p>
    <w:bookmarkEnd w:id="50"/>
    <w:bookmarkEnd w:id="51"/>
    <w:bookmarkStart w:id="55" w:name="ieee-802.1qav-基于信用的整形器cbs"/>
    <w:p>
      <w:pPr>
        <w:pStyle w:val="Heading3"/>
      </w:pPr>
      <w:r>
        <w:t xml:space="preserve">3.2 IEEE 802.1Qav — 基于信用的整形器（CBS）</w:t>
      </w:r>
    </w:p>
    <w:bookmarkStart w:id="52" w:name="cbs工作原理"/>
    <w:p>
      <w:pPr>
        <w:pStyle w:val="Heading4"/>
      </w:pPr>
      <w:r>
        <w:t xml:space="preserve">3.2.1 CBS工作原理</w:t>
      </w:r>
    </w:p>
    <w:p>
      <w:pPr>
        <w:pStyle w:val="FirstParagraph"/>
      </w:pPr>
      <w:r>
        <w:t xml:space="preserve">IEEE 802.1Qav定义了基于信用的整形器（Credit-Based Shaper, CBS），其核心机制可类比为”带储蓄功能的信用卡”模型</w:t>
      </w:r>
      <w:r>
        <w:t xml:space="preserve"> </w:t>
      </w:r>
      <w:r>
        <w:t xml:space="preserve">[30]</w:t>
      </w:r>
      <w:r>
        <w:t xml:space="preserve">。每个流量类别（Traffic Class, TC）拥有独立的credit计数器，该计数器可在正负区间内浮动，受hiCredit（储蓄上限）和loCredit（债务下限）两个边界约束。</w:t>
      </w:r>
    </w:p>
    <w:p>
      <w:pPr>
        <w:pStyle w:val="BodyText"/>
      </w:pPr>
      <w:r>
        <w:t xml:space="preserve">credit的动态变化遵循以下规则：当队列为空或等待传输时，credit以idleSlope速率线性增长；当队列正在传输帧时，credit以sendSlope速率线性下降。sendSlope的计算公式为</w:t>
      </w:r>
      <w:r>
        <w:t xml:space="preserve"> </w:t>
      </w:r>
      <m:oMath>
        <m:r>
          <m:t>s</m:t>
        </m:r>
        <m:r>
          <m:t>e</m:t>
        </m:r>
        <m:r>
          <m:t>n</m:t>
        </m:r>
        <m:r>
          <m:t>d</m:t>
        </m:r>
        <m:r>
          <m:t>S</m:t>
        </m:r>
        <m:r>
          <m:t>l</m:t>
        </m:r>
        <m:r>
          <m:t>o</m:t>
        </m:r>
        <m:r>
          <m:t>p</m:t>
        </m:r>
        <m:r>
          <m:t>e</m:t>
        </m:r>
        <m:r>
          <m:rPr>
            <m:sty m:val="p"/>
          </m:rPr>
          <m:t>=</m:t>
        </m:r>
        <m:r>
          <m:t>i</m:t>
        </m:r>
        <m:r>
          <m:t>d</m:t>
        </m:r>
        <m:r>
          <m:t>l</m:t>
        </m:r>
        <m:r>
          <m:t>e</m:t>
        </m:r>
        <m:r>
          <m:t>S</m:t>
        </m:r>
        <m:r>
          <m:t>l</m:t>
        </m:r>
        <m:r>
          <m:t>o</m:t>
        </m:r>
        <m:r>
          <m:t>p</m:t>
        </m:r>
        <m:r>
          <m:t>e</m:t>
        </m:r>
        <m:r>
          <m:rPr>
            <m:sty m:val="p"/>
          </m:rPr>
          <m:t>−</m:t>
        </m:r>
        <m:r>
          <m:t>p</m:t>
        </m:r>
        <m:r>
          <m:t>o</m:t>
        </m:r>
        <m:r>
          <m:t>r</m:t>
        </m:r>
        <m:r>
          <m:t>t</m:t>
        </m:r>
        <m:r>
          <m:t>T</m:t>
        </m:r>
        <m:r>
          <m:t>r</m:t>
        </m:r>
        <m:r>
          <m:t>a</m:t>
        </m:r>
        <m:r>
          <m:t>n</m:t>
        </m:r>
        <m:r>
          <m:t>s</m:t>
        </m:r>
        <m:r>
          <m:t>m</m:t>
        </m:r>
        <m:r>
          <m:t>i</m:t>
        </m:r>
        <m:r>
          <m:t>t</m:t>
        </m:r>
        <m:r>
          <m:t>R</m:t>
        </m:r>
        <m:r>
          <m:t>a</m:t>
        </m:r>
        <m:r>
          <m:t>t</m:t>
        </m:r>
        <m:r>
          <m:t>e</m:t>
        </m:r>
      </m:oMath>
      <w:r>
        <w:t xml:space="preserve">。由于idleSlope始终小于portTransmitRate，sendSlope为负值，即credit在传输期间递减。传输决策门限为credit</w:t>
      </w:r>
      <w:r>
        <w:t xml:space="preserve"> </w:t>
      </w:r>
      <m:oMath>
        <m:r>
          <m:rPr>
            <m:sty m:val="p"/>
          </m:rPr>
          <m:t>≥</m:t>
        </m:r>
      </m:oMath>
      <w:r>
        <w:t xml:space="preserve"> </w:t>
      </w:r>
      <w:r>
        <w:t xml:space="preserve">0：仅当credit非负时，队列中的帧才被允许发送至MAC。若credit在传输过程中降至零以下，当前帧仍允许继续传输至完成（进入”债务”状态），但下一帧必须等待credit回升至非负区域</w:t>
      </w:r>
      <w:r>
        <w:t xml:space="preserve"> </w:t>
      </w:r>
      <w:r>
        <w:t xml:space="preserve">[33]</w:t>
      </w:r>
      <w:r>
        <w:t xml:space="preserve">。</w:t>
      </w:r>
    </w:p>
    <w:p>
      <w:pPr>
        <w:pStyle w:val="BodyText"/>
      </w:pPr>
      <w:r>
        <w:t xml:space="preserve">hiCredit和loCredit的设定与物理层参数直接相关：</w:t>
      </w:r>
      <m:oMath>
        <m:r>
          <m:t>h</m:t>
        </m:r>
        <m:r>
          <m:t>i</m:t>
        </m:r>
        <m:r>
          <m:t>C</m:t>
        </m:r>
        <m:r>
          <m:t>r</m:t>
        </m:r>
        <m:r>
          <m:t>e</m:t>
        </m:r>
        <m:r>
          <m:t>d</m:t>
        </m:r>
        <m:r>
          <m:t>i</m:t>
        </m:r>
        <m:r>
          <m:t>t</m:t>
        </m:r>
        <m:r>
          <m:rPr>
            <m:sty m:val="p"/>
          </m:rPr>
          <m:t>=</m:t>
        </m:r>
        <m:r>
          <m:t>m</m:t>
        </m:r>
        <m:r>
          <m:t>a</m:t>
        </m:r>
        <m:r>
          <m:t>x</m:t>
        </m:r>
        <m:r>
          <m:t>I</m:t>
        </m:r>
        <m:r>
          <m:t>n</m:t>
        </m:r>
        <m:r>
          <m:t>t</m:t>
        </m:r>
        <m:r>
          <m:t>e</m:t>
        </m:r>
        <m:r>
          <m:t>r</m:t>
        </m:r>
        <m:r>
          <m:t>f</m:t>
        </m:r>
        <m:r>
          <m:t>e</m:t>
        </m:r>
        <m:r>
          <m:t>r</m:t>
        </m:r>
        <m:r>
          <m:t>e</m:t>
        </m:r>
        <m:r>
          <m:t>n</m:t>
        </m:r>
        <m:r>
          <m:t>c</m:t>
        </m:r>
        <m:r>
          <m:t>e</m:t>
        </m:r>
        <m:r>
          <m:t>S</m:t>
        </m:r>
        <m:r>
          <m:t>i</m:t>
        </m:r>
        <m:r>
          <m:t>z</m:t>
        </m:r>
        <m:r>
          <m:t>e</m:t>
        </m:r>
        <m:r>
          <m:rPr>
            <m:sty m:val="p"/>
          </m:rPr>
          <m:t>×</m:t>
        </m:r>
        <m:d>
          <m:dPr>
            <m:begChr m:val="("/>
            <m:endChr m:val=")"/>
            <m:sepChr m:val=""/>
            <m:grow/>
          </m:dPr>
          <m:e>
            <m:r>
              <m:t>i</m:t>
            </m:r>
            <m:r>
              <m:t>d</m:t>
            </m:r>
            <m:r>
              <m:t>l</m:t>
            </m:r>
            <m:r>
              <m:t>e</m:t>
            </m:r>
            <m:r>
              <m:t>S</m:t>
            </m:r>
            <m:r>
              <m:t>l</m:t>
            </m:r>
            <m:r>
              <m:t>o</m:t>
            </m:r>
            <m:r>
              <m:t>p</m:t>
            </m:r>
            <m:r>
              <m:t>e</m:t>
            </m:r>
            <m:r>
              <m:rPr>
                <m:sty m:val="p"/>
              </m:rPr>
              <m:t>/</m:t>
            </m:r>
            <m:r>
              <m:t>p</m:t>
            </m:r>
            <m:r>
              <m:t>o</m:t>
            </m:r>
            <m:r>
              <m:t>r</m:t>
            </m:r>
            <m:r>
              <m:t>t</m:t>
            </m:r>
            <m:r>
              <m:t>T</m:t>
            </m:r>
            <m:r>
              <m:t>r</m:t>
            </m:r>
            <m:r>
              <m:t>a</m:t>
            </m:r>
            <m:r>
              <m:t>n</m:t>
            </m:r>
            <m:r>
              <m:t>s</m:t>
            </m:r>
            <m:r>
              <m:t>m</m:t>
            </m:r>
            <m:r>
              <m:t>i</m:t>
            </m:r>
            <m:r>
              <m:t>t</m:t>
            </m:r>
            <m:r>
              <m:t>R</m:t>
            </m:r>
            <m:r>
              <m:t>a</m:t>
            </m:r>
            <m:r>
              <m:t>t</m:t>
            </m:r>
            <m:r>
              <m:t>e</m:t>
            </m:r>
          </m:e>
        </m:d>
      </m:oMath>
      <w:r>
        <w:t xml:space="preserve">，</w:t>
      </w:r>
      <m:oMath>
        <m:r>
          <m:t>l</m:t>
        </m:r>
        <m:r>
          <m:t>o</m:t>
        </m:r>
        <m:r>
          <m:t>C</m:t>
        </m:r>
        <m:r>
          <m:t>r</m:t>
        </m:r>
        <m:r>
          <m:t>e</m:t>
        </m:r>
        <m:r>
          <m:t>d</m:t>
        </m:r>
        <m:r>
          <m:t>i</m:t>
        </m:r>
        <m:r>
          <m:t>t</m:t>
        </m:r>
        <m:r>
          <m:rPr>
            <m:sty m:val="p"/>
          </m:rPr>
          <m:t>=</m:t>
        </m:r>
        <m:r>
          <m:t>m</m:t>
        </m:r>
        <m:r>
          <m:t>a</m:t>
        </m:r>
        <m:r>
          <m:t>x</m:t>
        </m:r>
        <m:r>
          <m:t>F</m:t>
        </m:r>
        <m:r>
          <m:t>r</m:t>
        </m:r>
        <m:r>
          <m:t>a</m:t>
        </m:r>
        <m:r>
          <m:t>m</m:t>
        </m:r>
        <m:r>
          <m:t>e</m:t>
        </m:r>
        <m:r>
          <m:t>S</m:t>
        </m:r>
        <m:r>
          <m:t>i</m:t>
        </m:r>
        <m:r>
          <m:t>z</m:t>
        </m:r>
        <m:r>
          <m:t>e</m:t>
        </m:r>
        <m:r>
          <m:rPr>
            <m:sty m:val="p"/>
          </m:rPr>
          <m:t>×</m:t>
        </m:r>
        <m:d>
          <m:dPr>
            <m:begChr m:val="("/>
            <m:endChr m:val=")"/>
            <m:sepChr m:val=""/>
            <m:grow/>
          </m:dPr>
          <m:e>
            <m:d>
              <m:dPr>
                <m:begChr m:val="("/>
                <m:endChr m:val=")"/>
                <m:sepChr m:val=""/>
                <m:grow/>
              </m:dPr>
              <m:e>
                <m:r>
                  <m:t>i</m:t>
                </m:r>
                <m:r>
                  <m:t>d</m:t>
                </m:r>
                <m:r>
                  <m:t>l</m:t>
                </m:r>
                <m:r>
                  <m:t>e</m:t>
                </m:r>
                <m:r>
                  <m:t>S</m:t>
                </m:r>
                <m:r>
                  <m:t>l</m:t>
                </m:r>
                <m:r>
                  <m:t>o</m:t>
                </m:r>
                <m:r>
                  <m:t>p</m:t>
                </m:r>
                <m:r>
                  <m:t>e</m:t>
                </m:r>
                <m:r>
                  <m:rPr>
                    <m:sty m:val="p"/>
                  </m:rPr>
                  <m:t>/</m:t>
                </m:r>
                <m:r>
                  <m:t>p</m:t>
                </m:r>
                <m:r>
                  <m:t>o</m:t>
                </m:r>
                <m:r>
                  <m:t>r</m:t>
                </m:r>
                <m:r>
                  <m:t>t</m:t>
                </m:r>
                <m:r>
                  <m:t>T</m:t>
                </m:r>
                <m:r>
                  <m:t>r</m:t>
                </m:r>
                <m:r>
                  <m:t>a</m:t>
                </m:r>
                <m:r>
                  <m:t>n</m:t>
                </m:r>
                <m:r>
                  <m:t>s</m:t>
                </m:r>
                <m:r>
                  <m:t>m</m:t>
                </m:r>
                <m:r>
                  <m:t>i</m:t>
                </m:r>
                <m:r>
                  <m:t>t</m:t>
                </m:r>
                <m:r>
                  <m:t>R</m:t>
                </m:r>
                <m:r>
                  <m:t>a</m:t>
                </m:r>
                <m:r>
                  <m:t>t</m:t>
                </m:r>
                <m:r>
                  <m:t>e</m:t>
                </m:r>
              </m:e>
            </m:d>
            <m:r>
              <m:rPr>
                <m:sty m:val="p"/>
              </m:rPr>
              <m:t>−</m:t>
            </m:r>
            <m:r>
              <m:t>1</m:t>
            </m:r>
          </m:e>
        </m:d>
      </m:oMath>
      <w:r>
        <w:t xml:space="preserve">。这两个边界防止了credit无限累积或债务无限扩张，确保了各流量类别之间的公平性。</w:t>
      </w:r>
    </w:p>
    <w:bookmarkEnd w:id="52"/>
    <w:bookmarkStart w:id="53" w:name="sr-class-ab流量类别与硬件队列映射"/>
    <w:p>
      <w:pPr>
        <w:pStyle w:val="Heading4"/>
      </w:pPr>
      <w:r>
        <w:t xml:space="preserve">3.2.2 SR Class A/B流量类别与硬件队列映射</w:t>
      </w:r>
    </w:p>
    <w:p>
      <w:pPr>
        <w:pStyle w:val="FirstParagraph"/>
      </w:pPr>
      <w:r>
        <w:t xml:space="preserve">802.1Qav定义了两类流预留（Stream Reservation, SR）流量：SR Class A要求端到端延迟上限为2 ms，默认映射至Priority 3；SR Class B要求50 ms延迟上限，默认映射至Priority 2</w:t>
      </w:r>
      <w:r>
        <w:t xml:space="preserve"> </w:t>
      </w:r>
      <w:r>
        <w:t xml:space="preserve">[30]</w:t>
      </w:r>
      <w:r>
        <w:t xml:space="preserve">。TC4x GETH为每个发送队列提供独立的CBS硬件实例，通过MTL层寄存器组进行配置：portj_MTL_TCnA_CBS_CONTROL控制CBS使能，CBSISQ配置idleSlope，CBSSSLOPE配置sendSlope，CBSHICREDIT和CBSLOCREDIT分别设定credit上下边界</w:t>
      </w:r>
      <w:r>
        <w:t xml:space="preserve"> </w:t>
      </w:r>
      <w:r>
        <w:t xml:space="preserve">[111]</w:t>
      </w:r>
      <w:r>
        <w:t xml:space="preserve">。GETH最多支持8个队列的并行CBS运算，LETH则支持4个队列</w:t>
      </w:r>
      <w:r>
        <w:t xml:space="preserve"> </w:t>
      </w:r>
      <w:r>
        <w:t xml:space="preserve">[114]</w:t>
      </w:r>
      <w:r>
        <w:t xml:space="preserve">。</w:t>
      </w:r>
    </w:p>
    <w:bookmarkEnd w:id="53"/>
    <w:bookmarkStart w:id="54" w:name="已知errata分析"/>
    <w:p>
      <w:pPr>
        <w:pStyle w:val="Heading4"/>
      </w:pPr>
      <w:r>
        <w:t xml:space="preserve">3.2.3 已知Errata分析</w:t>
      </w:r>
    </w:p>
    <w:p>
      <w:pPr>
        <w:pStyle w:val="FirstParagraph"/>
      </w:pPr>
      <w:r>
        <w:t xml:space="preserve">TC4x GETH和LETH模块存在一个影响CBS精度的已知缺陷（GETH_AI.029 / LETH_AI.005）：标准规定credit递减应覆盖完整的帧开销——包括前导码（Preamble）、帧校验序列（FCS）以及帧间间隔（IPG，最小12字节）。然而实际硬件实现中，credit仅递减至FCS的最后一个字节，随后在IPG期间以idleSlope速率反向递增</w:t>
      </w:r>
      <w:r>
        <w:t xml:space="preserve"> </w:t>
      </w:r>
      <w:r>
        <w:t xml:space="preserve">[41]</w:t>
      </w:r>
      <w:r>
        <w:t xml:space="preserve">。</w:t>
      </w:r>
    </w:p>
    <w:p>
      <w:pPr>
        <w:pStyle w:val="BodyText"/>
      </w:pPr>
      <w:r>
        <w:t xml:space="preserve">该缺陷导致的额外带宽消耗可通过定量分析估算。假设编程带宽为30%（idleSlope/portTransmitRate = 0.3），每帧有效载荷128字节，传输100帧：额外带宽 =</w:t>
      </w:r>
      <w:r>
        <w:t xml:space="preserve"> </w:t>
      </w:r>
      <m:oMath>
        <m:r>
          <m:t>30</m:t>
        </m:r>
        <m:r>
          <m:rPr>
            <m:sty m:val="p"/>
          </m:rPr>
          <m:t>%</m:t>
        </m:r>
        <m:r>
          <m:rPr>
            <m:sty m:val="p"/>
          </m:rPr>
          <m:t>×</m:t>
        </m:r>
        <m:d>
          <m:dPr>
            <m:begChr m:val="("/>
            <m:endChr m:val=")"/>
            <m:sepChr m:val=""/>
            <m:grow/>
          </m:dPr>
          <m:e>
            <m:r>
              <m:t>100</m:t>
            </m:r>
            <m:r>
              <m:rPr>
                <m:sty m:val="p"/>
              </m:rPr>
              <m:t>×</m:t>
            </m:r>
            <m:r>
              <m:t>12</m:t>
            </m:r>
          </m:e>
        </m:d>
        <m:r>
          <m:rPr>
            <m:sty m:val="p"/>
          </m:rPr>
          <m:t>/</m:t>
        </m:r>
        <m:d>
          <m:dPr>
            <m:begChr m:val="("/>
            <m:endChr m:val=")"/>
            <m:sepChr m:val=""/>
            <m:grow/>
          </m:dPr>
          <m:e>
            <m:r>
              <m:t>100</m:t>
            </m:r>
            <m:r>
              <m:rPr>
                <m:sty m:val="p"/>
              </m:rPr>
              <m:t>×</m:t>
            </m:r>
            <m:d>
              <m:dPr>
                <m:begChr m:val="("/>
                <m:endChr m:val=")"/>
                <m:sepChr m:val=""/>
                <m:grow/>
              </m:dPr>
              <m:e>
                <m:r>
                  <m:t>8</m:t>
                </m:r>
                <m:r>
                  <m:rPr>
                    <m:sty m:val="p"/>
                  </m:rPr>
                  <m:t>+</m:t>
                </m:r>
                <m:r>
                  <m:t>128</m:t>
                </m:r>
              </m:e>
            </m:d>
          </m:e>
        </m:d>
        <m:r>
          <m:rPr>
            <m:sty m:val="p"/>
          </m:rPr>
          <m:t>≈</m:t>
        </m:r>
        <m:r>
          <m:t>2.65</m:t>
        </m:r>
        <m:r>
          <m:rPr>
            <m:sty m:val="p"/>
          </m:rPr>
          <m:t>%</m:t>
        </m:r>
      </m:oMath>
      <w:r>
        <w:t xml:space="preserve">，实际有效带宽从编程的30%上升至约32.65%</w:t>
      </w:r>
      <w:r>
        <w:t xml:space="preserve"> </w:t>
      </w:r>
      <w:r>
        <w:t xml:space="preserve">[41]</w:t>
      </w:r>
      <w:r>
        <w:t xml:space="preserve">。在工程实践中，开发人员应将目标带宽下调约2.5%~3%以补偿此偏差。对于SR Class A等高优先级流量，该误差的累积效应可能导致低优先级流量的传输窗口被意外压缩，需在系统设计阶段纳入裕量计算。</w:t>
      </w:r>
    </w:p>
    <w:p>
      <w:pPr>
        <w:pStyle w:val="BodyText"/>
      </w:pPr>
      <w:r>
        <w:rPr>
          <w:bCs/>
          <w:b/>
        </w:rPr>
        <w:t xml:space="preserve">表3-2 CBS参数配置与Errata影响量化</w:t>
      </w:r>
    </w:p>
    <w:tbl>
      <w:tblPr>
        <w:tblStyle w:val="Table"/>
        <w:tblW w:type="pct" w:w="5000"/>
        <w:tblLook w:firstRow="1" w:lastRow="0" w:firstColumn="0" w:lastColumn="0" w:noHBand="0" w:noVBand="0" w:val="0020"/>
      </w:tblPr>
      <w:tblGrid>
        <w:gridCol w:w="848"/>
        <w:gridCol w:w="1838"/>
        <w:gridCol w:w="2404"/>
        <w:gridCol w:w="1414"/>
        <w:gridCol w:w="1414"/>
      </w:tblGrid>
      <w:tr>
        <w:trPr>
          <w:tblHeader w:val="true"/>
        </w:trPr>
        <w:tc>
          <w:tcPr/>
          <w:p>
            <w:pPr>
              <w:pStyle w:val="Compact"/>
              <w:jc w:val="left"/>
            </w:pPr>
            <w:r>
              <w:t xml:space="preserve">参数</w:t>
            </w:r>
          </w:p>
        </w:tc>
        <w:tc>
          <w:tcPr/>
          <w:p>
            <w:pPr>
              <w:pStyle w:val="Compact"/>
              <w:jc w:val="left"/>
            </w:pPr>
            <w:r>
              <w:t xml:space="preserve">寄存器/字段</w:t>
            </w:r>
          </w:p>
        </w:tc>
        <w:tc>
          <w:tcPr/>
          <w:p>
            <w:pPr>
              <w:pStyle w:val="Compact"/>
              <w:jc w:val="left"/>
            </w:pPr>
            <w:r>
              <w:t xml:space="preserve">计算公式/典型值</w:t>
            </w:r>
          </w:p>
        </w:tc>
        <w:tc>
          <w:tcPr/>
          <w:p>
            <w:pPr>
              <w:pStyle w:val="Compact"/>
              <w:jc w:val="left"/>
            </w:pPr>
            <w:r>
              <w:t xml:space="preserve">GETH范围</w:t>
            </w:r>
          </w:p>
        </w:tc>
        <w:tc>
          <w:tcPr/>
          <w:p>
            <w:pPr>
              <w:pStyle w:val="Compact"/>
              <w:jc w:val="left"/>
            </w:pPr>
            <w:r>
              <w:t xml:space="preserve">LETH范围</w:t>
            </w:r>
          </w:p>
        </w:tc>
      </w:tr>
      <w:tr>
        <w:tc>
          <w:tcPr/>
          <w:p>
            <w:pPr>
              <w:pStyle w:val="Compact"/>
              <w:jc w:val="left"/>
            </w:pPr>
            <w:r>
              <w:t xml:space="preserve">idleSlope</w:t>
            </w:r>
          </w:p>
        </w:tc>
        <w:tc>
          <w:tcPr/>
          <w:p>
            <w:pPr>
              <w:pStyle w:val="Compact"/>
              <w:jc w:val="left"/>
            </w:pPr>
            <w:r>
              <w:t xml:space="preserve">MTL_TCnA_CBSISQ</w:t>
            </w:r>
          </w:p>
        </w:tc>
        <w:tc>
          <w:tcPr/>
          <w:p>
            <w:pPr>
              <w:pStyle w:val="Compact"/>
              <w:jc w:val="left"/>
            </w:pPr>
            <w:r>
              <w:t xml:space="preserve">带宽比例×线速</w:t>
            </w:r>
          </w:p>
        </w:tc>
        <w:tc>
          <w:tcPr/>
          <w:p>
            <w:pPr>
              <w:pStyle w:val="Compact"/>
              <w:jc w:val="left"/>
            </w:pPr>
            <w:r>
              <w:t xml:space="preserve">0~5Gbps等效</w:t>
            </w:r>
          </w:p>
        </w:tc>
        <w:tc>
          <w:tcPr/>
          <w:p>
            <w:pPr>
              <w:pStyle w:val="Compact"/>
              <w:jc w:val="left"/>
            </w:pPr>
            <w:r>
              <w:t xml:space="preserve">0~100Mbps等效</w:t>
            </w:r>
          </w:p>
        </w:tc>
      </w:tr>
      <w:tr>
        <w:tc>
          <w:tcPr/>
          <w:p>
            <w:pPr>
              <w:pStyle w:val="Compact"/>
              <w:jc w:val="left"/>
            </w:pPr>
            <w:r>
              <w:t xml:space="preserve">sendSlope</w:t>
            </w:r>
          </w:p>
        </w:tc>
        <w:tc>
          <w:tcPr/>
          <w:p>
            <w:pPr>
              <w:pStyle w:val="Compact"/>
              <w:jc w:val="left"/>
            </w:pPr>
            <w:r>
              <w:t xml:space="preserve">MTL_TCnA_CBSSSLOPE</w:t>
            </w:r>
          </w:p>
        </w:tc>
        <w:tc>
          <w:tcPr/>
          <w:p>
            <w:pPr>
              <w:pStyle w:val="Compact"/>
              <w:jc w:val="left"/>
            </w:pPr>
            <w:r>
              <w:t xml:space="preserve">idleSlope − portTransmitRate</w:t>
            </w:r>
          </w:p>
        </w:tc>
        <w:tc>
          <w:tcPr/>
          <w:p>
            <w:pPr>
              <w:pStyle w:val="Compact"/>
              <w:jc w:val="left"/>
            </w:pPr>
            <w:r>
              <w:t xml:space="preserve">负值，硬件计算</w:t>
            </w:r>
          </w:p>
        </w:tc>
        <w:tc>
          <w:tcPr/>
          <w:p>
            <w:pPr>
              <w:pStyle w:val="Compact"/>
              <w:jc w:val="left"/>
            </w:pPr>
            <w:r>
              <w:t xml:space="preserve">负值，硬件计算</w:t>
            </w:r>
          </w:p>
        </w:tc>
      </w:tr>
      <w:tr>
        <w:tc>
          <w:tcPr/>
          <w:p>
            <w:pPr>
              <w:pStyle w:val="Compact"/>
              <w:jc w:val="left"/>
            </w:pPr>
            <w:r>
              <w:t xml:space="preserve">hiCredit</w:t>
            </w:r>
          </w:p>
        </w:tc>
        <w:tc>
          <w:tcPr/>
          <w:p>
            <w:pPr>
              <w:pStyle w:val="Compact"/>
              <w:jc w:val="left"/>
            </w:pPr>
            <w:r>
              <w:t xml:space="preserve">MTL_TCnA_CBSHICREDIT</w:t>
            </w:r>
          </w:p>
        </w:tc>
        <w:tc>
          <w:tcPr/>
          <w:p>
            <w:pPr>
              <w:pStyle w:val="Compact"/>
              <w:jc w:val="left"/>
            </w:pPr>
            <w:r>
              <w:t xml:space="preserve">maxInterferenceSize×(idleSlope/线速)</w:t>
            </w:r>
          </w:p>
        </w:tc>
        <w:tc>
          <w:tcPr/>
          <w:p>
            <w:pPr>
              <w:pStyle w:val="Compact"/>
              <w:jc w:val="left"/>
            </w:pPr>
            <w:r>
              <w:t xml:space="preserve">32位有符号</w:t>
            </w:r>
          </w:p>
        </w:tc>
        <w:tc>
          <w:tcPr/>
          <w:p>
            <w:pPr>
              <w:pStyle w:val="Compact"/>
              <w:jc w:val="left"/>
            </w:pPr>
            <w:r>
              <w:t xml:space="preserve">32位有符号</w:t>
            </w:r>
          </w:p>
        </w:tc>
      </w:tr>
      <w:tr>
        <w:tc>
          <w:tcPr/>
          <w:p>
            <w:pPr>
              <w:pStyle w:val="Compact"/>
              <w:jc w:val="left"/>
            </w:pPr>
            <w:r>
              <w:t xml:space="preserve">loCredit</w:t>
            </w:r>
          </w:p>
        </w:tc>
        <w:tc>
          <w:tcPr/>
          <w:p>
            <w:pPr>
              <w:pStyle w:val="Compact"/>
              <w:jc w:val="left"/>
            </w:pPr>
            <w:r>
              <w:t xml:space="preserve">MTL_TCnA_CBSLOCREDIT</w:t>
            </w:r>
          </w:p>
        </w:tc>
        <w:tc>
          <w:tcPr/>
          <w:p>
            <w:pPr>
              <w:pStyle w:val="Compact"/>
              <w:jc w:val="left"/>
            </w:pPr>
            <w:r>
              <w:t xml:space="preserve">maxFrameSize×(idleSlope/线速−1)</w:t>
            </w:r>
          </w:p>
        </w:tc>
        <w:tc>
          <w:tcPr/>
          <w:p>
            <w:pPr>
              <w:pStyle w:val="Compact"/>
              <w:jc w:val="left"/>
            </w:pPr>
            <w:r>
              <w:t xml:space="preserve">32位有符号</w:t>
            </w:r>
          </w:p>
        </w:tc>
        <w:tc>
          <w:tcPr/>
          <w:p>
            <w:pPr>
              <w:pStyle w:val="Compact"/>
              <w:jc w:val="left"/>
            </w:pPr>
            <w:r>
              <w:t xml:space="preserve">32位有符号</w:t>
            </w:r>
          </w:p>
        </w:tc>
      </w:tr>
      <w:tr>
        <w:tc>
          <w:tcPr/>
          <w:p>
            <w:pPr>
              <w:pStyle w:val="Compact"/>
              <w:jc w:val="left"/>
            </w:pPr>
            <w:r>
              <w:t xml:space="preserve">IPG Errata影响带宽</w:t>
            </w:r>
          </w:p>
        </w:tc>
        <w:tc>
          <w:tcPr/>
          <w:p>
            <w:pPr>
              <w:pStyle w:val="Compact"/>
              <w:jc w:val="left"/>
            </w:pPr>
            <w:r>
              <w:t xml:space="preserve">—</w:t>
            </w:r>
          </w:p>
        </w:tc>
        <w:tc>
          <w:tcPr/>
          <w:p>
            <w:pPr>
              <w:pStyle w:val="Compact"/>
              <w:jc w:val="left"/>
            </w:pPr>
            <w:r>
              <w:t xml:space="preserve">~2.65%（128B帧@30%BW）</w:t>
            </w:r>
            <w:r>
              <w:t xml:space="preserve">[41]</w:t>
            </w:r>
          </w:p>
        </w:tc>
        <w:tc>
          <w:tcPr/>
          <w:p>
            <w:pPr>
              <w:pStyle w:val="Compact"/>
              <w:jc w:val="left"/>
            </w:pPr>
            <w:r>
              <w:t xml:space="preserve">GETH_AI.029</w:t>
            </w:r>
          </w:p>
        </w:tc>
        <w:tc>
          <w:tcPr/>
          <w:p>
            <w:pPr>
              <w:pStyle w:val="Compact"/>
              <w:jc w:val="left"/>
            </w:pPr>
            <w:r>
              <w:t xml:space="preserve">LETH_AI.005</w:t>
            </w:r>
          </w:p>
        </w:tc>
      </w:tr>
      <w:tr>
        <w:tc>
          <w:tcPr/>
          <w:p>
            <w:pPr>
              <w:pStyle w:val="Compact"/>
              <w:jc w:val="left"/>
            </w:pPr>
            <w:r>
              <w:t xml:space="preserve">队列数量</w:t>
            </w:r>
          </w:p>
        </w:tc>
        <w:tc>
          <w:tcPr/>
          <w:p>
            <w:pPr>
              <w:pStyle w:val="Compact"/>
              <w:jc w:val="left"/>
            </w:pPr>
            <w:r>
              <w:t xml:space="preserve">—</w:t>
            </w:r>
          </w:p>
        </w:tc>
        <w:tc>
          <w:tcPr/>
          <w:p>
            <w:pPr>
              <w:pStyle w:val="Compact"/>
              <w:jc w:val="left"/>
            </w:pPr>
            <w:r>
              <w:t xml:space="preserve">—</w:t>
            </w:r>
          </w:p>
        </w:tc>
        <w:tc>
          <w:tcPr/>
          <w:p>
            <w:pPr>
              <w:pStyle w:val="Compact"/>
              <w:jc w:val="left"/>
            </w:pPr>
            <w:r>
              <w:t xml:space="preserve">8路独立CBS</w:t>
            </w:r>
          </w:p>
        </w:tc>
        <w:tc>
          <w:tcPr/>
          <w:p>
            <w:pPr>
              <w:pStyle w:val="Compact"/>
              <w:jc w:val="left"/>
            </w:pPr>
            <w:r>
              <w:t xml:space="preserve">4路独立CBS</w:t>
            </w:r>
          </w:p>
        </w:tc>
      </w:tr>
    </w:tbl>
    <w:p>
      <w:pPr>
        <w:pStyle w:val="BodyText"/>
      </w:pPr>
      <w:r>
        <w:t xml:space="preserve">表3-2的数据揭示了CBS配置的关键工程约束。idleSlope直接决定了为特定流量类别预留的带宽比例，在千兆速率下其寄存器值可达数百万量级，要求开发人员精确计算以避免配置溢出。IPG Errata的影响虽仅为2.65%，但在严格的带宽预留场景中（如SR Class A要求保证2 ms延迟），这一偏差可能导致帧调度提前，破坏下游交换机的整形预期。建议在系统中为CBS配置保留3%~5%的带宽裕量。</w:t>
      </w:r>
    </w:p>
    <w:bookmarkEnd w:id="54"/>
    <w:bookmarkEnd w:id="55"/>
    <w:bookmarkStart w:id="59" w:name="ieee-802.1qbv-时间感知整形器tas"/>
    <w:p>
      <w:pPr>
        <w:pStyle w:val="Heading3"/>
      </w:pPr>
      <w:r>
        <w:t xml:space="preserve">3.3 IEEE 802.1Qbv — 时间感知整形器（TAS）</w:t>
      </w:r>
    </w:p>
    <w:bookmarkStart w:id="56" w:name="门控列表gcl机制"/>
    <w:p>
      <w:pPr>
        <w:pStyle w:val="Heading4"/>
      </w:pPr>
      <w:r>
        <w:t xml:space="preserve">3.3.1 门控列表（GCL）机制</w:t>
      </w:r>
    </w:p>
    <w:p>
      <w:pPr>
        <w:pStyle w:val="FirstParagraph"/>
      </w:pPr>
      <w:r>
        <w:t xml:space="preserve">IEEE 802.1Qbv定义的时间感知整形器（Time-Aware Shaper, TAS）是实现确定性传输的核心机制。TAS将时间轴划分为重复的周期（Cycle），每个周期进一步细分为多个时段（Time Slot），通过门控列表（Gate Control List, GCL）精确控制每个发送队列的开启（Open）与关闭（Closed）状态</w:t>
      </w:r>
      <w:r>
        <w:t xml:space="preserve"> </w:t>
      </w:r>
      <w:r>
        <w:t xml:space="preserve">[30]</w:t>
      </w:r>
      <w:r>
        <w:t xml:space="preserve">[33]</w:t>
      </w:r>
      <w:r>
        <w:t xml:space="preserve">。</w:t>
      </w:r>
    </w:p>
    <w:p>
      <w:pPr>
        <w:pStyle w:val="BodyText"/>
      </w:pPr>
      <w:r>
        <w:t xml:space="preserve">每个GCL条目（Gate Control Entry, GCE）包含两个字段：gate_state位掩码（8位，每位对应一个TC队列的开关状态）和time_interval时长（以纳秒为单位）。GCL的执行与gPTP时间基严格同步——Base Time寄存器定义调度启动的绝对时间点，Cycle Time寄存器定义周期的重复间隔（有效范围256 ns至999,999,999 ns）</w:t>
      </w:r>
      <w:r>
        <w:t xml:space="preserve">[111]</w:t>
      </w:r>
      <w:r>
        <w:t xml:space="preserve">。</w:t>
      </w:r>
    </w:p>
    <w:p>
      <w:pPr>
        <w:pStyle w:val="BodyText"/>
      </w:pPr>
      <w:r>
        <w:t xml:space="preserve">TC4x GETH通过MTL层的Enhanced Scheduling Traffic（EST）引擎实现TAS。MTL_EST_CTRL寄存器的EEST位（bit 0）全局使能TAS功能；SSWL位（bit 1）触发软件侧GCL列表的原子切换；PTOV字段配置PTP时间偏移补偿；TILS字段控制时间间隔的左移精度</w:t>
      </w:r>
      <w:r>
        <w:t xml:space="preserve"> </w:t>
      </w:r>
      <w:r>
        <w:t xml:space="preserve">[111]</w:t>
      </w:r>
      <w:r>
        <w:t xml:space="preserve">。EST引擎内部维护与gPTP时间基同步的周期计数器，在每个GCL转换点同步更新所有队列的门控状态。</w:t>
      </w:r>
    </w:p>
    <w:bookmarkEnd w:id="56"/>
    <w:bookmarkStart w:id="57" w:name="双银行配置与无中断更新"/>
    <w:p>
      <w:pPr>
        <w:pStyle w:val="Heading4"/>
      </w:pPr>
      <w:r>
        <w:t xml:space="preserve">3.3.2 双银行配置与无中断更新</w:t>
      </w:r>
    </w:p>
    <w:p>
      <w:pPr>
        <w:pStyle w:val="FirstParagraph"/>
      </w:pPr>
      <w:r>
        <w:t xml:space="preserve">TC4x GETH和LETH均支持双银行（Dual-Bank）GCL架构，这是实现hitless（无中断）配置更新的关键。硬件同时维护Bank 0和Bank 1两组GCL存储器，EST引擎执行当前激活银行的同时，软件可安全地写入另一银行</w:t>
      </w:r>
      <w:r>
        <w:t xml:space="preserve"> </w:t>
      </w:r>
      <w:r>
        <w:t xml:space="preserve">[28]</w:t>
      </w:r>
      <w:r>
        <w:t xml:space="preserve">。配置更新通过MTL_EST_CTRL.SSWL位触发，硬件在当前周期结束后原子切换到新银行。MTL_EST_STATUS寄存器的SWOL位指示当前激活银行编号，SWLC位（Switch Complete）标识切换完成状态，BTRE位（Base Time Error）则报告Base Time编程错误（如设定时间已过）</w:t>
      </w:r>
      <w:r>
        <w:t xml:space="preserve">[111]</w:t>
      </w:r>
      <w:r>
        <w:t xml:space="preserve">。</w:t>
      </w:r>
    </w:p>
    <w:p>
      <w:pPr>
        <w:pStyle w:val="BodyText"/>
      </w:pPr>
      <w:r>
        <w:t xml:space="preserve">这一机制对于动态调度场景至关重要。例如，在汽车网络中，正常驾驶模式与自动驾驶模式可能拥有完全不同的流量调度需求——前者以传感器数据为主，后者以融合决策数据为主。双银行GCL允许两种模式配置预先写入不同银行，模式切换仅需一次寄存器操作即可在下一个周期边界生效，不会造成传输中断或帧丢失。</w:t>
      </w:r>
    </w:p>
    <w:bookmarkEnd w:id="57"/>
    <w:bookmarkStart w:id="58" w:name="gcl深度与确定性保障"/>
    <w:p>
      <w:pPr>
        <w:pStyle w:val="Heading4"/>
      </w:pPr>
      <w:r>
        <w:t xml:space="preserve">3.3.3 GCL深度与确定性保障</w:t>
      </w:r>
    </w:p>
    <w:p>
      <w:pPr>
        <w:pStyle w:val="FirstParagraph"/>
      </w:pPr>
      <w:r>
        <w:t xml:space="preserve">GCL深度直接决定了调度方案的时间粒度与复杂度。TC4x GETH的GCL容量由GMAC_HW_FEATURE3寄存器的ESTDEP字段标识：值为5时对应1024个条目</w:t>
      </w:r>
      <w:r>
        <w:t xml:space="preserve"> </w:t>
      </w:r>
      <w:r>
        <w:t xml:space="preserve">[111]</w:t>
      </w:r>
      <w:r>
        <w:t xml:space="preserve">。这一容量在车载网络中具有显著的工程意义——假设Cycle Time为1 ms，1024个条目允许将每个周期细分为平均约0.98 μs的时段，或构造包含数百个不同模式的复杂调度序列。对于典型的汽车应用，可将GCL组织为多层结构：顶层保留严格的时间关键窗口（如SR Class A的2 ms deadline保障），中层分配中等优先级流量，底层开放尽力而为（Best-Effort）传输。</w:t>
      </w:r>
    </w:p>
    <w:p>
      <w:pPr>
        <w:pStyle w:val="BodyText"/>
      </w:pPr>
      <w:r>
        <w:t xml:space="preserve">TAS同样存在已知Errata（GETH_AI.032 / LETH_AI.008）：当EST使能时，发送调度器在当前帧完全转发至MAC发送器之前延迟下一帧调度，导致额外IPG。最坏情况下额外延迟为12个时钟周期（以fGETH和MAC Transmitter时钟中较慢者计），换算为位时间后需纳入Guard Band尺寸计算</w:t>
      </w:r>
      <w:r>
        <w:t xml:space="preserve"> </w:t>
      </w:r>
      <w:r>
        <w:t xml:space="preserve">[41]</w:t>
      </w:r>
      <w:r>
        <w:t xml:space="preserve">。Guard Band的基本计算公式为</w:t>
      </w:r>
      <w:r>
        <w:t xml:space="preserve"> </w:t>
      </w:r>
      <m:oMath>
        <m:sSub>
          <m:e>
            <m:r>
              <m:t>T</m:t>
            </m:r>
          </m:e>
          <m:sub>
            <m:r>
              <m:t>g</m:t>
            </m:r>
            <m:r>
              <m:t>u</m:t>
            </m:r>
            <m:r>
              <m:t>a</m:t>
            </m:r>
            <m:r>
              <m:t>r</m:t>
            </m:r>
            <m:r>
              <m:t>d</m:t>
            </m:r>
          </m:sub>
        </m:sSub>
        <m:r>
          <m:rPr>
            <m:sty m:val="p"/>
          </m:rPr>
          <m:t>=</m:t>
        </m:r>
        <m:d>
          <m:dPr>
            <m:begChr m:val="("/>
            <m:endChr m:val=")"/>
            <m:sepChr m:val=""/>
            <m:grow/>
          </m:dPr>
          <m:e>
            <m:sSub>
              <m:e>
                <m:r>
                  <m:t>L</m:t>
                </m:r>
              </m:e>
              <m:sub>
                <m:r>
                  <m:t>m</m:t>
                </m:r>
                <m:r>
                  <m:t>a</m:t>
                </m:r>
                <m:r>
                  <m:t>x</m:t>
                </m:r>
              </m:sub>
            </m:sSub>
            <m:r>
              <m:rPr>
                <m:sty m:val="p"/>
              </m:rPr>
              <m:t>×</m:t>
            </m:r>
            <m:r>
              <m:t>8</m:t>
            </m:r>
          </m:e>
        </m:d>
        <m:r>
          <m:rPr>
            <m:sty m:val="p"/>
          </m:rPr>
          <m:t>/</m:t>
        </m:r>
        <m:sSub>
          <m:e>
            <m:r>
              <m:t>R</m:t>
            </m:r>
          </m:e>
          <m:sub>
            <m:r>
              <m:t>l</m:t>
            </m:r>
            <m:r>
              <m:t>i</m:t>
            </m:r>
            <m:r>
              <m:t>n</m:t>
            </m:r>
            <m:r>
              <m:t>e</m:t>
            </m:r>
          </m:sub>
        </m:sSub>
        <m:r>
          <m:rPr>
            <m:sty m:val="p"/>
          </m:rPr>
          <m:t>+</m:t>
        </m:r>
        <m:sSub>
          <m:e>
            <m:r>
              <m:t>T</m:t>
            </m:r>
          </m:e>
          <m:sub>
            <m:r>
              <m:t>m</m:t>
            </m:r>
            <m:r>
              <m:t>a</m:t>
            </m:r>
            <m:r>
              <m:t>r</m:t>
            </m:r>
            <m:r>
              <m:t>g</m:t>
            </m:r>
            <m:r>
              <m:t>i</m:t>
            </m:r>
            <m:r>
              <m:t>n</m:t>
            </m:r>
          </m:sub>
        </m:sSub>
      </m:oMath>
      <w:r>
        <w:t xml:space="preserve">（无抢占模式）或</w:t>
      </w:r>
      <w:r>
        <w:t xml:space="preserve"> </w:t>
      </w:r>
      <m:oMath>
        <m:sSub>
          <m:e>
            <m:r>
              <m:t>T</m:t>
            </m:r>
          </m:e>
          <m:sub>
            <m:r>
              <m:t>g</m:t>
            </m:r>
            <m:r>
              <m:t>u</m:t>
            </m:r>
            <m:r>
              <m:t>a</m:t>
            </m:r>
            <m:r>
              <m:t>r</m:t>
            </m:r>
            <m:r>
              <m:t>d</m:t>
            </m:r>
          </m:sub>
        </m:sSub>
        <m:r>
          <m:rPr>
            <m:sty m:val="p"/>
          </m:rPr>
          <m:t>=</m:t>
        </m:r>
        <m:d>
          <m:dPr>
            <m:begChr m:val="("/>
            <m:endChr m:val=")"/>
            <m:sepChr m:val=""/>
            <m:grow/>
          </m:dPr>
          <m:e>
            <m:sSub>
              <m:e>
                <m:r>
                  <m:t>L</m:t>
                </m:r>
              </m:e>
              <m:sub>
                <m:r>
                  <m:t>f</m:t>
                </m:r>
                <m:r>
                  <m:t>r</m:t>
                </m:r>
                <m:r>
                  <m:t>a</m:t>
                </m:r>
                <m:r>
                  <m:t>g</m:t>
                </m:r>
                <m:r>
                  <m:rPr>
                    <m:sty m:val="p"/>
                  </m:rPr>
                  <m:t>,</m:t>
                </m:r>
                <m:r>
                  <m:t>m</m:t>
                </m:r>
                <m:r>
                  <m:t>a</m:t>
                </m:r>
                <m:r>
                  <m:t>x</m:t>
                </m:r>
              </m:sub>
            </m:sSub>
            <m:r>
              <m:rPr>
                <m:sty m:val="p"/>
              </m:rPr>
              <m:t>×</m:t>
            </m:r>
            <m:r>
              <m:t>8</m:t>
            </m:r>
          </m:e>
        </m:d>
        <m:r>
          <m:rPr>
            <m:sty m:val="p"/>
          </m:rPr>
          <m:t>/</m:t>
        </m:r>
        <m:sSub>
          <m:e>
            <m:r>
              <m:t>R</m:t>
            </m:r>
          </m:e>
          <m:sub>
            <m:r>
              <m:t>l</m:t>
            </m:r>
            <m:r>
              <m:t>i</m:t>
            </m:r>
            <m:r>
              <m:t>n</m:t>
            </m:r>
            <m:r>
              <m:t>e</m:t>
            </m:r>
          </m:sub>
        </m:sSub>
        <m:r>
          <m:rPr>
            <m:sty m:val="p"/>
          </m:rPr>
          <m:t>+</m:t>
        </m:r>
        <m:sSub>
          <m:e>
            <m:r>
              <m:t>T</m:t>
            </m:r>
          </m:e>
          <m:sub>
            <m:r>
              <m:t>m</m:t>
            </m:r>
            <m:r>
              <m:t>a</m:t>
            </m:r>
            <m:r>
              <m:t>r</m:t>
            </m:r>
            <m:r>
              <m:t>g</m:t>
            </m:r>
            <m:r>
              <m:t>i</m:t>
            </m:r>
            <m:r>
              <m:t>n</m:t>
            </m:r>
          </m:sub>
        </m:sSub>
      </m:oMath>
      <w:r>
        <w:t xml:space="preserve">（启用帧抢占模式）</w:t>
      </w:r>
      <w:r>
        <w:t xml:space="preserve">[119]</w:t>
      </w:r>
      <w:r>
        <w:t xml:space="preserve">。</w:t>
      </w:r>
    </w:p>
    <w:bookmarkEnd w:id="58"/>
    <w:bookmarkEnd w:id="59"/>
    <w:bookmarkStart w:id="63" w:name="ieee-802.1qbu-帧抢占"/>
    <w:p>
      <w:pPr>
        <w:pStyle w:val="Heading3"/>
      </w:pPr>
      <w:r>
        <w:t xml:space="preserve">3.4 IEEE 802.1Qbu — 帧抢占</w:t>
      </w:r>
    </w:p>
    <w:bookmarkStart w:id="60" w:name="pmacemac双mac架构"/>
    <w:p>
      <w:pPr>
        <w:pStyle w:val="Heading4"/>
      </w:pPr>
      <w:r>
        <w:t xml:space="preserve">3.4.1 pMAC/eMAC双MAC架构</w:t>
      </w:r>
    </w:p>
    <w:p>
      <w:pPr>
        <w:pStyle w:val="FirstParagraph"/>
      </w:pPr>
      <w:r>
        <w:t xml:space="preserve">IEEE 802.1Qbu定义了帧抢占（Frame Preemption）机制，允许快速（Express）帧中断可抢占（Preemptable）帧的传输，从而将时间关键流量的等待延迟从完整最大帧传输时间降低至一个片段传输时间。该机制在物理MAC内部引入了两个虚拟MAC实体：eMAC（Express MAC）处理不可抢占的时间关键流量，pMAC（Preemptable MAC）处理可被中断的尽力而为流量</w:t>
      </w:r>
      <w:r>
        <w:t xml:space="preserve"> </w:t>
      </w:r>
      <w:r>
        <w:t xml:space="preserve">[29]</w:t>
      </w:r>
      <w:r>
        <w:t xml:space="preserve">。</w:t>
      </w:r>
    </w:p>
    <w:p>
      <w:pPr>
        <w:pStyle w:val="BodyText"/>
      </w:pPr>
      <w:r>
        <w:t xml:space="preserve">eMAC在仲裁上始终优先于pMAC。当eMAC有待发帧而pMAC正在传输时，MAC Merge层向pMAC发出hold请求；pMAC在当前片段边界（64字节的整数倍）处暂停传输，追加mCRC（修改的CRC）后释放介质；eMAC帧立即发送；eMAC完成后pMAC通过release信号恢复剩余片段的传输</w:t>
      </w:r>
      <w:r>
        <w:t xml:space="preserve"> </w:t>
      </w:r>
      <w:r>
        <w:t xml:space="preserve">[126]</w:t>
      </w:r>
      <w:r>
        <w:t xml:space="preserve">。这一hold/release机制在物理层通过IEEE 802.3br定义的SMD（Start/Modify Delimiter）码实现：SMD-S标记可抢占帧起始，SMD-C标记片段延续，SMD-E标记快速帧。</w:t>
      </w:r>
    </w:p>
    <w:bookmarkEnd w:id="60"/>
    <w:bookmarkStart w:id="61" w:name="帧分段与重组流程"/>
    <w:p>
      <w:pPr>
        <w:pStyle w:val="Heading4"/>
      </w:pPr>
      <w:r>
        <w:t xml:space="preserve">3.4.2 帧分段与重组流程</w:t>
      </w:r>
    </w:p>
    <w:p>
      <w:pPr>
        <w:pStyle w:val="FirstParagraph"/>
      </w:pPr>
      <w:r>
        <w:t xml:space="preserve">帧抢占的分段过程遵循严格的协议规范。原始帧被分割为多个片段，每个片段（除最后一个外）长度必须是64字节的整数倍，并以mCRC结尾。接收端通过SMD码识别片段序列，将片段缓冲并重组为完整帧，最终对重组后的帧执行完整CRC验证</w:t>
      </w:r>
      <w:r>
        <w:t xml:space="preserve"> </w:t>
      </w:r>
      <w:r>
        <w:t xml:space="preserve">[29]</w:t>
      </w:r>
      <w:r>
        <w:t xml:space="preserve">。</w:t>
      </w:r>
    </w:p>
    <w:p>
      <w:pPr>
        <w:pStyle w:val="BodyText"/>
      </w:pPr>
      <w:r>
        <w:t xml:space="preserve">MAC Merge层在链路建立时执行验证（Verification）流程：两端交换verify mPacket确认彼此支持帧抢占功能。验证状态机包含INITIAL、SUCCEEDED、FAILED、DISABLED四个状态，仅当状态为SUCCEEDED时抢占功能激活。TC4x提供MACMERGE_SUPPORT、MACMERGE_ENABLE、MACMERGE_ACTIVE、MACMERGE_VERIFY_STATUS等状态指示，以及MACMergeFrameAssOkCount、MACMergeFragCountTx/Rx、MACMergeHoldCount等统计计数器，便于开发调试</w:t>
      </w:r>
      <w:r>
        <w:t xml:space="preserve"> </w:t>
      </w:r>
      <w:r>
        <w:t xml:space="preserve">[28]</w:t>
      </w:r>
      <w:r>
        <w:t xml:space="preserve">。</w:t>
      </w:r>
    </w:p>
    <w:bookmarkEnd w:id="61"/>
    <w:bookmarkStart w:id="62" w:name="geth-only限制与架构影响"/>
    <w:p>
      <w:pPr>
        <w:pStyle w:val="Heading4"/>
      </w:pPr>
      <w:r>
        <w:t xml:space="preserve">3.4.3 GETH-only限制与架构影响</w:t>
      </w:r>
    </w:p>
    <w:p>
      <w:pPr>
        <w:pStyle w:val="FirstParagraph"/>
      </w:pPr>
      <w:r>
        <w:rPr>
          <w:bCs/>
          <w:b/>
        </w:rPr>
        <w:t xml:space="preserve">帧抢占是GETH与LETH之间最关键的功能差异。</w:t>
      </w:r>
      <w:r>
        <w:t xml:space="preserve"> </w:t>
      </w:r>
      <w:r>
        <w:t xml:space="preserve">GETH完整支持IEEE 802.1Qbu和802.3br MAC Merge，而LETH完全不支持帧抢占</w:t>
      </w:r>
      <w:r>
        <w:t xml:space="preserve"> </w:t>
      </w:r>
      <w:r>
        <w:t xml:space="preserve">[30]</w:t>
      </w:r>
      <w:r>
        <w:t xml:space="preserve">。这一限制的架构影响需从两个层面分析。</w:t>
      </w:r>
    </w:p>
    <w:p>
      <w:pPr>
        <w:pStyle w:val="BodyText"/>
      </w:pPr>
      <w:r>
        <w:t xml:space="preserve">在功能层面，缺少帧抢占意味着LETH端口上的时间关键流量必须等待当前正在传输的任何帧完成——最坏情况下需等待一个1518字节帧的完整传输时间（100 Mbps下约122 μs，10BASE-T1S下约1.2 ms）。这一等待时间远超SR Class A的2 ms延迟预算，使得LETH无法独立承载严格的时间关键流量路径。</w:t>
      </w:r>
    </w:p>
    <w:p>
      <w:pPr>
        <w:pStyle w:val="BodyText"/>
      </w:pPr>
      <w:r>
        <w:t xml:space="preserve">在补偿层面，开发人员可通过精细化TAS配置部分弥补该缺陷。具体策略是：在GCL中为时间关键流量预留足够大的保护窗口，Guard Band尺寸按完整最大帧计算（而非抢占模式下的片段尺寸），确保在该窗口内不会有低优先级帧开始传输。然而，这种方法以牺牲链路利用率为代价——Guard Band期间介质空闲等待，有效带宽下降。</w:t>
      </w:r>
    </w:p>
    <w:bookmarkEnd w:id="62"/>
    <w:bookmarkEnd w:id="63"/>
    <w:bookmarkStart w:id="67" w:name="ieee-802.1qci-过滤与监管psfp"/>
    <w:p>
      <w:pPr>
        <w:pStyle w:val="Heading3"/>
      </w:pPr>
      <w:r>
        <w:t xml:space="preserve">3.5 IEEE 802.1Qci — 过滤与监管（PSFP）</w:t>
      </w:r>
    </w:p>
    <w:bookmarkStart w:id="64" w:name="流过滤器灵活帧解析器ffp"/>
    <w:p>
      <w:pPr>
        <w:pStyle w:val="Heading4"/>
      </w:pPr>
      <w:r>
        <w:t xml:space="preserve">3.5.1 流过滤器：灵活帧解析器（FFP）</w:t>
      </w:r>
    </w:p>
    <w:p>
      <w:pPr>
        <w:pStyle w:val="FirstParagraph"/>
      </w:pPr>
      <w:r>
        <w:t xml:space="preserve">IEEE 802.1Qci定义了逐流过滤与监管（Per-Stream Filtering and Policing, PSFP），在交换机入端口处隔离故障流和恶意流量，防止其影响网络中其他正常流量</w:t>
      </w:r>
      <w:r>
        <w:t xml:space="preserve"> </w:t>
      </w:r>
      <w:r>
        <w:t xml:space="preserve">[30]</w:t>
      </w:r>
      <w:r>
        <w:t xml:space="preserve">[33]</w:t>
      </w:r>
      <w:r>
        <w:t xml:space="preserve">。PSFP管道由三个级联组件构成：流过滤器（Stream Filter）、流门控（Stream Gate）和流量计（Flow Meter）。</w:t>
      </w:r>
    </w:p>
    <w:p>
      <w:pPr>
        <w:pStyle w:val="BodyText"/>
      </w:pPr>
      <w:r>
        <w:t xml:space="preserve">TC4x的流过滤器通过Flexible Frame Parser（FFP）实现。FFP是可编程的帧解析引擎，支持基于目的MAC+VLAN ID、源MAC+VLAN ID、IP首部字段等多种模式识别数据流</w:t>
      </w:r>
      <w:r>
        <w:t xml:space="preserve"> </w:t>
      </w:r>
      <w:r>
        <w:t xml:space="preserve">[13]</w:t>
      </w:r>
      <w:r>
        <w:t xml:space="preserve">[34]</w:t>
      </w:r>
      <w:r>
        <w:t xml:space="preserve">。识别出的流被映射至最多8个gate ID之一，每个gate ID对应一条独立的PSFP处理通道。8个gate ID的限制是TC4x PSFP实现的关键约束——在大型网络中，若并发流数量超过8条，软件需负责流聚合或分时分组处理。</w:t>
      </w:r>
    </w:p>
    <w:bookmarkEnd w:id="64"/>
    <w:bookmarkStart w:id="65" w:name="流门控基于gcl的开关控制"/>
    <w:p>
      <w:pPr>
        <w:pStyle w:val="Heading4"/>
      </w:pPr>
      <w:r>
        <w:t xml:space="preserve">3.5.2 流门控：基于GCL的开关控制</w:t>
      </w:r>
    </w:p>
    <w:p>
      <w:pPr>
        <w:pStyle w:val="FirstParagraph"/>
      </w:pPr>
      <w:r>
        <w:t xml:space="preserve">流门控在FFP识别的流基础上施加时间维度的开关控制。每个gate ID对应一个独立的门控状态（Open/Closed），该状态可由专用GCL或全局TAS GCL共同驱动。当门控处于Closed状态时，属于该gate ID的所有帧被丢弃或标记为低优先级。流门控还支持每流最大SDU（Service Data Unit）长度检查，以及因超限或无效接收而强制关闭门控的选项</w:t>
      </w:r>
      <w:r>
        <w:t xml:space="preserve"> </w:t>
      </w:r>
      <w:r>
        <w:t xml:space="preserve">[30]</w:t>
      </w:r>
      <w:r>
        <w:t xml:space="preserve">。</w:t>
      </w:r>
    </w:p>
    <w:bookmarkEnd w:id="65"/>
    <w:bookmarkStart w:id="66" w:name="流量计police-counter令牌桶监管"/>
    <w:p>
      <w:pPr>
        <w:pStyle w:val="Heading4"/>
      </w:pPr>
      <w:r>
        <w:t xml:space="preserve">3.5.3 流量计：Police Counter令牌桶监管</w:t>
      </w:r>
    </w:p>
    <w:p>
      <w:pPr>
        <w:pStyle w:val="FirstParagraph"/>
      </w:pPr>
      <w:r>
        <w:t xml:space="preserve">流量计通过Police Counter（PC）实现双速率三色标记（RFC 2698）算法。PC为每个流维护两个令牌桶：CIR（Committed Information Rate，承诺信息速率）桶和EIR（Excess Information Rate，超额信息速率）桶。帧到达时，若CIR桶有足够令牌标记为Green（正常转发）；若CIR不足但EIR充足标记为Yellow（可转发但DEI位置位）；若两者皆不足标记为Red（丢弃）</w:t>
      </w:r>
      <w:r>
        <w:t xml:space="preserve">[30]</w:t>
      </w:r>
      <w:r>
        <w:t xml:space="preserve">[33]</w:t>
      </w:r>
      <w:r>
        <w:t xml:space="preserve">。</w:t>
      </w:r>
    </w:p>
    <w:p>
      <w:pPr>
        <w:pStyle w:val="BodyText"/>
      </w:pPr>
      <w:r>
        <w:rPr>
          <w:bCs/>
          <w:b/>
        </w:rPr>
        <w:t xml:space="preserve">表3-3 PSFP三阶段流水线与TC4x硬件实现</w:t>
      </w:r>
    </w:p>
    <w:tbl>
      <w:tblPr>
        <w:tblStyle w:val="Table"/>
        <w:tblW w:type="pct" w:w="5000"/>
        <w:tblLook w:firstRow="1" w:lastRow="0" w:firstColumn="0" w:lastColumn="0" w:noHBand="0" w:noVBand="0" w:val="0020"/>
      </w:tblPr>
      <w:tblGrid>
        <w:gridCol w:w="805"/>
        <w:gridCol w:w="1342"/>
        <w:gridCol w:w="1745"/>
        <w:gridCol w:w="1342"/>
        <w:gridCol w:w="1342"/>
        <w:gridCol w:w="1342"/>
      </w:tblGrid>
      <w:tr>
        <w:trPr>
          <w:tblHeader w:val="true"/>
        </w:trPr>
        <w:tc>
          <w:tcPr/>
          <w:p>
            <w:pPr>
              <w:pStyle w:val="Compact"/>
              <w:jc w:val="left"/>
            </w:pPr>
            <w:r>
              <w:t xml:space="preserve">组件</w:t>
            </w:r>
          </w:p>
        </w:tc>
        <w:tc>
          <w:tcPr/>
          <w:p>
            <w:pPr>
              <w:pStyle w:val="Compact"/>
              <w:jc w:val="left"/>
            </w:pPr>
            <w:r>
              <w:t xml:space="preserve">标准功能</w:t>
            </w:r>
          </w:p>
        </w:tc>
        <w:tc>
          <w:tcPr/>
          <w:p>
            <w:pPr>
              <w:pStyle w:val="Compact"/>
              <w:jc w:val="left"/>
            </w:pPr>
            <w:r>
              <w:t xml:space="preserve">TC4x实现方式</w:t>
            </w:r>
          </w:p>
        </w:tc>
        <w:tc>
          <w:tcPr/>
          <w:p>
            <w:pPr>
              <w:pStyle w:val="Compact"/>
              <w:jc w:val="left"/>
            </w:pPr>
            <w:r>
              <w:t xml:space="preserve">GETH能力</w:t>
            </w:r>
          </w:p>
        </w:tc>
        <w:tc>
          <w:tcPr/>
          <w:p>
            <w:pPr>
              <w:pStyle w:val="Compact"/>
              <w:jc w:val="left"/>
            </w:pPr>
            <w:r>
              <w:t xml:space="preserve">LETH能力</w:t>
            </w:r>
          </w:p>
        </w:tc>
        <w:tc>
          <w:tcPr/>
          <w:p>
            <w:pPr>
              <w:pStyle w:val="Compact"/>
              <w:jc w:val="left"/>
            </w:pPr>
            <w:r>
              <w:t xml:space="preserve">关键限制</w:t>
            </w:r>
          </w:p>
        </w:tc>
      </w:tr>
      <w:tr>
        <w:tc>
          <w:tcPr/>
          <w:p>
            <w:pPr>
              <w:pStyle w:val="Compact"/>
              <w:jc w:val="left"/>
            </w:pPr>
            <w:r>
              <w:t xml:space="preserve">流过滤器（FFP）</w:t>
            </w:r>
          </w:p>
        </w:tc>
        <w:tc>
          <w:tcPr/>
          <w:p>
            <w:pPr>
              <w:pStyle w:val="Compact"/>
              <w:jc w:val="left"/>
            </w:pPr>
            <w:r>
              <w:t xml:space="preserve">识别数据流，映射gate ID</w:t>
            </w:r>
          </w:p>
        </w:tc>
        <w:tc>
          <w:tcPr/>
          <w:p>
            <w:pPr>
              <w:pStyle w:val="Compact"/>
              <w:jc w:val="left"/>
            </w:pPr>
            <w:r>
              <w:t xml:space="preserve">硬件灵活帧解析器</w:t>
            </w:r>
            <w:r>
              <w:t xml:space="preserve"> </w:t>
            </w:r>
            <w:r>
              <w:t xml:space="preserve">[13]</w:t>
            </w:r>
          </w:p>
        </w:tc>
        <w:tc>
          <w:tcPr/>
          <w:p>
            <w:pPr>
              <w:pStyle w:val="Compact"/>
              <w:jc w:val="left"/>
            </w:pPr>
            <w:r>
              <w:t xml:space="preserve">8 gate ID</w:t>
            </w:r>
          </w:p>
        </w:tc>
        <w:tc>
          <w:tcPr/>
          <w:p>
            <w:pPr>
              <w:pStyle w:val="Compact"/>
              <w:jc w:val="left"/>
            </w:pPr>
            <w:r>
              <w:t xml:space="preserve">少于8 gate ID</w:t>
            </w:r>
          </w:p>
        </w:tc>
        <w:tc>
          <w:tcPr/>
          <w:p>
            <w:pPr>
              <w:pStyle w:val="Compact"/>
              <w:jc w:val="left"/>
            </w:pPr>
            <w:r>
              <w:t xml:space="preserve">并发流数受限</w:t>
            </w:r>
          </w:p>
        </w:tc>
      </w:tr>
      <w:tr>
        <w:tc>
          <w:tcPr/>
          <w:p>
            <w:pPr>
              <w:pStyle w:val="Compact"/>
              <w:jc w:val="left"/>
            </w:pPr>
            <w:r>
              <w:t xml:space="preserve">流门控（Stream Gate）</w:t>
            </w:r>
          </w:p>
        </w:tc>
        <w:tc>
          <w:tcPr/>
          <w:p>
            <w:pPr>
              <w:pStyle w:val="Compact"/>
              <w:jc w:val="left"/>
            </w:pPr>
            <w:r>
              <w:t xml:space="preserve">Open/Close控制，SDU检查</w:t>
            </w:r>
          </w:p>
        </w:tc>
        <w:tc>
          <w:tcPr/>
          <w:p>
            <w:pPr>
              <w:pStyle w:val="Compact"/>
              <w:jc w:val="left"/>
            </w:pPr>
            <w:r>
              <w:t xml:space="preserve">GCL驱动的硬件门控</w:t>
            </w:r>
          </w:p>
        </w:tc>
        <w:tc>
          <w:tcPr/>
          <w:p>
            <w:pPr>
              <w:pStyle w:val="Compact"/>
              <w:jc w:val="left"/>
            </w:pPr>
            <w:r>
              <w:t xml:space="preserve">完整支持</w:t>
            </w:r>
          </w:p>
        </w:tc>
        <w:tc>
          <w:tcPr/>
          <w:p>
            <w:pPr>
              <w:pStyle w:val="Compact"/>
              <w:jc w:val="left"/>
            </w:pPr>
            <w:r>
              <w:t xml:space="preserve">有限支持</w:t>
            </w:r>
          </w:p>
        </w:tc>
        <w:tc>
          <w:tcPr/>
          <w:p>
            <w:pPr>
              <w:pStyle w:val="Compact"/>
              <w:jc w:val="left"/>
            </w:pPr>
            <w:r>
              <w:t xml:space="preserve">GCL需与TAS协调</w:t>
            </w:r>
          </w:p>
        </w:tc>
      </w:tr>
      <w:tr>
        <w:tc>
          <w:tcPr/>
          <w:p>
            <w:pPr>
              <w:pStyle w:val="Compact"/>
              <w:jc w:val="left"/>
            </w:pPr>
            <w:r>
              <w:t xml:space="preserve">流量计（PC）</w:t>
            </w:r>
          </w:p>
        </w:tc>
        <w:tc>
          <w:tcPr/>
          <w:p>
            <w:pPr>
              <w:pStyle w:val="Compact"/>
              <w:jc w:val="left"/>
            </w:pPr>
            <w:r>
              <w:t xml:space="preserve">双速率三色标记（RFC 2698）</w:t>
            </w:r>
          </w:p>
        </w:tc>
        <w:tc>
          <w:tcPr/>
          <w:p>
            <w:pPr>
              <w:pStyle w:val="Compact"/>
              <w:jc w:val="left"/>
            </w:pPr>
            <w:r>
              <w:t xml:space="preserve">硬件Police Counter</w:t>
            </w:r>
            <w:r>
              <w:t xml:space="preserve"> </w:t>
            </w:r>
            <w:r>
              <w:t xml:space="preserve">[33]</w:t>
            </w:r>
          </w:p>
        </w:tc>
        <w:tc>
          <w:tcPr/>
          <w:p>
            <w:pPr>
              <w:pStyle w:val="Compact"/>
              <w:jc w:val="left"/>
            </w:pPr>
            <w:r>
              <w:t xml:space="preserve">CIR/EIR双桶</w:t>
            </w:r>
          </w:p>
        </w:tc>
        <w:tc>
          <w:tcPr/>
          <w:p>
            <w:pPr>
              <w:pStyle w:val="Compact"/>
              <w:jc w:val="left"/>
            </w:pPr>
            <w:r>
              <w:t xml:space="preserve">有限</w:t>
            </w:r>
          </w:p>
        </w:tc>
        <w:tc>
          <w:tcPr/>
          <w:p>
            <w:pPr>
              <w:pStyle w:val="Compact"/>
              <w:jc w:val="left"/>
            </w:pPr>
            <w:r>
              <w:t xml:space="preserve">令牌桶精度依赖时钟</w:t>
            </w:r>
          </w:p>
        </w:tc>
      </w:tr>
      <w:tr>
        <w:tc>
          <w:tcPr/>
          <w:p>
            <w:pPr>
              <w:pStyle w:val="Compact"/>
              <w:jc w:val="left"/>
            </w:pPr>
            <w:r>
              <w:t xml:space="preserve">PSFP整体</w:t>
            </w:r>
          </w:p>
        </w:tc>
        <w:tc>
          <w:tcPr/>
          <w:p>
            <w:pPr>
              <w:pStyle w:val="Compact"/>
              <w:jc w:val="left"/>
            </w:pPr>
            <w:r>
              <w:t xml:space="preserve">入端口故障隔离</w:t>
            </w:r>
          </w:p>
        </w:tc>
        <w:tc>
          <w:tcPr/>
          <w:p>
            <w:pPr>
              <w:pStyle w:val="Compact"/>
              <w:jc w:val="left"/>
            </w:pPr>
            <w:r>
              <w:t xml:space="preserve">硬件+软件混合</w:t>
            </w:r>
            <w:r>
              <w:t xml:space="preserve"> </w:t>
            </w:r>
            <w:r>
              <w:t xml:space="preserve">[30]</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高级策略需软件辅助</w:t>
            </w:r>
          </w:p>
        </w:tc>
      </w:tr>
    </w:tbl>
    <w:p>
      <w:pPr>
        <w:pStyle w:val="BodyText"/>
      </w:pPr>
      <w:r>
        <w:t xml:space="preserve">表3-3展示了PSFP在TC4x上的混合实现架构。三个核心组件（FFP、Stream Gate、Flow Meter）均具备硬件加速，这是TC4x相较于纯软件PSFP方案的显著优势——每个数据包的过滤决策在纳秒级硬件流水线中完成，无需CPU介入。然而，</w:t>
      </w:r>
      <w:r>
        <w:t xml:space="preserve">“</w:t>
      </w:r>
      <w:r>
        <w:t xml:space="preserve">Partial</w:t>
      </w:r>
      <w:r>
        <w:t xml:space="preserve">”</w:t>
      </w:r>
      <w:r>
        <w:t xml:space="preserve">支持评级意味着部分高级PSFP特性（如复杂的流识别规则、动态门控策略）仍依赖软件层实现。8个gate ID的限制对汽车网络的实际影响需结合具体拓扑评估：在典型的区域控制器（Zone Controller）场景中，入端口通常仅需隔离3~5个关键流（如制动指令、转向信号、传感器融合数据），8个gate ID的容量基本满足需求。</w:t>
      </w:r>
    </w:p>
    <w:bookmarkEnd w:id="66"/>
    <w:bookmarkEnd w:id="67"/>
    <w:bookmarkStart w:id="71" w:name="ieee-802.1cb-帧复制与消除frer"/>
    <w:p>
      <w:pPr>
        <w:pStyle w:val="Heading3"/>
      </w:pPr>
      <w:r>
        <w:t xml:space="preserve">3.6 IEEE 802.1CB — 帧复制与消除（FRER）</w:t>
      </w:r>
    </w:p>
    <w:bookmarkStart w:id="68" w:name="r-tag格式与序列号管理"/>
    <w:p>
      <w:pPr>
        <w:pStyle w:val="Heading4"/>
      </w:pPr>
      <w:r>
        <w:t xml:space="preserve">3.6.1 R-TAG格式与序列号管理</w:t>
      </w:r>
    </w:p>
    <w:p>
      <w:pPr>
        <w:pStyle w:val="FirstParagraph"/>
      </w:pPr>
      <w:r>
        <w:t xml:space="preserve">IEEE 802.1CB通过帧复制与消除实现可靠性（Frame Replication and Elimination for Reliability, FRER），为不能容忍丢包的控制应用提供主动无缝冗余。FRER在发送端（Talker或Relay）为关键帧生成一个或多个副本，每个副本通过不同的冗余路径传输；在接收端（Listener或Relay），通过序列号识别并消除重复帧</w:t>
      </w:r>
      <w:r>
        <w:t xml:space="preserve"> </w:t>
      </w:r>
      <w:r>
        <w:t xml:space="preserve">[13]</w:t>
      </w:r>
      <w:r>
        <w:t xml:space="preserve">[30]</w:t>
      </w:r>
      <w:r>
        <w:t xml:space="preserve">。</w:t>
      </w:r>
    </w:p>
    <w:p>
      <w:pPr>
        <w:pStyle w:val="BodyText"/>
      </w:pPr>
      <w:r>
        <w:t xml:space="preserve">FRER使用R-TAG（Redundancy Tag）承载序列号信息。R-TAG共6字节：2字节Reserved（固定0x0000）、2字节Sequence Number（0~65535循环）、2字节Encapsulated Protocol（原始Ethertype）。R-TAG的Ethertype为0xF1C1，接收端通过该值识别FRER帧</w:t>
      </w:r>
      <w:r>
        <w:t xml:space="preserve"> </w:t>
      </w:r>
      <w:r>
        <w:t xml:space="preserve">[50]</w:t>
      </w:r>
      <w:r>
        <w:t xml:space="preserve">。序列号空间GenSeqSpace = 65536，每发送一帧递增1（模65536运算）。</w:t>
      </w:r>
    </w:p>
    <w:bookmarkEnd w:id="68"/>
    <w:bookmarkStart w:id="69" w:name="向量恢复与匹配恢复算法"/>
    <w:p>
      <w:pPr>
        <w:pStyle w:val="Heading4"/>
      </w:pPr>
      <w:r>
        <w:t xml:space="preserve">3.6.2 向量恢复与匹配恢复算法</w:t>
      </w:r>
    </w:p>
    <w:p>
      <w:pPr>
        <w:pStyle w:val="FirstParagraph"/>
      </w:pPr>
      <w:r>
        <w:t xml:space="preserve">TC4x支持两种序列恢复算法。向量恢复（Vector Recovery）算法维护一个序列历史位向量，记录最近接收的序列号集合。新到达帧的序列号若在历史窗口内且已被标记为接收，则判定为重复帧并丢弃；若不在窗口内或为首次接收，则更新向量并转发。向量恢复适用于批量流传输，其历史长度可通过frerSeqRcvyHistoryLength参数配置</w:t>
      </w:r>
      <w:r>
        <w:t xml:space="preserve"> </w:t>
      </w:r>
      <w:r>
        <w:t xml:space="preserve">[50]</w:t>
      </w:r>
      <w:r>
        <w:t xml:space="preserve">[138]</w:t>
      </w:r>
      <w:r>
        <w:t xml:space="preserve">。</w:t>
      </w:r>
    </w:p>
    <w:p>
      <w:pPr>
        <w:pStyle w:val="BodyText"/>
      </w:pPr>
      <w:r>
        <w:t xml:space="preserve">匹配恢复（Match Recovery）算法采用更简单的逐帧匹配策略：维护最近接收的序列号，新帧序列号与之比较，若相同则丢弃，不同则更新并转发。匹配恢复适用于间歇性流传输（逐帧发送模式），内存开销低于向量恢复</w:t>
      </w:r>
      <w:r>
        <w:t xml:space="preserve"> </w:t>
      </w:r>
      <w:r>
        <w:t xml:space="preserve">[50]</w:t>
      </w:r>
      <w:r>
        <w:t xml:space="preserve">。两种算法均配备定时器机制，在长时间无流量时自动重置恢复状态，避免 stale 状态导致的误判。</w:t>
      </w:r>
    </w:p>
    <w:bookmarkEnd w:id="69"/>
    <w:bookmarkStart w:id="70" w:name="bridge-based-mac-to-mac转发实现"/>
    <w:p>
      <w:pPr>
        <w:pStyle w:val="Heading4"/>
      </w:pPr>
      <w:r>
        <w:t xml:space="preserve">3.6.3 Bridge-based MAC-to-MAC转发实现</w:t>
      </w:r>
    </w:p>
    <w:p>
      <w:pPr>
        <w:pStyle w:val="FirstParagraph"/>
      </w:pPr>
      <w:r>
        <w:rPr>
          <w:bCs/>
          <w:b/>
        </w:rPr>
        <w:t xml:space="preserve">TC4x不提供专用FRER硬件加速器</w:t>
      </w:r>
      <w:r>
        <w:t xml:space="preserve">，FRER功能通过软件实现， leveraging GETH硬件Bridge的MAC-to-MAC转发能力</w:t>
      </w:r>
      <w:r>
        <w:t xml:space="preserve"> </w:t>
      </w:r>
      <w:r>
        <w:t xml:space="preserve">[13]</w:t>
      </w:r>
      <w:r>
        <w:t xml:space="preserve">[30]</w:t>
      </w:r>
      <w:r>
        <w:t xml:space="preserve">。软件栈负责R-TAG的插入/解析、序列号生成/恢复、以及冗余路径选择。硬件Bridge在两个GETH端口之间提供线速帧转发，消除CPU转发瓶颈。</w:t>
      </w:r>
    </w:p>
    <w:p>
      <w:pPr>
        <w:pStyle w:val="BodyText"/>
      </w:pPr>
      <w:r>
        <w:t xml:space="preserve">FRER的软件实现架构分为发送路径和接收路径。发送路径中，应用层帧到达FRER模块后，序列号生成器分配递增序列号，R-TAG编码模块封装R-TAG，流分割（Stream Split）模块创建两份副本并通过不同端口送出。接收路径中，来自不同冗余路径的帧汇聚至流合并（Stream Merge）模块，序列号提取后进行向量或匹配恢复算法处理，首次到达的唯一帧被转发至上层，后续重复帧被静默丢弃。潜伏错误检测（Latent Error Detection）模块持续监控各路径的到达状态，若某路径长时间无帧到达则上报路径故障告警</w:t>
      </w:r>
      <w:r>
        <w:t xml:space="preserve"> </w:t>
      </w:r>
      <w:r>
        <w:t xml:space="preserve">[50]</w:t>
      </w:r>
      <w:r>
        <w:t xml:space="preserve">。</w:t>
      </w:r>
    </w:p>
    <w:p>
      <w:pPr>
        <w:pStyle w:val="BodyText"/>
      </w:pPr>
      <w:r>
        <w:rPr>
          <w:bCs/>
          <w:b/>
        </w:rPr>
        <w:t xml:space="preserve">表3-4 TSN协议完整支持矩阵：GETH vs LETH</w:t>
      </w:r>
    </w:p>
    <w:tbl>
      <w:tblPr>
        <w:tblStyle w:val="Table"/>
        <w:tblW w:type="pct" w:w="5000"/>
        <w:tblLook w:firstRow="1" w:lastRow="0" w:firstColumn="0" w:lastColumn="0" w:noHBand="0" w:noVBand="0" w:val="0020"/>
      </w:tblPr>
      <w:tblGrid>
        <w:gridCol w:w="1257"/>
        <w:gridCol w:w="1257"/>
        <w:gridCol w:w="1257"/>
        <w:gridCol w:w="1257"/>
        <w:gridCol w:w="1257"/>
        <w:gridCol w:w="1634"/>
      </w:tblGrid>
      <w:tr>
        <w:trPr>
          <w:tblHeader w:val="true"/>
        </w:trPr>
        <w:tc>
          <w:tcPr/>
          <w:p>
            <w:pPr>
              <w:pStyle w:val="Compact"/>
              <w:jc w:val="left"/>
            </w:pPr>
            <w:r>
              <w:t xml:space="preserve">IEEE标准</w:t>
            </w:r>
          </w:p>
        </w:tc>
        <w:tc>
          <w:tcPr/>
          <w:p>
            <w:pPr>
              <w:pStyle w:val="Compact"/>
              <w:jc w:val="left"/>
            </w:pPr>
            <w:r>
              <w:t xml:space="preserve">协议名称</w:t>
            </w:r>
          </w:p>
        </w:tc>
        <w:tc>
          <w:tcPr/>
          <w:p>
            <w:pPr>
              <w:pStyle w:val="Compact"/>
              <w:jc w:val="left"/>
            </w:pPr>
            <w:r>
              <w:t xml:space="preserve">GETH支持</w:t>
            </w:r>
          </w:p>
        </w:tc>
        <w:tc>
          <w:tcPr/>
          <w:p>
            <w:pPr>
              <w:pStyle w:val="Compact"/>
              <w:jc w:val="left"/>
            </w:pPr>
            <w:r>
              <w:t xml:space="preserve">LETH支持</w:t>
            </w:r>
          </w:p>
        </w:tc>
        <w:tc>
          <w:tcPr/>
          <w:p>
            <w:pPr>
              <w:pStyle w:val="Compact"/>
              <w:jc w:val="left"/>
            </w:pPr>
            <w:r>
              <w:t xml:space="preserve">实现方式</w:t>
            </w:r>
          </w:p>
        </w:tc>
        <w:tc>
          <w:tcPr/>
          <w:p>
            <w:pPr>
              <w:pStyle w:val="Compact"/>
              <w:jc w:val="left"/>
            </w:pPr>
            <w:r>
              <w:t xml:space="preserve">关键差异分析</w:t>
            </w:r>
          </w:p>
        </w:tc>
      </w:tr>
      <w:tr>
        <w:tc>
          <w:tcPr/>
          <w:p>
            <w:pPr>
              <w:pStyle w:val="Compact"/>
              <w:jc w:val="left"/>
            </w:pPr>
            <w:r>
              <w:t xml:space="preserve">802.1AS-2020</w:t>
            </w:r>
          </w:p>
        </w:tc>
        <w:tc>
          <w:tcPr/>
          <w:p>
            <w:pPr>
              <w:pStyle w:val="Compact"/>
              <w:jc w:val="left"/>
            </w:pPr>
            <w:r>
              <w:t xml:space="preserve">gPTP时间同步</w:t>
            </w:r>
          </w:p>
        </w:tc>
        <w:tc>
          <w:tcPr/>
          <w:p>
            <w:pPr>
              <w:pStyle w:val="Compact"/>
              <w:jc w:val="left"/>
            </w:pPr>
            <w:r>
              <w:t xml:space="preserve">完整支持</w:t>
            </w:r>
            <w:r>
              <w:t xml:space="preserve"> </w:t>
            </w:r>
            <w:r>
              <w:t xml:space="preserve">[30]</w:t>
            </w:r>
          </w:p>
        </w:tc>
        <w:tc>
          <w:tcPr/>
          <w:p>
            <w:pPr>
              <w:pStyle w:val="Compact"/>
              <w:jc w:val="left"/>
            </w:pPr>
            <w:r>
              <w:t xml:space="preserve">完整支持</w:t>
            </w:r>
            <w:r>
              <w:t xml:space="preserve"> </w:t>
            </w:r>
            <w:r>
              <w:t xml:space="preserve">[114]</w:t>
            </w:r>
          </w:p>
        </w:tc>
        <w:tc>
          <w:tcPr/>
          <w:p>
            <w:pPr>
              <w:pStyle w:val="Compact"/>
              <w:jc w:val="left"/>
            </w:pPr>
            <w:r>
              <w:t xml:space="preserve">硬件SFD时间戳</w:t>
            </w:r>
          </w:p>
        </w:tc>
        <w:tc>
          <w:tcPr/>
          <w:p>
            <w:pPr>
              <w:pStyle w:val="Compact"/>
              <w:jc w:val="left"/>
            </w:pPr>
            <w:r>
              <w:t xml:space="preserve">GETH PPS输出更丰富</w:t>
            </w:r>
          </w:p>
        </w:tc>
      </w:tr>
      <w:tr>
        <w:tc>
          <w:tcPr/>
          <w:p>
            <w:pPr>
              <w:pStyle w:val="Compact"/>
              <w:jc w:val="left"/>
            </w:pPr>
            <w:r>
              <w:t xml:space="preserve">802.1Qav</w:t>
            </w:r>
          </w:p>
        </w:tc>
        <w:tc>
          <w:tcPr/>
          <w:p>
            <w:pPr>
              <w:pStyle w:val="Compact"/>
              <w:jc w:val="left"/>
            </w:pPr>
            <w:r>
              <w:t xml:space="preserve">基于信用的整形器</w:t>
            </w:r>
          </w:p>
        </w:tc>
        <w:tc>
          <w:tcPr/>
          <w:p>
            <w:pPr>
              <w:pStyle w:val="Compact"/>
              <w:jc w:val="left"/>
            </w:pPr>
            <w:r>
              <w:t xml:space="preserve">8队列CBS</w:t>
            </w:r>
            <w:r>
              <w:t xml:space="preserve"> </w:t>
            </w:r>
            <w:r>
              <w:t xml:space="preserve">[111]</w:t>
            </w:r>
          </w:p>
        </w:tc>
        <w:tc>
          <w:tcPr/>
          <w:p>
            <w:pPr>
              <w:pStyle w:val="Compact"/>
              <w:jc w:val="left"/>
            </w:pPr>
            <w:r>
              <w:t xml:space="preserve">4队列CBS</w:t>
            </w:r>
            <w:r>
              <w:t xml:space="preserve"> </w:t>
            </w:r>
            <w:r>
              <w:t xml:space="preserve">[114]</w:t>
            </w:r>
          </w:p>
        </w:tc>
        <w:tc>
          <w:tcPr/>
          <w:p>
            <w:pPr>
              <w:pStyle w:val="Compact"/>
              <w:jc w:val="left"/>
            </w:pPr>
            <w:r>
              <w:t xml:space="preserve">硬件信用计数器</w:t>
            </w:r>
          </w:p>
        </w:tc>
        <w:tc>
          <w:tcPr/>
          <w:p>
            <w:pPr>
              <w:pStyle w:val="Compact"/>
              <w:jc w:val="left"/>
            </w:pPr>
            <w:r>
              <w:t xml:space="preserve">GETH队列粒度更细</w:t>
            </w:r>
          </w:p>
        </w:tc>
      </w:tr>
      <w:tr>
        <w:tc>
          <w:tcPr/>
          <w:p>
            <w:pPr>
              <w:pStyle w:val="Compact"/>
              <w:jc w:val="left"/>
            </w:pPr>
            <w:r>
              <w:t xml:space="preserve">802.1Qbv</w:t>
            </w:r>
          </w:p>
        </w:tc>
        <w:tc>
          <w:tcPr/>
          <w:p>
            <w:pPr>
              <w:pStyle w:val="Compact"/>
              <w:jc w:val="left"/>
            </w:pPr>
            <w:r>
              <w:t xml:space="preserve">时间感知整形器</w:t>
            </w:r>
          </w:p>
        </w:tc>
        <w:tc>
          <w:tcPr/>
          <w:p>
            <w:pPr>
              <w:pStyle w:val="Compact"/>
              <w:jc w:val="left"/>
            </w:pPr>
            <w:r>
              <w:t xml:space="preserve">1024条目GCL</w:t>
            </w:r>
            <w:r>
              <w:t xml:space="preserve"> </w:t>
            </w:r>
            <w:r>
              <w:t xml:space="preserve">[111]</w:t>
            </w:r>
          </w:p>
        </w:tc>
        <w:tc>
          <w:tcPr/>
          <w:p>
            <w:pPr>
              <w:pStyle w:val="Compact"/>
              <w:jc w:val="left"/>
            </w:pPr>
            <w:r>
              <w:t xml:space="preserve">有限条目GCL</w:t>
            </w:r>
          </w:p>
        </w:tc>
        <w:tc>
          <w:tcPr/>
          <w:p>
            <w:pPr>
              <w:pStyle w:val="Compact"/>
              <w:jc w:val="left"/>
            </w:pPr>
            <w:r>
              <w:t xml:space="preserve">硬件EST引擎</w:t>
            </w:r>
          </w:p>
        </w:tc>
        <w:tc>
          <w:tcPr/>
          <w:p>
            <w:pPr>
              <w:pStyle w:val="Compact"/>
              <w:jc w:val="left"/>
            </w:pPr>
            <w:r>
              <w:t xml:space="preserve">GETH调度复杂度更高</w:t>
            </w:r>
          </w:p>
        </w:tc>
      </w:tr>
      <w:tr>
        <w:tc>
          <w:tcPr/>
          <w:p>
            <w:pPr>
              <w:pStyle w:val="Compact"/>
              <w:jc w:val="left"/>
            </w:pPr>
            <w:r>
              <w:t xml:space="preserve">802.1Qbu</w:t>
            </w:r>
          </w:p>
        </w:tc>
        <w:tc>
          <w:tcPr/>
          <w:p>
            <w:pPr>
              <w:pStyle w:val="Compact"/>
              <w:jc w:val="left"/>
            </w:pPr>
            <w:r>
              <w:t xml:space="preserve">帧抢占</w:t>
            </w:r>
          </w:p>
        </w:tc>
        <w:tc>
          <w:tcPr/>
          <w:p>
            <w:pPr>
              <w:pStyle w:val="Compact"/>
              <w:jc w:val="left"/>
            </w:pPr>
            <w:r>
              <w:rPr>
                <w:bCs/>
                <w:b/>
              </w:rPr>
              <w:t xml:space="preserve">支持</w:t>
            </w:r>
            <w:r>
              <w:t xml:space="preserve"> </w:t>
            </w:r>
            <w:r>
              <w:t xml:space="preserve">[29]</w:t>
            </w:r>
          </w:p>
        </w:tc>
        <w:tc>
          <w:tcPr/>
          <w:p>
            <w:pPr>
              <w:pStyle w:val="Compact"/>
              <w:jc w:val="left"/>
            </w:pPr>
            <w:r>
              <w:rPr>
                <w:bCs/>
                <w:b/>
              </w:rPr>
              <w:t xml:space="preserve">不支持</w:t>
            </w:r>
            <w:r>
              <w:t xml:space="preserve"> </w:t>
            </w:r>
            <w:r>
              <w:t xml:space="preserve">[30]</w:t>
            </w:r>
          </w:p>
        </w:tc>
        <w:tc>
          <w:tcPr/>
          <w:p>
            <w:pPr>
              <w:pStyle w:val="Compact"/>
              <w:jc w:val="left"/>
            </w:pPr>
            <w:r>
              <w:t xml:space="preserve">pMAC/eMAC硬件</w:t>
            </w:r>
          </w:p>
        </w:tc>
        <w:tc>
          <w:tcPr/>
          <w:p>
            <w:pPr>
              <w:pStyle w:val="Compact"/>
              <w:jc w:val="left"/>
            </w:pPr>
            <w:r>
              <w:rPr>
                <w:bCs/>
                <w:b/>
              </w:rPr>
              <w:t xml:space="preserve">最关键差异</w:t>
            </w:r>
          </w:p>
        </w:tc>
      </w:tr>
      <w:tr>
        <w:tc>
          <w:tcPr/>
          <w:p>
            <w:pPr>
              <w:pStyle w:val="Compact"/>
              <w:jc w:val="left"/>
            </w:pPr>
            <w:r>
              <w:t xml:space="preserve">802.1Qci</w:t>
            </w:r>
          </w:p>
        </w:tc>
        <w:tc>
          <w:tcPr/>
          <w:p>
            <w:pPr>
              <w:pStyle w:val="Compact"/>
              <w:jc w:val="left"/>
            </w:pPr>
            <w:r>
              <w:t xml:space="preserve">PSFP过滤监管</w:t>
            </w:r>
          </w:p>
        </w:tc>
        <w:tc>
          <w:tcPr/>
          <w:p>
            <w:pPr>
              <w:pStyle w:val="Compact"/>
              <w:jc w:val="left"/>
            </w:pPr>
            <w:r>
              <w:t xml:space="preserve">Partial</w:t>
            </w:r>
            <w:r>
              <w:t xml:space="preserve"> </w:t>
            </w:r>
            <w:r>
              <w:t xml:space="preserve">[13]</w:t>
            </w:r>
          </w:p>
        </w:tc>
        <w:tc>
          <w:tcPr/>
          <w:p>
            <w:pPr>
              <w:pStyle w:val="Compact"/>
              <w:jc w:val="left"/>
            </w:pPr>
            <w:r>
              <w:t xml:space="preserve">Partial</w:t>
            </w:r>
          </w:p>
        </w:tc>
        <w:tc>
          <w:tcPr/>
          <w:p>
            <w:pPr>
              <w:pStyle w:val="Compact"/>
              <w:jc w:val="left"/>
            </w:pPr>
            <w:r>
              <w:t xml:space="preserve">FFP+PC硬件</w:t>
            </w:r>
          </w:p>
        </w:tc>
        <w:tc>
          <w:tcPr/>
          <w:p>
            <w:pPr>
              <w:pStyle w:val="Compact"/>
              <w:jc w:val="left"/>
            </w:pPr>
            <w:r>
              <w:t xml:space="preserve">均限8 gate ID</w:t>
            </w:r>
          </w:p>
        </w:tc>
      </w:tr>
      <w:tr>
        <w:tc>
          <w:tcPr/>
          <w:p>
            <w:pPr>
              <w:pStyle w:val="Compact"/>
              <w:jc w:val="left"/>
            </w:pPr>
            <w:r>
              <w:t xml:space="preserve">802.1CB</w:t>
            </w:r>
          </w:p>
        </w:tc>
        <w:tc>
          <w:tcPr/>
          <w:p>
            <w:pPr>
              <w:pStyle w:val="Compact"/>
              <w:jc w:val="left"/>
            </w:pPr>
            <w:r>
              <w:t xml:space="preserve">FRER冗余</w:t>
            </w:r>
          </w:p>
        </w:tc>
        <w:tc>
          <w:tcPr/>
          <w:p>
            <w:pPr>
              <w:pStyle w:val="Compact"/>
              <w:jc w:val="left"/>
            </w:pPr>
            <w:r>
              <w:t xml:space="preserve">软件实现</w:t>
            </w:r>
            <w:r>
              <w:t xml:space="preserve"> </w:t>
            </w:r>
            <w:r>
              <w:t xml:space="preserve">[30]</w:t>
            </w:r>
          </w:p>
        </w:tc>
        <w:tc>
          <w:tcPr/>
          <w:p>
            <w:pPr>
              <w:pStyle w:val="Compact"/>
              <w:jc w:val="left"/>
            </w:pPr>
            <w:r>
              <w:t xml:space="preserve">软件实现</w:t>
            </w:r>
          </w:p>
        </w:tc>
        <w:tc>
          <w:tcPr/>
          <w:p>
            <w:pPr>
              <w:pStyle w:val="Compact"/>
              <w:jc w:val="left"/>
            </w:pPr>
            <w:r>
              <w:t xml:space="preserve">SW+HW Bridge</w:t>
            </w:r>
          </w:p>
        </w:tc>
        <w:tc>
          <w:tcPr/>
          <w:p>
            <w:pPr>
              <w:pStyle w:val="Compact"/>
              <w:jc w:val="left"/>
            </w:pPr>
            <w:r>
              <w:t xml:space="preserve">GETH Bridge加速转发</w:t>
            </w:r>
          </w:p>
        </w:tc>
      </w:tr>
    </w:tbl>
    <w:p>
      <w:pPr>
        <w:pStyle w:val="BodyText"/>
      </w:pPr>
      <w:r>
        <w:t xml:space="preserve">表3-4的六维对比揭示了TC4x TSN架构的核心设计哲学：GETH定位为高性能TSN中枢，承载严格确定性要求的时间关键流量；LETH定位为成本优化的边缘接入点，满足软实时和尽力而为通信需求。帧抢占（802.1Qbu）的有无是影响最大的单一因素——它决定了端口能否满足最严格的确定性延迟约束。对于要求ASIL-D等级的安全关键通信路径（如线控制动、线控转向），GETH是必选方案；而对于车身控制、环境传感器等低带宽、软实时场景，LETH的CBS+TAS组合已能提供足够的QoS保障。</w:t>
      </w:r>
    </w:p>
    <w:p>
      <w:pPr>
        <w:pStyle w:val="BodyText"/>
      </w:pPr>
      <w:r>
        <w:t xml:space="preserve">FRER的软件实现方式虽然在吞吐率上不如专用硬件，但结合GETH Bridge的线速MAC-to-MAC转发能力，仍可为菊花链拓扑提供有效的1+1冗余保护</w:t>
      </w:r>
      <w:r>
        <w:t xml:space="preserve"> </w:t>
      </w:r>
      <w:r>
        <w:t xml:space="preserve">[13]</w:t>
      </w:r>
      <w:r>
        <w:t xml:space="preserve">[33]</w:t>
      </w:r>
      <w:r>
        <w:t xml:space="preserve">。在典型的区域控制器互联场景中，TC4x通过XGMAC0和XGMAC1两个端口构建冗余路径，软件FRER模块管理序列号，硬件Bridge负责帧转发，32 KB发送FIFO吸收冗余事件期间的突发流量。这种软硬件协同方案在消除外部TSN交换机成本的同时，以适度的CPU开销换取了系统级可靠性。开发人员需重点关注FRER软件路径的延迟预算——序列生成与恢复的处理时间直接累加到端到端延迟中，在高频控制循环（如1 kHz周期）中需确保软件处理时间远小于周期时间。</w:t>
      </w:r>
      <w:r>
        <w:t xml:space="preserve"> </w:t>
      </w:r>
      <w:r>
        <w:t xml:space="preserve">## 4. AVB与IEEE 1722协议支持</w:t>
      </w:r>
    </w:p>
    <w:bookmarkEnd w:id="70"/>
    <w:bookmarkEnd w:id="71"/>
    <w:bookmarkStart w:id="77" w:name="avb与tsn的关系"/>
    <w:p>
      <w:pPr>
        <w:pStyle w:val="Heading3"/>
      </w:pPr>
      <w:r>
        <w:t xml:space="preserve">4.1 AVB与TSN的关系</w:t>
      </w:r>
    </w:p>
    <w:bookmarkStart w:id="75" w:name="avb作为tsn基础802.1qav802.1as的演进关系"/>
    <w:p>
      <w:pPr>
        <w:pStyle w:val="Heading4"/>
      </w:pPr>
      <w:r>
        <w:t xml:space="preserve">4.1.1 AVB作为TSN基础：802.1Qav、802.1AS的演进关系</w:t>
      </w:r>
    </w:p>
    <w:p>
      <w:pPr>
        <w:pStyle w:val="FirstParagraph"/>
      </w:pPr>
      <w:r>
        <w:t xml:space="preserve">音频视频桥接（Audio Video Bridging, AVB）是IEEE于2011至2014年间制定的一组标准集合，旨在为以太网提供时间同步和带宽预留机制，以支持音视频流的确定性传输</w:t>
      </w:r>
      <w:r>
        <w:t xml:space="preserve"> </w:t>
      </w:r>
      <w:r>
        <w:t xml:space="preserve">[206]</w:t>
      </w:r>
      <w:r>
        <w:t xml:space="preserve">。AVB协议栈的核心组件包括：IEEE 802.1AS（通用精确时间协议，gPTP），提供亚微秒级时间同步；IEEE 802.1Qav（基于信用的整形器，Credit-Based Shaper, CBS），保障时间敏感流的带宽分配；IEEE 802.1Qat（流预留协议，SRP），在传输路径上动态预留带宽；以及IEEE 802.1BA（AVB系统配置文件），定义完整的系统级要求</w:t>
      </w:r>
      <w:r>
        <w:t xml:space="preserve"> </w:t>
      </w:r>
      <w:r>
        <w:t xml:space="preserve">[206]</w:t>
      </w:r>
      <w:r>
        <w:t xml:space="preserve">。</w:t>
      </w:r>
    </w:p>
    <w:p>
      <w:pPr>
        <w:pStyle w:val="BodyText"/>
      </w:pPr>
      <w:r>
        <w:t xml:space="preserve">时间敏感网络（Time-Sensitive Networking, TSN）在AVB的基础上进行了显著扩展。TSN保留了AVB的核心机制——gPTP时间同步和基于信用的整形——同时引入了更全面的流量调度能力</w:t>
      </w:r>
      <w:r>
        <w:t xml:space="preserve"> </w:t>
      </w:r>
      <w:r>
        <w:t xml:space="preserve">[206]</w:t>
      </w:r>
      <w:r>
        <w:t xml:space="preserve">。具体而言，TSN增加了IEEE 802.1Qbv时间感知整形器（Time-Aware Shaper, TAS），通过门控调度实现微秒级精度的时隙分配；IEEE 802.1Qbu帧抢占机制，允许高优先级帧中断低优先级帧的传输；IEEE 802.1CB帧复制与消除（FRER），提供1+1路径冗余；以及IEEE 802.1Qci逐流过滤与监管，防止错误流量源干扰网络</w:t>
      </w:r>
      <w:r>
        <w:t xml:space="preserve"> </w:t>
      </w:r>
      <w:r>
        <w:t xml:space="preserve">[206]</w:t>
      </w:r>
      <w:r>
        <w:t xml:space="preserve">。在同步层面，TSN将802.1AS演进为802.1AS-2020，增强了容错能力和多域支持。TC4x的GETH模块在硬件层面同时实现了CBS和TAS两种整形机制，使得单个芯片即可支持从AVB到TSN的完整流量管理谱系</w:t>
      </w:r>
      <w:r>
        <w:t xml:space="preserve"> </w:t>
      </w:r>
      <w:r>
        <w:t xml:space="preserve">[133]</w:t>
      </w:r>
      <w:r>
        <w:t xml:space="preserve">。</w:t>
      </w:r>
    </w:p>
    <w:p>
      <w:pPr>
        <w:pStyle w:val="CaptionedFigure"/>
      </w:pPr>
      <w:r>
        <w:drawing>
          <wp:inline>
            <wp:extent cx="5334000" cy="3084912"/>
            <wp:effectExtent b="0" l="0" r="0" t="0"/>
            <wp:docPr descr="AVB到TSN的协议演进关系" title="" id="73" name="Picture"/>
            <a:graphic>
              <a:graphicData uri="http://schemas.openxmlformats.org/drawingml/2006/picture">
                <pic:pic>
                  <pic:nvPicPr>
                    <pic:cNvPr descr="fig4_1_avb_tsn_evolution.png" id="74" name="Picture"/>
                    <pic:cNvPicPr>
                      <a:picLocks noChangeArrowheads="1" noChangeAspect="1"/>
                    </pic:cNvPicPr>
                  </pic:nvPicPr>
                  <pic:blipFill>
                    <a:blip r:embed="rId72"/>
                    <a:stretch>
                      <a:fillRect/>
                    </a:stretch>
                  </pic:blipFill>
                  <pic:spPr bwMode="auto">
                    <a:xfrm>
                      <a:off x="0" y="0"/>
                      <a:ext cx="5334000" cy="3084912"/>
                    </a:xfrm>
                    <a:prstGeom prst="rect">
                      <a:avLst/>
                    </a:prstGeom>
                    <a:noFill/>
                    <a:ln w="9525">
                      <a:noFill/>
                      <a:headEnd/>
                      <a:tailEnd/>
                    </a:ln>
                  </pic:spPr>
                </pic:pic>
              </a:graphicData>
            </a:graphic>
          </wp:inline>
        </w:drawing>
      </w:r>
    </w:p>
    <w:p>
      <w:pPr>
        <w:pStyle w:val="ImageCaption"/>
      </w:pPr>
      <w:r>
        <w:t xml:space="preserve">AVB到TSN的协议演进关系</w:t>
      </w:r>
    </w:p>
    <w:bookmarkEnd w:id="75"/>
    <w:bookmarkStart w:id="76" w:name="汽车应用中的avb场景信息娱乐音频分布摄像头流"/>
    <w:p>
      <w:pPr>
        <w:pStyle w:val="Heading4"/>
      </w:pPr>
      <w:r>
        <w:t xml:space="preserve">4.1.2 汽车应用中的AVB场景：信息娱乐、音频分布、摄像头流</w:t>
      </w:r>
    </w:p>
    <w:p>
      <w:pPr>
        <w:pStyle w:val="FirstParagraph"/>
      </w:pPr>
      <w:r>
        <w:t xml:space="preserve">在汽车电子领域，AVB/TSN协议主要服务于以下三类应用场景。第一类是信息娱乐（In-Vehicle Infotainment, IVI）系统，涵盖后座娱乐、多屏互动等功能。AVB通过IEEE 1722 AVTP协议传输压缩或非压缩音视频流，利用呈现时间机制（Presentation Time Mechanism）确保多个扬声器或显示屏的同步渲染精度低于1微秒</w:t>
      </w:r>
      <w:r>
        <w:t xml:space="preserve"> </w:t>
      </w:r>
      <w:r>
        <w:t xml:space="preserve">[209]</w:t>
      </w:r>
      <w:r>
        <w:t xml:space="preserve">。第二类是多通道音频分布，典型配置采用AAF（AVTP Audio Format）子类型，以48 kHz采样率、32位位深、每帧6个采样的参数在125微秒的Class A观测间隔内传输，实现跨扬声器的相位同步</w:t>
      </w:r>
      <w:r>
        <w:t xml:space="preserve"> </w:t>
      </w:r>
      <w:r>
        <w:t xml:space="preserve">[239]</w:t>
      </w:r>
      <w:r>
        <w:t xml:space="preserve">。第三类是摄像头流传输，ADAS系统需要将多个摄像头的原始视频数据（通过RVF子类型）或压缩视频流（通过CVF子类型）传输至中央计算单元，AVB的带宽预留机制保障了这些高带宽流的可预测传输</w:t>
      </w:r>
      <w:r>
        <w:t xml:space="preserve"> </w:t>
      </w:r>
      <w:r>
        <w:t xml:space="preserve">[214]</w:t>
      </w:r>
      <w:r>
        <w:t xml:space="preserve">。</w:t>
      </w:r>
    </w:p>
    <w:p>
      <w:pPr>
        <w:pStyle w:val="BodyText"/>
      </w:pPr>
      <w:r>
        <w:t xml:space="preserve">随着区域式（Zonal）E/E架构的普及，AVB的应用范围进一步扩展至传统总线隧穿——即将CAN/CAN FD帧封装为IEEE 1722 ACF消息，通过以太网骨干网传输。Excelfore的技术分析指出：</w:t>
      </w:r>
      <w:r>
        <w:t xml:space="preserve">“</w:t>
      </w:r>
      <w:r>
        <w:t xml:space="preserve">TSN在此基础上增加了精确调度、时间同步和流量整形能力，使以太网能够在同一网络基础设施中同时支持高带宽传感器数据和实时控制流量</w:t>
      </w:r>
      <w:r>
        <w:t xml:space="preserve">”</w:t>
      </w:r>
      <w:r>
        <w:t xml:space="preserve"> </w:t>
      </w:r>
      <w:r>
        <w:t xml:space="preserve">[207]</w:t>
      </w:r>
      <w:r>
        <w:t xml:space="preserve">。TC4x通过DRE（Data Routing Engine）硬件加速器实现CAN帧到ACF格式的自动封装，无需CPU介入即可完成协议转换</w:t>
      </w:r>
      <w:r>
        <w:t xml:space="preserve"> </w:t>
      </w:r>
      <w:r>
        <w:t xml:space="preserve">[216]</w:t>
      </w:r>
      <w:r>
        <w:t xml:space="preserve">。</w:t>
      </w:r>
    </w:p>
    <w:bookmarkEnd w:id="76"/>
    <w:bookmarkEnd w:id="77"/>
    <w:bookmarkStart w:id="84" w:name="ieee-1722-avtp协议详解"/>
    <w:p>
      <w:pPr>
        <w:pStyle w:val="Heading3"/>
      </w:pPr>
      <w:r>
        <w:t xml:space="preserve">4.2 IEEE 1722 AVTP协议详解</w:t>
      </w:r>
    </w:p>
    <w:bookmarkStart w:id="81" w:name="avtp帧格式ethertype-0x22f0通用头呈现时间机制"/>
    <w:p>
      <w:pPr>
        <w:pStyle w:val="Heading4"/>
      </w:pPr>
      <w:r>
        <w:t xml:space="preserve">4.2.1 AVTP帧格式：EtherType 0x22F0、通用头、呈现时间机制</w:t>
      </w:r>
    </w:p>
    <w:p>
      <w:pPr>
        <w:pStyle w:val="FirstParagraph"/>
      </w:pPr>
      <w:r>
        <w:t xml:space="preserve">IEEE 1722定义了音频视频传输协议（Audio Video Transport Protocol, AVTP），其在以太网Layer 2直接运行，EtherType字段值为</w:t>
      </w:r>
      <w:r>
        <w:rPr>
          <w:bCs/>
          <w:b/>
        </w:rPr>
        <w:t xml:space="preserve">0x22F0</w:t>
      </w:r>
      <w:r>
        <w:t xml:space="preserve">，无需经过IP/UDP协议栈，从而避免了TCP/IP处理引入的不可预测延迟</w:t>
      </w:r>
      <w:r>
        <w:t xml:space="preserve"> </w:t>
      </w:r>
      <w:r>
        <w:t xml:space="preserve">[208]</w:t>
      </w:r>
      <w:r>
        <w:t xml:space="preserve">[37]</w:t>
      </w:r>
      <w:r>
        <w:t xml:space="preserve">。AVTP协议数据单元（AVTPDU）的帧结构如图4-2所示，由Ethernet Header（14字节，含6字节目的MAC地址、6字节源MAC地址和2字节EtherType）、可选的802.1Q VLAN Tag（4字节，其中PCP字段标识SR优先级类别）、AVTP通用头（Common Header，4字节起）、子类型特定头（Stream-Specific Header）以及变长Payload组成</w:t>
      </w:r>
      <w:r>
        <w:t xml:space="preserve"> </w:t>
      </w:r>
      <w:r>
        <w:t xml:space="preserve">[208]</w:t>
      </w:r>
      <w:r>
        <w:t xml:space="preserve">。</w:t>
      </w:r>
    </w:p>
    <w:p>
      <w:pPr>
        <w:pStyle w:val="CaptionedFigure"/>
      </w:pPr>
      <w:r>
        <w:drawing>
          <wp:inline>
            <wp:extent cx="5334000" cy="3260933"/>
            <wp:effectExtent b="0" l="0" r="0" t="0"/>
            <wp:docPr descr="IEEE 1722 AVTP帧结构" title="" id="79" name="Picture"/>
            <a:graphic>
              <a:graphicData uri="http://schemas.openxmlformats.org/drawingml/2006/picture">
                <pic:pic>
                  <pic:nvPicPr>
                    <pic:cNvPr descr="fig4_2_avtp_frame_format.png" id="80" name="Picture"/>
                    <pic:cNvPicPr>
                      <a:picLocks noChangeArrowheads="1" noChangeAspect="1"/>
                    </pic:cNvPicPr>
                  </pic:nvPicPr>
                  <pic:blipFill>
                    <a:blip r:embed="rId78"/>
                    <a:stretch>
                      <a:fillRect/>
                    </a:stretch>
                  </pic:blipFill>
                  <pic:spPr bwMode="auto">
                    <a:xfrm>
                      <a:off x="0" y="0"/>
                      <a:ext cx="5334000" cy="3260933"/>
                    </a:xfrm>
                    <a:prstGeom prst="rect">
                      <a:avLst/>
                    </a:prstGeom>
                    <a:noFill/>
                    <a:ln w="9525">
                      <a:noFill/>
                      <a:headEnd/>
                      <a:tailEnd/>
                    </a:ln>
                  </pic:spPr>
                </pic:pic>
              </a:graphicData>
            </a:graphic>
          </wp:inline>
        </w:drawing>
      </w:r>
    </w:p>
    <w:p>
      <w:pPr>
        <w:pStyle w:val="ImageCaption"/>
      </w:pPr>
      <w:r>
        <w:t xml:space="preserve">IEEE 1722 AVTP帧结构</w:t>
      </w:r>
    </w:p>
    <w:p>
      <w:pPr>
        <w:pStyle w:val="BodyText"/>
      </w:pPr>
      <w:r>
        <w:t xml:space="preserve">AVTP通用头的字节0包含7位的</w:t>
      </w:r>
      <w:r>
        <w:rPr>
          <w:rStyle w:val="VerbatimChar"/>
        </w:rPr>
        <w:t xml:space="preserve">subtype</w:t>
      </w:r>
      <w:r>
        <w:t xml:space="preserve">字段，定义了Payload的格式类型；字节1包含控制/数据标志（cd，在1722-2016版本中已移除）；字节2包含</w:t>
      </w:r>
      <w:r>
        <w:rPr>
          <w:rStyle w:val="VerbatimChar"/>
        </w:rPr>
        <w:t xml:space="preserve">sv</w:t>
      </w:r>
      <w:r>
        <w:t xml:space="preserve">（stream_id有效位）、</w:t>
      </w:r>
      <w:r>
        <w:rPr>
          <w:rStyle w:val="VerbatimChar"/>
        </w:rPr>
        <w:t xml:space="preserve">version</w:t>
      </w:r>
      <w:r>
        <w:t xml:space="preserve">（通常为0）以及类型特定标志位，包括</w:t>
      </w:r>
      <w:r>
        <w:rPr>
          <w:rStyle w:val="VerbatimChar"/>
        </w:rPr>
        <w:t xml:space="preserve">mr</w:t>
      </w:r>
      <w:r>
        <w:t xml:space="preserve">（media clock restart，媒体时钟重启）、</w:t>
      </w:r>
      <w:r>
        <w:rPr>
          <w:rStyle w:val="VerbatimChar"/>
        </w:rPr>
        <w:t xml:space="preserve">tv</w:t>
      </w:r>
      <w:r>
        <w:t xml:space="preserve">（timestamp valid，时间戳有效）和</w:t>
      </w:r>
      <w:r>
        <w:rPr>
          <w:rStyle w:val="VerbatimChar"/>
        </w:rPr>
        <w:t xml:space="preserve">tu</w:t>
      </w:r>
      <w:r>
        <w:t xml:space="preserve">（timestamp uncertain，时间戳不确定，当gPTP同步异常时置位）。字节3起为64位的</w:t>
      </w:r>
      <w:r>
        <w:rPr>
          <w:rStyle w:val="VerbatimChar"/>
        </w:rPr>
        <w:t xml:space="preserve">stream_id</w:t>
      </w:r>
      <w:r>
        <w:t xml:space="preserve">，由48位的Talker MAC地址和16位的唯一流标识符拼接而成，在全局网络范围内唯一标识一条AVTP流</w:t>
      </w:r>
      <w:r>
        <w:t xml:space="preserve"> </w:t>
      </w:r>
      <w:r>
        <w:t xml:space="preserve">[37]</w:t>
      </w:r>
      <w:r>
        <w:t xml:space="preserve">[214]</w:t>
      </w:r>
      <w:r>
        <w:t xml:space="preserve">。</w:t>
      </w:r>
    </w:p>
    <w:p>
      <w:pPr>
        <w:pStyle w:val="BodyText"/>
      </w:pPr>
      <w:r>
        <w:t xml:space="preserve">呈现时间机制是AVTP实现跨设备媒体同步的核心。Talker在生成媒体采样时捕获当前gPTP全局时间</w:t>
      </w:r>
      <w:r>
        <w:t xml:space="preserve"> </w:t>
      </w:r>
      <m:oMath>
        <m:sSub>
          <m:e>
            <m:r>
              <m:t>T</m:t>
            </m:r>
          </m:e>
          <m:sub>
            <m:r>
              <m:rPr>
                <m:nor/>
                <m:sty m:val="p"/>
              </m:rPr>
              <m:t>currentGlobalTime</m:t>
            </m:r>
          </m:sub>
        </m:sSub>
      </m:oMath>
      <w:r>
        <w:t xml:space="preserve">，叠加最大传输时间</w:t>
      </w:r>
      <w:r>
        <w:t xml:space="preserve"> </w:t>
      </w:r>
      <m:oMath>
        <m:sSub>
          <m:e>
            <m:r>
              <m:t>T</m:t>
            </m:r>
          </m:e>
          <m:sub>
            <m:r>
              <m:rPr>
                <m:nor/>
                <m:sty m:val="p"/>
              </m:rPr>
              <m:t>maxTransitTime</m:t>
            </m:r>
          </m:sub>
        </m:sSub>
      </m:oMath>
      <w:r>
        <w:t xml:space="preserve"> </w:t>
      </w:r>
      <w:r>
        <w:t xml:space="preserve">得到呈现时间</w:t>
      </w:r>
      <w:r>
        <w:t xml:space="preserve"> </w:t>
      </w:r>
      <m:oMath>
        <m:sSub>
          <m:e>
            <m:r>
              <m:t>T</m:t>
            </m:r>
          </m:e>
          <m:sub>
            <m:r>
              <m:rPr>
                <m:nor/>
                <m:sty m:val="p"/>
              </m:rPr>
              <m:t>avtpPresentationTime</m:t>
            </m:r>
          </m:sub>
        </m:sSub>
      </m:oMath>
      <w:r>
        <w:t xml:space="preserve">，计算公式为：</w:t>
      </w:r>
    </w:p>
    <w:p>
      <w:pPr>
        <w:pStyle w:val="BodyText"/>
      </w:pPr>
      <m:oMathPara>
        <m:oMathParaPr>
          <m:jc m:val="center"/>
        </m:oMathParaPr>
        <m:oMath>
          <m:sSub>
            <m:e>
              <m:r>
                <m:t>T</m:t>
              </m:r>
            </m:e>
            <m:sub>
              <m:r>
                <m:rPr>
                  <m:nor/>
                  <m:sty m:val="p"/>
                </m:rPr>
                <m:t>avtpPresentationTime</m:t>
              </m:r>
            </m:sub>
          </m:sSub>
          <m:r>
            <m:rPr>
              <m:sty m:val="p"/>
            </m:rPr>
            <m:t>=</m:t>
          </m:r>
          <m:sSub>
            <m:e>
              <m:r>
                <m:t>T</m:t>
              </m:r>
            </m:e>
            <m:sub>
              <m:r>
                <m:rPr>
                  <m:nor/>
                  <m:sty m:val="p"/>
                </m:rPr>
                <m:t>currentGlobalTime</m:t>
              </m:r>
            </m:sub>
          </m:sSub>
          <m:r>
            <m:rPr>
              <m:sty m:val="p"/>
            </m:rPr>
            <m:t>+</m:t>
          </m:r>
          <m:sSub>
            <m:e>
              <m:r>
                <m:t>T</m:t>
              </m:r>
            </m:e>
            <m:sub>
              <m:r>
                <m:rPr>
                  <m:nor/>
                  <m:sty m:val="p"/>
                </m:rPr>
                <m:t>maxTransitTime</m:t>
              </m:r>
            </m:sub>
          </m:sSub>
        </m:oMath>
      </m:oMathPara>
    </w:p>
    <w:p>
      <w:pPr>
        <w:pStyle w:val="FirstParagraph"/>
      </w:pPr>
      <w:r>
        <w:t xml:space="preserve">该值被写入32位的</w:t>
      </w:r>
      <w:r>
        <w:rPr>
          <w:rStyle w:val="VerbatimChar"/>
        </w:rPr>
        <w:t xml:space="preserve">avtp_timestamp</w:t>
      </w:r>
      <w:r>
        <w:t xml:space="preserve">字段（</w:t>
      </w:r>
      <w:r>
        <w:rPr>
          <w:rStyle w:val="VerbatimChar"/>
        </w:rPr>
        <w:t xml:space="preserve">tv=1</w:t>
      </w:r>
      <w:r>
        <w:t xml:space="preserve">表示有效）。Listener在接收到AVTPDU后，将数据缓冲至本地gPTP时间达到呈现时间时才传递给上层时间敏感应用，从而补偿网络传输时间的抖动，确保所有Listener同时渲染媒体</w:t>
      </w:r>
      <w:r>
        <w:t xml:space="preserve"> </w:t>
      </w:r>
      <w:r>
        <w:t xml:space="preserve">[38]</w:t>
      </w:r>
      <w:r>
        <w:t xml:space="preserve">[275]</w:t>
      </w:r>
      <w:r>
        <w:t xml:space="preserve">。AUTOSAR IEEE1722Tp模块对此的定义为：</w:t>
      </w:r>
      <w:r>
        <w:t xml:space="preserve">“</w:t>
      </w:r>
      <w:r>
        <w:t xml:space="preserve">AVTP呈现时间表示AVTPDU载荷中指定数据被转移至流数据消费者的时间敏感应用的gPTP时间</w:t>
      </w:r>
      <w:r>
        <w:t xml:space="preserve">”</w:t>
      </w:r>
      <w:r>
        <w:t xml:space="preserve"> </w:t>
      </w:r>
      <w:r>
        <w:t xml:space="preserve">[38]</w:t>
      </w:r>
      <w:r>
        <w:t xml:space="preserve">。SR Class A的默认最大传输时间为2 ms（需向上取整至媒体时钟周期的整数倍），SR Class B在汽车应用中被缩短为10 ms（标准值为50 ms），以适应车载网络对低延迟的严格要求</w:t>
      </w:r>
      <w:r>
        <w:t xml:space="preserve"> </w:t>
      </w:r>
      <w:r>
        <w:t xml:space="preserve">[275]</w:t>
      </w:r>
      <w:r>
        <w:t xml:space="preserve">[280]</w:t>
      </w:r>
      <w:r>
        <w:t xml:space="preserve">。</w:t>
      </w:r>
    </w:p>
    <w:bookmarkEnd w:id="81"/>
    <w:bookmarkStart w:id="82" w:name="支持的子类型aafrvf61883_idccrftscfntscf"/>
    <w:p>
      <w:pPr>
        <w:pStyle w:val="Heading4"/>
      </w:pPr>
      <w:r>
        <w:t xml:space="preserve">4.2.2 支持的子类型：AAF/RVF/61883_IDC/CRF/TSCF/NTSCF</w:t>
      </w:r>
    </w:p>
    <w:p>
      <w:pPr>
        <w:pStyle w:val="FirstParagraph"/>
      </w:pPr>
      <w:r>
        <w:t xml:space="preserve">IEEE 1722-2016标准定义了多种AVTPDU子类型（标准中表6），TC4x通过AUTOSAR IEEE1722Tp模块支持其中与汽车应用密切相关的子类型，如表4-1所示。</w:t>
      </w:r>
    </w:p>
    <w:p>
      <w:pPr>
        <w:pStyle w:val="BodyText"/>
      </w:pPr>
      <w:r>
        <w:rPr>
          <w:bCs/>
          <w:b/>
        </w:rPr>
        <w:t xml:space="preserve">表4-1 TC4x支持的AVTP子类型及汽车应用场景</w:t>
      </w:r>
    </w:p>
    <w:tbl>
      <w:tblPr>
        <w:tblStyle w:val="Table"/>
        <w:tblW w:type="pct" w:w="5000"/>
        <w:tblLook w:firstRow="1" w:lastRow="0" w:firstColumn="0" w:lastColumn="0" w:noHBand="0" w:noVBand="0" w:val="0020"/>
      </w:tblPr>
      <w:tblGrid>
        <w:gridCol w:w="1800"/>
        <w:gridCol w:w="1440"/>
        <w:gridCol w:w="1440"/>
        <w:gridCol w:w="1440"/>
        <w:gridCol w:w="1800"/>
      </w:tblGrid>
      <w:tr>
        <w:trPr>
          <w:tblHeader w:val="true"/>
        </w:trPr>
        <w:tc>
          <w:tcPr/>
          <w:p>
            <w:pPr>
              <w:pStyle w:val="Compact"/>
              <w:jc w:val="center"/>
            </w:pPr>
            <w:r>
              <w:t xml:space="preserve">子类型值</w:t>
            </w:r>
          </w:p>
        </w:tc>
        <w:tc>
          <w:tcPr/>
          <w:p>
            <w:pPr>
              <w:pStyle w:val="Compact"/>
              <w:jc w:val="left"/>
            </w:pPr>
            <w:r>
              <w:t xml:space="preserve">名称</w:t>
            </w:r>
          </w:p>
        </w:tc>
        <w:tc>
          <w:tcPr/>
          <w:p>
            <w:pPr>
              <w:pStyle w:val="Compact"/>
              <w:jc w:val="left"/>
            </w:pPr>
            <w:r>
              <w:t xml:space="preserve">功能描述</w:t>
            </w:r>
          </w:p>
        </w:tc>
        <w:tc>
          <w:tcPr/>
          <w:p>
            <w:pPr>
              <w:pStyle w:val="Compact"/>
              <w:jc w:val="left"/>
            </w:pPr>
            <w:r>
              <w:t xml:space="preserve">汽车应用场景</w:t>
            </w:r>
          </w:p>
        </w:tc>
        <w:tc>
          <w:tcPr/>
          <w:p>
            <w:pPr>
              <w:pStyle w:val="Compact"/>
              <w:jc w:val="center"/>
            </w:pPr>
            <w:r>
              <w:t xml:space="preserve">AUTOSAR R24-11支持</w:t>
            </w:r>
          </w:p>
        </w:tc>
      </w:tr>
      <w:tr>
        <w:tc>
          <w:tcPr/>
          <w:p>
            <w:pPr>
              <w:pStyle w:val="Compact"/>
              <w:jc w:val="center"/>
            </w:pPr>
            <w:r>
              <w:t xml:space="preserve">0x00</w:t>
            </w:r>
          </w:p>
        </w:tc>
        <w:tc>
          <w:tcPr/>
          <w:p>
            <w:pPr>
              <w:pStyle w:val="Compact"/>
              <w:jc w:val="left"/>
            </w:pPr>
            <w:r>
              <w:t xml:space="preserve">61883_IIDC</w:t>
            </w:r>
          </w:p>
        </w:tc>
        <w:tc>
          <w:tcPr/>
          <w:p>
            <w:pPr>
              <w:pStyle w:val="Compact"/>
              <w:jc w:val="left"/>
            </w:pPr>
            <w:r>
              <w:t xml:space="preserve">IEC 61883/IIDC over AVTP</w:t>
            </w:r>
          </w:p>
        </w:tc>
        <w:tc>
          <w:tcPr/>
          <w:p>
            <w:pPr>
              <w:pStyle w:val="Compact"/>
              <w:jc w:val="left"/>
            </w:pPr>
            <w:r>
              <w:t xml:space="preserve">工业相机视频、MPEG2-TS容器传输</w:t>
            </w:r>
          </w:p>
        </w:tc>
        <w:tc>
          <w:tcPr/>
          <w:p>
            <w:pPr>
              <w:pStyle w:val="Compact"/>
              <w:jc w:val="center"/>
            </w:pPr>
            <w:r>
              <w:t xml:space="preserve">是</w:t>
            </w:r>
          </w:p>
        </w:tc>
      </w:tr>
      <w:tr>
        <w:tc>
          <w:tcPr/>
          <w:p>
            <w:pPr>
              <w:pStyle w:val="Compact"/>
              <w:jc w:val="center"/>
            </w:pPr>
            <w:r>
              <w:t xml:space="preserve">0x02</w:t>
            </w:r>
          </w:p>
        </w:tc>
        <w:tc>
          <w:tcPr/>
          <w:p>
            <w:pPr>
              <w:pStyle w:val="Compact"/>
              <w:jc w:val="left"/>
            </w:pPr>
            <w:r>
              <w:t xml:space="preserve">AAF</w:t>
            </w:r>
          </w:p>
        </w:tc>
        <w:tc>
          <w:tcPr/>
          <w:p>
            <w:pPr>
              <w:pStyle w:val="Compact"/>
              <w:jc w:val="left"/>
            </w:pPr>
            <w:r>
              <w:t xml:space="preserve">AVTP音频格式</w:t>
            </w:r>
          </w:p>
        </w:tc>
        <w:tc>
          <w:tcPr/>
          <w:p>
            <w:pPr>
              <w:pStyle w:val="Compact"/>
              <w:jc w:val="left"/>
            </w:pPr>
            <w:r>
              <w:t xml:space="preserve">多通道PCM/AES3音频分布、跨扬声器同步</w:t>
            </w:r>
          </w:p>
        </w:tc>
        <w:tc>
          <w:tcPr/>
          <w:p>
            <w:pPr>
              <w:pStyle w:val="Compact"/>
              <w:jc w:val="center"/>
            </w:pPr>
            <w:r>
              <w:t xml:space="preserve">是</w:t>
            </w:r>
          </w:p>
        </w:tc>
      </w:tr>
      <w:tr>
        <w:tc>
          <w:tcPr/>
          <w:p>
            <w:pPr>
              <w:pStyle w:val="Compact"/>
              <w:jc w:val="center"/>
            </w:pPr>
            <w:r>
              <w:t xml:space="preserve">0x03</w:t>
            </w:r>
          </w:p>
        </w:tc>
        <w:tc>
          <w:tcPr/>
          <w:p>
            <w:pPr>
              <w:pStyle w:val="Compact"/>
              <w:jc w:val="left"/>
            </w:pPr>
            <w:r>
              <w:t xml:space="preserve">CRF</w:t>
            </w:r>
          </w:p>
        </w:tc>
        <w:tc>
          <w:tcPr/>
          <w:p>
            <w:pPr>
              <w:pStyle w:val="Compact"/>
              <w:jc w:val="left"/>
            </w:pPr>
            <w:r>
              <w:t xml:space="preserve">时钟参考格式</w:t>
            </w:r>
          </w:p>
        </w:tc>
        <w:tc>
          <w:tcPr/>
          <w:p>
            <w:pPr>
              <w:pStyle w:val="Compact"/>
              <w:jc w:val="left"/>
            </w:pPr>
            <w:r>
              <w:t xml:space="preserve">媒体时钟恢复、PLL锁相</w:t>
            </w:r>
          </w:p>
        </w:tc>
        <w:tc>
          <w:tcPr/>
          <w:p>
            <w:pPr>
              <w:pStyle w:val="Compact"/>
              <w:jc w:val="center"/>
            </w:pPr>
            <w:r>
              <w:t xml:space="preserve">是</w:t>
            </w:r>
          </w:p>
        </w:tc>
      </w:tr>
      <w:tr>
        <w:tc>
          <w:tcPr/>
          <w:p>
            <w:pPr>
              <w:pStyle w:val="Compact"/>
              <w:jc w:val="center"/>
            </w:pPr>
            <w:r>
              <w:t xml:space="preserve">0x04</w:t>
            </w:r>
          </w:p>
        </w:tc>
        <w:tc>
          <w:tcPr/>
          <w:p>
            <w:pPr>
              <w:pStyle w:val="Compact"/>
              <w:jc w:val="left"/>
            </w:pPr>
            <w:r>
              <w:t xml:space="preserve">CVF</w:t>
            </w:r>
          </w:p>
        </w:tc>
        <w:tc>
          <w:tcPr/>
          <w:p>
            <w:pPr>
              <w:pStyle w:val="Compact"/>
              <w:jc w:val="left"/>
            </w:pPr>
            <w:r>
              <w:t xml:space="preserve">压缩视频格式</w:t>
            </w:r>
          </w:p>
        </w:tc>
        <w:tc>
          <w:tcPr/>
          <w:p>
            <w:pPr>
              <w:pStyle w:val="Compact"/>
              <w:jc w:val="left"/>
            </w:pPr>
            <w:r>
              <w:t xml:space="preserve">H.264/H.265压缩视频流传输</w:t>
            </w:r>
          </w:p>
        </w:tc>
        <w:tc>
          <w:tcPr/>
          <w:p>
            <w:pPr>
              <w:pStyle w:val="Compact"/>
              <w:jc w:val="center"/>
            </w:pPr>
            <w:r>
              <w:t xml:space="preserve">部分</w:t>
            </w:r>
          </w:p>
        </w:tc>
      </w:tr>
      <w:tr>
        <w:tc>
          <w:tcPr/>
          <w:p>
            <w:pPr>
              <w:pStyle w:val="Compact"/>
              <w:jc w:val="center"/>
            </w:pPr>
            <w:r>
              <w:t xml:space="preserve">0x05</w:t>
            </w:r>
          </w:p>
        </w:tc>
        <w:tc>
          <w:tcPr/>
          <w:p>
            <w:pPr>
              <w:pStyle w:val="Compact"/>
              <w:jc w:val="left"/>
            </w:pPr>
            <w:r>
              <w:t xml:space="preserve">TSCF</w:t>
            </w:r>
          </w:p>
        </w:tc>
        <w:tc>
          <w:tcPr/>
          <w:p>
            <w:pPr>
              <w:pStyle w:val="Compact"/>
              <w:jc w:val="left"/>
            </w:pPr>
            <w:r>
              <w:t xml:space="preserve">时间同步控制格式</w:t>
            </w:r>
          </w:p>
        </w:tc>
        <w:tc>
          <w:tcPr/>
          <w:p>
            <w:pPr>
              <w:pStyle w:val="Compact"/>
              <w:jc w:val="left"/>
            </w:pPr>
            <w:r>
              <w:t xml:space="preserve">时间敏感控制命令（底盘、转向、制动）</w:t>
            </w:r>
          </w:p>
        </w:tc>
        <w:tc>
          <w:tcPr/>
          <w:p>
            <w:pPr>
              <w:pStyle w:val="Compact"/>
              <w:jc w:val="center"/>
            </w:pPr>
            <w:r>
              <w:t xml:space="preserve">是</w:t>
            </w:r>
          </w:p>
        </w:tc>
      </w:tr>
      <w:tr>
        <w:tc>
          <w:tcPr/>
          <w:p>
            <w:pPr>
              <w:pStyle w:val="Compact"/>
              <w:jc w:val="center"/>
            </w:pPr>
            <w:r>
              <w:t xml:space="preserve">0x07</w:t>
            </w:r>
          </w:p>
        </w:tc>
        <w:tc>
          <w:tcPr/>
          <w:p>
            <w:pPr>
              <w:pStyle w:val="Compact"/>
              <w:jc w:val="left"/>
            </w:pPr>
            <w:r>
              <w:t xml:space="preserve">RVF</w:t>
            </w:r>
          </w:p>
        </w:tc>
        <w:tc>
          <w:tcPr/>
          <w:p>
            <w:pPr>
              <w:pStyle w:val="Compact"/>
              <w:jc w:val="left"/>
            </w:pPr>
            <w:r>
              <w:t xml:space="preserve">原始视频格式</w:t>
            </w:r>
          </w:p>
        </w:tc>
        <w:tc>
          <w:tcPr/>
          <w:p>
            <w:pPr>
              <w:pStyle w:val="Compact"/>
              <w:jc w:val="left"/>
            </w:pPr>
            <w:r>
              <w:t xml:space="preserve">摄像头原始像素数据、ADAS传感器流</w:t>
            </w:r>
          </w:p>
        </w:tc>
        <w:tc>
          <w:tcPr/>
          <w:p>
            <w:pPr>
              <w:pStyle w:val="Compact"/>
              <w:jc w:val="center"/>
            </w:pPr>
            <w:r>
              <w:t xml:space="preserve">是</w:t>
            </w:r>
          </w:p>
        </w:tc>
      </w:tr>
      <w:tr>
        <w:tc>
          <w:tcPr/>
          <w:p>
            <w:pPr>
              <w:pStyle w:val="Compact"/>
              <w:jc w:val="center"/>
            </w:pPr>
            <w:r>
              <w:t xml:space="preserve">0x82</w:t>
            </w:r>
          </w:p>
        </w:tc>
        <w:tc>
          <w:tcPr/>
          <w:p>
            <w:pPr>
              <w:pStyle w:val="Compact"/>
              <w:jc w:val="left"/>
            </w:pPr>
            <w:r>
              <w:t xml:space="preserve">NTSCF</w:t>
            </w:r>
          </w:p>
        </w:tc>
        <w:tc>
          <w:tcPr/>
          <w:p>
            <w:pPr>
              <w:pStyle w:val="Compact"/>
              <w:jc w:val="left"/>
            </w:pPr>
            <w:r>
              <w:t xml:space="preserve">非时间同步控制格式</w:t>
            </w:r>
          </w:p>
        </w:tc>
        <w:tc>
          <w:tcPr/>
          <w:p>
            <w:pPr>
              <w:pStyle w:val="Compact"/>
              <w:jc w:val="left"/>
            </w:pPr>
            <w:r>
              <w:t xml:space="preserve">CAN/LIN帧隧穿、非关键控制消息</w:t>
            </w:r>
          </w:p>
        </w:tc>
        <w:tc>
          <w:tcPr/>
          <w:p>
            <w:pPr>
              <w:pStyle w:val="Compact"/>
              <w:jc w:val="center"/>
            </w:pPr>
            <w:r>
              <w:t xml:space="preserve">是</w:t>
            </w:r>
          </w:p>
        </w:tc>
      </w:tr>
    </w:tbl>
    <w:p>
      <w:pPr>
        <w:pStyle w:val="BodyText"/>
      </w:pPr>
      <w:r>
        <w:t xml:space="preserve">AAF（ subtype 0x02，IEEE 1722-2016 Clause 7）专为非压缩数字音频设计，支持PCM和AES3两种封装格式。AAF PCM头字段包含</w:t>
      </w:r>
      <w:r>
        <w:rPr>
          <w:rStyle w:val="VerbatimChar"/>
        </w:rPr>
        <w:t xml:space="preserve">nsr</w:t>
      </w:r>
      <w:r>
        <w:t xml:space="preserve">（标称采样率，范围8 kHz至192 kHz）、</w:t>
      </w:r>
      <w:r>
        <w:rPr>
          <w:rStyle w:val="VerbatimChar"/>
        </w:rPr>
        <w:t xml:space="preserve">sp</w:t>
      </w:r>
      <w:r>
        <w:t xml:space="preserve">（稀疏时间戳模式标志）、</w:t>
      </w:r>
      <w:r>
        <w:rPr>
          <w:rStyle w:val="VerbatimChar"/>
        </w:rPr>
        <w:t xml:space="preserve">channels_per_frame</w:t>
      </w:r>
      <w:r>
        <w:t xml:space="preserve">（每帧通道数）和</w:t>
      </w:r>
      <w:r>
        <w:rPr>
          <w:rStyle w:val="VerbatimChar"/>
        </w:rPr>
        <w:t xml:space="preserve">bit_depth</w:t>
      </w:r>
      <w:r>
        <w:t xml:space="preserve">（16/24/32位）。在Avnu Milan规范中，AAF的典型配置为：48 kHz采样率下每帧6个采样，帧周期125 μs（Class A），可承载1至8个32位通道</w:t>
      </w:r>
      <w:r>
        <w:t xml:space="preserve"> </w:t>
      </w:r>
      <w:r>
        <w:t xml:space="preserve">[239]</w:t>
      </w:r>
      <w:r>
        <w:t xml:space="preserve">[240]</w:t>
      </w:r>
      <w:r>
        <w:t xml:space="preserve">。</w:t>
      </w:r>
    </w:p>
    <w:p>
      <w:pPr>
        <w:pStyle w:val="BodyText"/>
      </w:pPr>
      <w:r>
        <w:t xml:space="preserve">RVF（subtype 0x07，Clause 12）用于原始视频流传输，其头字段包含</w:t>
      </w:r>
      <w:r>
        <w:rPr>
          <w:rStyle w:val="VerbatimChar"/>
        </w:rPr>
        <w:t xml:space="preserve">active_pixels</w:t>
      </w:r>
      <w:r>
        <w:t xml:space="preserve">（每行有效像素）、</w:t>
      </w:r>
      <w:r>
        <w:rPr>
          <w:rStyle w:val="VerbatimChar"/>
        </w:rPr>
        <w:t xml:space="preserve">total_lines</w:t>
      </w:r>
      <w:r>
        <w:t xml:space="preserve">（总行数）、</w:t>
      </w:r>
      <w:r>
        <w:rPr>
          <w:rStyle w:val="VerbatimChar"/>
        </w:rPr>
        <w:t xml:space="preserve">pixel_depth</w:t>
      </w:r>
      <w:r>
        <w:t xml:space="preserve">（像素位深）、</w:t>
      </w:r>
      <w:r>
        <w:rPr>
          <w:rStyle w:val="VerbatimChar"/>
        </w:rPr>
        <w:t xml:space="preserve">pixel_format</w:t>
      </w:r>
      <w:r>
        <w:t xml:space="preserve">（像素格式码）和</w:t>
      </w:r>
      <w:r>
        <w:rPr>
          <w:rStyle w:val="VerbatimChar"/>
        </w:rPr>
        <w:t xml:space="preserve">colorspace</w:t>
      </w:r>
      <w:r>
        <w:t xml:space="preserve">（色彩空间标识）。RVF允许将一帧视频分割为多个AVTPDU传输，解决了标准以太网MTU（1500字节）不足以承载完整视频帧的问题</w:t>
      </w:r>
      <w:r>
        <w:t xml:space="preserve"> </w:t>
      </w:r>
      <w:r>
        <w:t xml:space="preserve">[214]</w:t>
      </w:r>
      <w:r>
        <w:t xml:space="preserve">[283]</w:t>
      </w:r>
      <w:r>
        <w:t xml:space="preserve">。CRF（subtype 0x03，Clause 10）是媒体时钟重建的关键机制，将在4.2.3节详细论述。TSCF（0x05）和NTSCF（0x82）作为AVTP控制格式（ACF）的两种头变体，是CAN over AVTP封装的基础，将在4.3节展开分析。</w:t>
      </w:r>
    </w:p>
    <w:p>
      <w:pPr>
        <w:pStyle w:val="BodyText"/>
      </w:pPr>
      <w:r>
        <w:t xml:space="preserve">表4-1所列子类型覆盖了汽车电子从音视频娱乐到ADAS传感器数据传输再到控制命令隧穿的全谱系需求。AUTOSAR R24-11规范在R23-11基础上完成了对TSCF和NTSCF子类型的完整支持，实现了”在AUTOSAR通信栈中完成IEEE 1722规定的传统通信（CAN和LIN）隧穿过程”的目标</w:t>
      </w:r>
      <w:r>
        <w:t xml:space="preserve"> </w:t>
      </w:r>
      <w:r>
        <w:t xml:space="preserve">[274]</w:t>
      </w:r>
      <w:r>
        <w:t xml:space="preserve">。值得注意的是，IEEE1722Tp模块在R23-11中仅支持通过复杂设备驱动（CDD）进行音视频流交互，无法与COM或LdCom等标准BSW模块交换数据</w:t>
      </w:r>
      <w:r>
        <w:t xml:space="preserve"> </w:t>
      </w:r>
      <w:r>
        <w:t xml:space="preserve">[38]</w:t>
      </w:r>
      <w:r>
        <w:t xml:space="preserve">；R24-11通过ACF机制弥补了这一缺口，使CAN/LIN帧能够经由标准AUTOSAR栈在以太网上隧穿。</w:t>
      </w:r>
    </w:p>
    <w:bookmarkEnd w:id="82"/>
    <w:bookmarkStart w:id="83" w:name="媒体时钟重建基于802.1as时间戳的跨时间戳同步"/>
    <w:p>
      <w:pPr>
        <w:pStyle w:val="Heading4"/>
      </w:pPr>
      <w:r>
        <w:t xml:space="preserve">4.2.3 媒体时钟重建：基于802.1AS时间戳的跨时间戳同步</w:t>
      </w:r>
    </w:p>
    <w:p>
      <w:pPr>
        <w:pStyle w:val="FirstParagraph"/>
      </w:pPr>
      <w:r>
        <w:t xml:space="preserve">尽管gPTP（802.1AS）为网络中的所有设备提供了统一的绝对时间基准，但各设备的本地媒体时钟（如48 kHz音频采样时钟）仍然存在漂移差异。长期来看，这种漂移会导致Listener端缓冲区上溢或下溢，破坏播放连续性</w:t>
      </w:r>
      <w:r>
        <w:t xml:space="preserve"> </w:t>
      </w:r>
      <w:r>
        <w:t xml:space="preserve">[37]</w:t>
      </w:r>
      <w:r>
        <w:t xml:space="preserve">[217]</w:t>
      </w:r>
      <w:r>
        <w:t xml:space="preserve">。</w:t>
      </w:r>
    </w:p>
    <w:p>
      <w:pPr>
        <w:pStyle w:val="BodyText"/>
      </w:pPr>
      <w:r>
        <w:t xml:space="preserve">CRF（Clock Reference Format）子类型专门用于解决这一问题。其工作机制如下：媒体时钟提供者（Media Clock Provider，作为Talker）发送CRF包，其中包含与媒体时钟速率相关的gPTP时间戳序列；媒体时钟消费者（Media Clock Consumer，作为Listener）接收CRF流后，通过锁相环（Phase-Locked Loop, PLL）将本地媒体时钟锁定到CRF流中的参考频率</w:t>
      </w:r>
      <w:r>
        <w:t xml:space="preserve"> </w:t>
      </w:r>
      <w:r>
        <w:t xml:space="preserve">[209]</w:t>
      </w:r>
      <w:r>
        <w:t xml:space="preserve">。CRF头中的</w:t>
      </w:r>
      <w:r>
        <w:rPr>
          <w:rStyle w:val="VerbatimChar"/>
        </w:rPr>
        <w:t xml:space="preserve">type</w:t>
      </w:r>
      <w:r>
        <w:t xml:space="preserve">字段标识时钟类型（AUDIO_SAMPLE=0x00、VIDEO_FRAME_SYNC=0x02），</w:t>
      </w:r>
      <w:r>
        <w:rPr>
          <w:rStyle w:val="VerbatimChar"/>
        </w:rPr>
        <w:t xml:space="preserve">base_frequency</w:t>
      </w:r>
      <w:r>
        <w:t xml:space="preserve">（29位）定义基准频率，</w:t>
      </w:r>
      <w:r>
        <w:rPr>
          <w:rStyle w:val="VerbatimChar"/>
        </w:rPr>
        <w:t xml:space="preserve">pull</w:t>
      </w:r>
      <w:r>
        <w:t xml:space="preserve">（3位）提供分频/倍频系数以支持非整数倍频率关系（如1.001倍速的NTSC视频），</w:t>
      </w:r>
      <w:r>
        <w:rPr>
          <w:rStyle w:val="VerbatimChar"/>
        </w:rPr>
        <w:t xml:space="preserve">timestamp_interval</w:t>
      </w:r>
      <w:r>
        <w:t xml:space="preserve">（16位）指定相邻时间戳之间的间隔</w:t>
      </w:r>
      <w:r>
        <w:t xml:space="preserve"> </w:t>
      </w:r>
      <w:r>
        <w:t xml:space="preserve">[278]</w:t>
      </w:r>
      <w:r>
        <w:t xml:space="preserve">。以48 kHz音频时钟为例，典型配置为</w:t>
      </w:r>
      <w:r>
        <w:rPr>
          <w:rStyle w:val="VerbatimChar"/>
        </w:rPr>
        <w:t xml:space="preserve">base_frequency=48000</w:t>
      </w:r>
      <w:r>
        <w:t xml:space="preserve">、</w:t>
      </w:r>
      <w:r>
        <w:rPr>
          <w:rStyle w:val="VerbatimChar"/>
        </w:rPr>
        <w:t xml:space="preserve">timestamp_interval=96</w:t>
      </w:r>
      <w:r>
        <w:t xml:space="preserve">，对应500 Hz（2 ms间隔）的CRF时间戳频率</w:t>
      </w:r>
      <w:r>
        <w:t xml:space="preserve"> </w:t>
      </w:r>
      <w:r>
        <w:t xml:space="preserve">[278]</w:t>
      </w:r>
      <w:r>
        <w:t xml:space="preserve">。</w:t>
      </w:r>
    </w:p>
    <w:p>
      <w:pPr>
        <w:pStyle w:val="BodyText"/>
      </w:pPr>
      <w:r>
        <w:t xml:space="preserve">对于不具备PLL硬件的ECU，可采用基于时间戳差值平均的软件恢复方法：计算相邻CRF包时间戳的差值序列，取平均值后推导出主时钟的恢复频率</w:t>
      </w:r>
      <w:r>
        <w:t xml:space="preserve"> </w:t>
      </w:r>
      <w:r>
        <w:t xml:space="preserve">[222]</w:t>
      </w:r>
      <w:r>
        <w:t xml:space="preserve">。TC4x的DRE硬件加速器在接收到CRF流后，可将时间戳直接路由至GPT12模块辅助PLL锁相，进一步降低CPU负载</w:t>
      </w:r>
      <w:r>
        <w:t xml:space="preserve"> </w:t>
      </w:r>
      <w:r>
        <w:t xml:space="preserve">[216]</w:t>
      </w:r>
      <w:r>
        <w:t xml:space="preserve">。</w:t>
      </w:r>
    </w:p>
    <w:bookmarkEnd w:id="83"/>
    <w:bookmarkEnd w:id="84"/>
    <w:bookmarkStart w:id="87" w:name="can-over-avtp封装acf"/>
    <w:p>
      <w:pPr>
        <w:pStyle w:val="Heading3"/>
      </w:pPr>
      <w:r>
        <w:t xml:space="preserve">4.3 CAN over AVTP封装(ACF)</w:t>
      </w:r>
    </w:p>
    <w:bookmarkStart w:id="85" w:name="acf_can与acf_can_brief格式差异与选择"/>
    <w:p>
      <w:pPr>
        <w:pStyle w:val="Heading4"/>
      </w:pPr>
      <w:r>
        <w:t xml:space="preserve">4.3.1 ACF_CAN与ACF_CAN_BRIEF格式差异与选择</w:t>
      </w:r>
    </w:p>
    <w:p>
      <w:pPr>
        <w:pStyle w:val="FirstParagraph"/>
      </w:pPr>
      <w:r>
        <w:t xml:space="preserve">AVTP控制格式（AVTP Control Format, ACF）定义于IEEE 1722-2016 Clause 9，为传统车载总线帧（CAN/CAN FD、LIN、FlexRay）的以太网隧穿提供了标准化的封装机制</w:t>
      </w:r>
      <w:r>
        <w:t xml:space="preserve"> </w:t>
      </w:r>
      <w:r>
        <w:t xml:space="preserve">[214]</w:t>
      </w:r>
      <w:r>
        <w:t xml:space="preserve">[229]</w:t>
      </w:r>
      <w:r>
        <w:t xml:space="preserve">。在ACF消息类型中，</w:t>
      </w:r>
      <w:r>
        <w:rPr>
          <w:rStyle w:val="VerbatimChar"/>
        </w:rPr>
        <w:t xml:space="preserve">ACF_CAN</w:t>
      </w:r>
      <w:r>
        <w:t xml:space="preserve">（0x01）和</w:t>
      </w:r>
      <w:r>
        <w:rPr>
          <w:rStyle w:val="VerbatimChar"/>
        </w:rPr>
        <w:t xml:space="preserve">ACF_CAN_BRIEF</w:t>
      </w:r>
      <w:r>
        <w:t xml:space="preserve">（0x02）是汽车应用中最常用的两种格式，二者的字段构成差异如表4-2所示。</w:t>
      </w:r>
    </w:p>
    <w:p>
      <w:pPr>
        <w:pStyle w:val="BodyText"/>
      </w:pPr>
      <w:r>
        <w:rPr>
          <w:bCs/>
          <w:b/>
        </w:rPr>
        <w:t xml:space="preserve">表4-2 ACF_CAN与ACF_CAN_BRIEF格式对比</w:t>
      </w:r>
    </w:p>
    <w:tbl>
      <w:tblPr>
        <w:tblStyle w:val="Table"/>
        <w:tblW w:type="pct" w:w="5000"/>
        <w:tblLook w:firstRow="1" w:lastRow="0" w:firstColumn="0" w:lastColumn="0" w:noHBand="0" w:noVBand="0" w:val="0020"/>
      </w:tblPr>
      <w:tblGrid>
        <w:gridCol w:w="1760"/>
        <w:gridCol w:w="2200"/>
        <w:gridCol w:w="2200"/>
        <w:gridCol w:w="1760"/>
      </w:tblGrid>
      <w:tr>
        <w:trPr>
          <w:tblHeader w:val="true"/>
        </w:trPr>
        <w:tc>
          <w:tcPr/>
          <w:p>
            <w:pPr>
              <w:pStyle w:val="Compact"/>
              <w:jc w:val="left"/>
            </w:pPr>
            <w:r>
              <w:t xml:space="preserve">字段</w:t>
            </w:r>
          </w:p>
        </w:tc>
        <w:tc>
          <w:tcPr/>
          <w:p>
            <w:pPr>
              <w:pStyle w:val="Compact"/>
              <w:jc w:val="center"/>
            </w:pPr>
            <w:r>
              <w:t xml:space="preserve">ACF_CAN (0x01)</w:t>
            </w:r>
          </w:p>
        </w:tc>
        <w:tc>
          <w:tcPr/>
          <w:p>
            <w:pPr>
              <w:pStyle w:val="Compact"/>
              <w:jc w:val="center"/>
            </w:pPr>
            <w:r>
              <w:t xml:space="preserve">ACF_CAN_BRIEF (0x02)</w:t>
            </w:r>
          </w:p>
        </w:tc>
        <w:tc>
          <w:tcPr/>
          <w:p>
            <w:pPr>
              <w:pStyle w:val="Compact"/>
              <w:jc w:val="left"/>
            </w:pPr>
            <w:r>
              <w:t xml:space="preserve">说明</w:t>
            </w:r>
          </w:p>
        </w:tc>
      </w:tr>
      <w:tr>
        <w:tc>
          <w:tcPr/>
          <w:p>
            <w:pPr>
              <w:pStyle w:val="Compact"/>
              <w:jc w:val="left"/>
            </w:pPr>
            <w:r>
              <w:rPr>
                <w:rStyle w:val="VerbatimChar"/>
              </w:rPr>
              <w:t xml:space="preserve">msg_type</w:t>
            </w:r>
            <w:r>
              <w:t xml:space="preserve"> </w:t>
            </w:r>
            <w:r>
              <w:t xml:space="preserve">+</w:t>
            </w:r>
            <w:r>
              <w:t xml:space="preserve"> </w:t>
            </w:r>
            <w:r>
              <w:rPr>
                <w:rStyle w:val="VerbatimChar"/>
              </w:rPr>
              <w:t xml:space="preserve">payload_length</w:t>
            </w:r>
          </w:p>
        </w:tc>
        <w:tc>
          <w:tcPr/>
          <w:p>
            <w:pPr>
              <w:pStyle w:val="Compact"/>
              <w:jc w:val="center"/>
            </w:pPr>
            <w:r>
              <w:t xml:space="preserve">2字节</w:t>
            </w:r>
          </w:p>
        </w:tc>
        <w:tc>
          <w:tcPr/>
          <w:p>
            <w:pPr>
              <w:pStyle w:val="Compact"/>
              <w:jc w:val="center"/>
            </w:pPr>
            <w:r>
              <w:t xml:space="preserve">2字节</w:t>
            </w:r>
          </w:p>
        </w:tc>
        <w:tc>
          <w:tcPr/>
          <w:p>
            <w:pPr>
              <w:pStyle w:val="Compact"/>
              <w:jc w:val="left"/>
            </w:pPr>
            <w:r>
              <w:t xml:space="preserve">消息类型(7b) + 载荷长度(9b)</w:t>
            </w:r>
          </w:p>
        </w:tc>
      </w:tr>
      <w:tr>
        <w:tc>
          <w:tcPr/>
          <w:p>
            <w:pPr>
              <w:pStyle w:val="Compact"/>
              <w:jc w:val="left"/>
            </w:pPr>
            <w:r>
              <w:rPr>
                <w:rStyle w:val="VerbatimChar"/>
              </w:rPr>
              <w:t xml:space="preserve">pad</w:t>
            </w:r>
            <w:r>
              <w:t xml:space="preserve">（填充长度）</w:t>
            </w:r>
          </w:p>
        </w:tc>
        <w:tc>
          <w:tcPr/>
          <w:p>
            <w:pPr>
              <w:pStyle w:val="Compact"/>
              <w:jc w:val="center"/>
            </w:pPr>
            <w:r>
              <w:t xml:space="preserve">3位</w:t>
            </w:r>
          </w:p>
        </w:tc>
        <w:tc>
          <w:tcPr/>
          <w:p>
            <w:pPr>
              <w:pStyle w:val="Compact"/>
              <w:jc w:val="center"/>
            </w:pPr>
            <w:r>
              <w:t xml:space="preserve">3位</w:t>
            </w:r>
          </w:p>
        </w:tc>
        <w:tc>
          <w:tcPr/>
          <w:p>
            <w:pPr>
              <w:pStyle w:val="Compact"/>
              <w:jc w:val="left"/>
            </w:pPr>
            <w:r>
              <w:t xml:space="preserve">32位对齐填充</w:t>
            </w:r>
          </w:p>
        </w:tc>
      </w:tr>
      <w:tr>
        <w:tc>
          <w:tcPr/>
          <w:p>
            <w:pPr>
              <w:pStyle w:val="Compact"/>
              <w:jc w:val="left"/>
            </w:pPr>
            <w:r>
              <w:rPr>
                <w:rStyle w:val="VerbatimChar"/>
              </w:rPr>
              <w:t xml:space="preserve">mtv</w:t>
            </w:r>
            <w:r>
              <w:t xml:space="preserve">（消息时间戳有效）</w:t>
            </w:r>
          </w:p>
        </w:tc>
        <w:tc>
          <w:tcPr/>
          <w:p>
            <w:pPr>
              <w:pStyle w:val="Compact"/>
              <w:jc w:val="center"/>
            </w:pPr>
            <w:r>
              <w:t xml:space="preserve">1位</w:t>
            </w:r>
          </w:p>
        </w:tc>
        <w:tc>
          <w:tcPr/>
          <w:p>
            <w:pPr>
              <w:pStyle w:val="Compact"/>
              <w:jc w:val="center"/>
            </w:pPr>
            <w:r>
              <w:t xml:space="preserve">1位</w:t>
            </w:r>
          </w:p>
        </w:tc>
        <w:tc>
          <w:tcPr/>
          <w:p>
            <w:pPr>
              <w:pStyle w:val="Compact"/>
              <w:jc w:val="left"/>
            </w:pPr>
            <w:r>
              <w:t xml:space="preserve">ACF_CAN_BRIEF中固定为0</w:t>
            </w:r>
          </w:p>
        </w:tc>
      </w:tr>
      <w:tr>
        <w:tc>
          <w:tcPr/>
          <w:p>
            <w:pPr>
              <w:pStyle w:val="Compact"/>
              <w:jc w:val="left"/>
            </w:pPr>
            <w:r>
              <w:rPr>
                <w:rStyle w:val="VerbatimChar"/>
              </w:rPr>
              <w:t xml:space="preserve">rtr</w:t>
            </w:r>
            <w:r>
              <w:t xml:space="preserve">（远程传输请求）</w:t>
            </w:r>
          </w:p>
        </w:tc>
        <w:tc>
          <w:tcPr/>
          <w:p>
            <w:pPr>
              <w:pStyle w:val="Compact"/>
              <w:jc w:val="center"/>
            </w:pPr>
            <w:r>
              <w:t xml:space="preserve">1位</w:t>
            </w:r>
          </w:p>
        </w:tc>
        <w:tc>
          <w:tcPr/>
          <w:p>
            <w:pPr>
              <w:pStyle w:val="Compact"/>
              <w:jc w:val="center"/>
            </w:pPr>
            <w:r>
              <w:t xml:space="preserve">1位</w:t>
            </w:r>
          </w:p>
        </w:tc>
        <w:tc>
          <w:tcPr/>
          <w:p>
            <w:pPr>
              <w:pStyle w:val="Compact"/>
              <w:jc w:val="left"/>
            </w:pPr>
            <w:r>
              <w:t xml:space="preserve">CAN RTR标志</w:t>
            </w:r>
          </w:p>
        </w:tc>
      </w:tr>
      <w:tr>
        <w:tc>
          <w:tcPr/>
          <w:p>
            <w:pPr>
              <w:pStyle w:val="Compact"/>
              <w:jc w:val="left"/>
            </w:pPr>
            <w:r>
              <w:rPr>
                <w:rStyle w:val="VerbatimChar"/>
              </w:rPr>
              <w:t xml:space="preserve">eff</w:t>
            </w:r>
            <w:r>
              <w:t xml:space="preserve">（扩展帧格式）</w:t>
            </w:r>
          </w:p>
        </w:tc>
        <w:tc>
          <w:tcPr/>
          <w:p>
            <w:pPr>
              <w:pStyle w:val="Compact"/>
              <w:jc w:val="center"/>
            </w:pPr>
            <w:r>
              <w:t xml:space="preserve">1位</w:t>
            </w:r>
          </w:p>
        </w:tc>
        <w:tc>
          <w:tcPr/>
          <w:p>
            <w:pPr>
              <w:pStyle w:val="Compact"/>
              <w:jc w:val="center"/>
            </w:pPr>
            <w:r>
              <w:t xml:space="preserve">1位</w:t>
            </w:r>
          </w:p>
        </w:tc>
        <w:tc>
          <w:tcPr/>
          <w:p>
            <w:pPr>
              <w:pStyle w:val="Compact"/>
              <w:jc w:val="left"/>
            </w:pPr>
            <w:r>
              <w:t xml:space="preserve">0=11-bit ID, 1=29-bit ID</w:t>
            </w:r>
          </w:p>
        </w:tc>
      </w:tr>
      <w:tr>
        <w:tc>
          <w:tcPr/>
          <w:p>
            <w:pPr>
              <w:pStyle w:val="Compact"/>
              <w:jc w:val="left"/>
            </w:pPr>
            <w:r>
              <w:rPr>
                <w:rStyle w:val="VerbatimChar"/>
              </w:rPr>
              <w:t xml:space="preserve">brs</w:t>
            </w:r>
            <w:r>
              <w:t xml:space="preserve">（位速率切换）</w:t>
            </w:r>
          </w:p>
        </w:tc>
        <w:tc>
          <w:tcPr/>
          <w:p>
            <w:pPr>
              <w:pStyle w:val="Compact"/>
              <w:jc w:val="center"/>
            </w:pPr>
            <w:r>
              <w:t xml:space="preserve">1位</w:t>
            </w:r>
          </w:p>
        </w:tc>
        <w:tc>
          <w:tcPr/>
          <w:p>
            <w:pPr>
              <w:pStyle w:val="Compact"/>
              <w:jc w:val="center"/>
            </w:pPr>
            <w:r>
              <w:t xml:space="preserve">1位</w:t>
            </w:r>
          </w:p>
        </w:tc>
        <w:tc>
          <w:tcPr/>
          <w:p>
            <w:pPr>
              <w:pStyle w:val="Compact"/>
              <w:jc w:val="left"/>
            </w:pPr>
            <w:r>
              <w:t xml:space="preserve">CAN FD BRS标志</w:t>
            </w:r>
          </w:p>
        </w:tc>
      </w:tr>
      <w:tr>
        <w:tc>
          <w:tcPr/>
          <w:p>
            <w:pPr>
              <w:pStyle w:val="Compact"/>
              <w:jc w:val="left"/>
            </w:pPr>
            <w:r>
              <w:rPr>
                <w:rStyle w:val="VerbatimChar"/>
              </w:rPr>
              <w:t xml:space="preserve">fdf</w:t>
            </w:r>
            <w:r>
              <w:t xml:space="preserve">（FD格式）</w:t>
            </w:r>
          </w:p>
        </w:tc>
        <w:tc>
          <w:tcPr/>
          <w:p>
            <w:pPr>
              <w:pStyle w:val="Compact"/>
              <w:jc w:val="center"/>
            </w:pPr>
            <w:r>
              <w:t xml:space="preserve">1位</w:t>
            </w:r>
          </w:p>
        </w:tc>
        <w:tc>
          <w:tcPr/>
          <w:p>
            <w:pPr>
              <w:pStyle w:val="Compact"/>
              <w:jc w:val="center"/>
            </w:pPr>
            <w:r>
              <w:t xml:space="preserve">1位</w:t>
            </w:r>
          </w:p>
        </w:tc>
        <w:tc>
          <w:tcPr/>
          <w:p>
            <w:pPr>
              <w:pStyle w:val="Compact"/>
              <w:jc w:val="left"/>
            </w:pPr>
            <w:r>
              <w:t xml:space="preserve">0=CAN 2.0, 1=CAN FD</w:t>
            </w:r>
          </w:p>
        </w:tc>
      </w:tr>
      <w:tr>
        <w:tc>
          <w:tcPr/>
          <w:p>
            <w:pPr>
              <w:pStyle w:val="Compact"/>
              <w:jc w:val="left"/>
            </w:pPr>
            <w:r>
              <w:rPr>
                <w:rStyle w:val="VerbatimChar"/>
              </w:rPr>
              <w:t xml:space="preserve">esi</w:t>
            </w:r>
            <w:r>
              <w:t xml:space="preserve">（错误状态指示）</w:t>
            </w:r>
          </w:p>
        </w:tc>
        <w:tc>
          <w:tcPr/>
          <w:p>
            <w:pPr>
              <w:pStyle w:val="Compact"/>
              <w:jc w:val="center"/>
            </w:pPr>
            <w:r>
              <w:t xml:space="preserve">1位</w:t>
            </w:r>
          </w:p>
        </w:tc>
        <w:tc>
          <w:tcPr/>
          <w:p>
            <w:pPr>
              <w:pStyle w:val="Compact"/>
              <w:jc w:val="center"/>
            </w:pPr>
            <w:r>
              <w:t xml:space="preserve">1位</w:t>
            </w:r>
          </w:p>
        </w:tc>
        <w:tc>
          <w:tcPr/>
          <w:p>
            <w:pPr>
              <w:pStyle w:val="Compact"/>
              <w:jc w:val="left"/>
            </w:pPr>
            <w:r>
              <w:t xml:space="preserve">主动/被动错误状态</w:t>
            </w:r>
          </w:p>
        </w:tc>
      </w:tr>
      <w:tr>
        <w:tc>
          <w:tcPr/>
          <w:p>
            <w:pPr>
              <w:pStyle w:val="Compact"/>
              <w:jc w:val="left"/>
            </w:pPr>
            <w:r>
              <w:rPr>
                <w:rStyle w:val="VerbatimChar"/>
              </w:rPr>
              <w:t xml:space="preserve">can_bus_id</w:t>
            </w:r>
          </w:p>
        </w:tc>
        <w:tc>
          <w:tcPr/>
          <w:p>
            <w:pPr>
              <w:pStyle w:val="Compact"/>
              <w:jc w:val="center"/>
            </w:pPr>
            <w:r>
              <w:t xml:space="preserve">5位</w:t>
            </w:r>
          </w:p>
        </w:tc>
        <w:tc>
          <w:tcPr/>
          <w:p>
            <w:pPr>
              <w:pStyle w:val="Compact"/>
              <w:jc w:val="center"/>
            </w:pPr>
            <w:r>
              <w:t xml:space="preserve">5位</w:t>
            </w:r>
          </w:p>
        </w:tc>
        <w:tc>
          <w:tcPr/>
          <w:p>
            <w:pPr>
              <w:pStyle w:val="Compact"/>
              <w:jc w:val="left"/>
            </w:pPr>
            <w:r>
              <w:t xml:space="preserve">CAN总线标识符(0-31)</w:t>
            </w:r>
          </w:p>
        </w:tc>
      </w:tr>
      <w:tr>
        <w:tc>
          <w:tcPr/>
          <w:p>
            <w:pPr>
              <w:pStyle w:val="Compact"/>
              <w:jc w:val="left"/>
            </w:pPr>
            <w:r>
              <w:rPr>
                <w:rStyle w:val="VerbatimChar"/>
              </w:rPr>
              <w:t xml:space="preserve">message_timestamp</w:t>
            </w:r>
          </w:p>
        </w:tc>
        <w:tc>
          <w:tcPr/>
          <w:p>
            <w:pPr>
              <w:pStyle w:val="Compact"/>
              <w:jc w:val="center"/>
            </w:pPr>
            <w:r>
              <w:t xml:space="preserve">8字节</w:t>
            </w:r>
          </w:p>
        </w:tc>
        <w:tc>
          <w:tcPr/>
          <w:p>
            <w:pPr>
              <w:pStyle w:val="Compact"/>
              <w:jc w:val="center"/>
            </w:pPr>
            <w:r>
              <w:rPr>
                <w:bCs/>
                <w:b/>
              </w:rPr>
              <w:t xml:space="preserve">无</w:t>
            </w:r>
          </w:p>
        </w:tc>
        <w:tc>
          <w:tcPr/>
          <w:p>
            <w:pPr>
              <w:pStyle w:val="Compact"/>
              <w:jc w:val="left"/>
            </w:pPr>
            <w:r>
              <w:t xml:space="preserve">gPTP同步时间(仅ACF_CAN)</w:t>
            </w:r>
          </w:p>
        </w:tc>
      </w:tr>
      <w:tr>
        <w:tc>
          <w:tcPr/>
          <w:p>
            <w:pPr>
              <w:pStyle w:val="Compact"/>
              <w:jc w:val="left"/>
            </w:pPr>
            <w:r>
              <w:rPr>
                <w:rStyle w:val="VerbatimChar"/>
              </w:rPr>
              <w:t xml:space="preserve">can_identifier</w:t>
            </w:r>
          </w:p>
        </w:tc>
        <w:tc>
          <w:tcPr/>
          <w:p>
            <w:pPr>
              <w:pStyle w:val="Compact"/>
              <w:jc w:val="center"/>
            </w:pPr>
            <w:r>
              <w:t xml:space="preserve">29位</w:t>
            </w:r>
          </w:p>
        </w:tc>
        <w:tc>
          <w:tcPr/>
          <w:p>
            <w:pPr>
              <w:pStyle w:val="Compact"/>
              <w:jc w:val="center"/>
            </w:pPr>
            <w:r>
              <w:t xml:space="preserve">29位</w:t>
            </w:r>
          </w:p>
        </w:tc>
        <w:tc>
          <w:tcPr/>
          <w:p>
            <w:pPr>
              <w:pStyle w:val="Compact"/>
              <w:jc w:val="left"/>
            </w:pPr>
            <w:r>
              <w:t xml:space="preserve">CAN帧标识符</w:t>
            </w:r>
          </w:p>
        </w:tc>
      </w:tr>
      <w:tr>
        <w:tc>
          <w:tcPr/>
          <w:p>
            <w:pPr>
              <w:pStyle w:val="Compact"/>
              <w:jc w:val="left"/>
            </w:pPr>
            <w:r>
              <w:rPr>
                <w:rStyle w:val="VerbatimChar"/>
              </w:rPr>
              <w:t xml:space="preserve">can_msg_payload</w:t>
            </w:r>
          </w:p>
        </w:tc>
        <w:tc>
          <w:tcPr/>
          <w:p>
            <w:pPr>
              <w:pStyle w:val="Compact"/>
              <w:jc w:val="center"/>
            </w:pPr>
            <w:r>
              <w:t xml:space="preserve">0-64字节</w:t>
            </w:r>
          </w:p>
        </w:tc>
        <w:tc>
          <w:tcPr/>
          <w:p>
            <w:pPr>
              <w:pStyle w:val="Compact"/>
              <w:jc w:val="center"/>
            </w:pPr>
            <w:r>
              <w:t xml:space="preserve">0-64字节</w:t>
            </w:r>
          </w:p>
        </w:tc>
        <w:tc>
          <w:tcPr/>
          <w:p>
            <w:pPr>
              <w:pStyle w:val="Compact"/>
              <w:jc w:val="left"/>
            </w:pPr>
            <w:r>
              <w:t xml:space="preserve">CAN 2.0最多8B, CAN FD最多64B</w:t>
            </w:r>
          </w:p>
        </w:tc>
      </w:tr>
      <w:tr>
        <w:tc>
          <w:tcPr/>
          <w:p>
            <w:pPr>
              <w:pStyle w:val="Compact"/>
              <w:jc w:val="left"/>
            </w:pPr>
            <w:r>
              <w:rPr>
                <w:bCs/>
                <w:b/>
              </w:rPr>
              <w:t xml:space="preserve">总载荷长度(Classic CAN)</w:t>
            </w:r>
          </w:p>
        </w:tc>
        <w:tc>
          <w:tcPr/>
          <w:p>
            <w:pPr>
              <w:pStyle w:val="Compact"/>
              <w:jc w:val="center"/>
            </w:pPr>
            <w:r>
              <w:rPr>
                <w:bCs/>
                <w:b/>
              </w:rPr>
              <w:t xml:space="preserve">16-24字节</w:t>
            </w:r>
          </w:p>
        </w:tc>
        <w:tc>
          <w:tcPr/>
          <w:p>
            <w:pPr>
              <w:pStyle w:val="Compact"/>
              <w:jc w:val="center"/>
            </w:pPr>
            <w:r>
              <w:rPr>
                <w:bCs/>
                <w:b/>
              </w:rPr>
              <w:t xml:space="preserve">8-16字节</w:t>
            </w:r>
          </w:p>
        </w:tc>
        <w:tc>
          <w:tcPr/>
          <w:p>
            <w:pPr>
              <w:pStyle w:val="Compact"/>
              <w:jc w:val="left"/>
            </w:pPr>
            <w:r>
              <w:t xml:space="preserve">ACF_CAN_BRIEF节省8字节</w:t>
            </w:r>
          </w:p>
        </w:tc>
      </w:tr>
    </w:tbl>
    <w:p>
      <w:pPr>
        <w:pStyle w:val="BodyText"/>
      </w:pPr>
      <w:r>
        <w:t xml:space="preserve">两种格式的核心差异在于</w:t>
      </w:r>
      <w:r>
        <w:rPr>
          <w:rStyle w:val="VerbatimChar"/>
        </w:rPr>
        <w:t xml:space="preserve">message_timestamp</w:t>
      </w:r>
      <w:r>
        <w:t xml:space="preserve">字段的有无。ACF_CAN包含64位的gPTP同步时间戳（</w:t>
      </w:r>
      <w:r>
        <w:rPr>
          <w:rStyle w:val="VerbatimChar"/>
        </w:rPr>
        <w:t xml:space="preserve">mtv=1</w:t>
      </w:r>
      <w:r>
        <w:t xml:space="preserve">时有效），适用于需要精确时间关联的应用场景，如诊断日志记录或时间敏感控制命令的回溯。ACF_CAN_BRIEF省略该字段（</w:t>
      </w:r>
      <w:r>
        <w:rPr>
          <w:rStyle w:val="VerbatimChar"/>
        </w:rPr>
        <w:t xml:space="preserve">mtv</w:t>
      </w:r>
      <w:r>
        <w:t xml:space="preserve">固定为0），以8字节的开销代价换取更小的封装 overhead，适用于对时间戳无需求的普通CAN帧隧穿</w:t>
      </w:r>
      <w:r>
        <w:t xml:space="preserve"> </w:t>
      </w:r>
      <w:r>
        <w:t xml:space="preserve">[38]</w:t>
      </w:r>
      <w:r>
        <w:t xml:space="preserve">[214]</w:t>
      </w:r>
      <w:r>
        <w:t xml:space="preserve">。在Classic CAN帧（8字节数据）场景下，ACF_CAN的总载荷为16-24字节，而ACF_CAN_BRIEF仅为8-16字节，带宽效率提升约33%至50%。</w:t>
      </w:r>
    </w:p>
    <w:p>
      <w:pPr>
        <w:pStyle w:val="BodyText"/>
      </w:pPr>
      <w:r>
        <w:t xml:space="preserve">在TC4x平台上，ACF格式选择需综合考虑以下因素。若应用场景需要记录CAN帧的精确接收时间（如用于端到端延迟分析或故障诊断），应选用ACF_CAN；若追求最大带宽效率且时间戳信息可由上层协议补充，则ACF_CAN_BRIEF更为适合。值得注意的是，TC4x的DRE硬件加速器主要支持ACF_CAN_BRIEF格式</w:t>
      </w:r>
      <w:r>
        <w:t xml:space="preserve"> </w:t>
      </w:r>
      <w:r>
        <w:t xml:space="preserve">[216]</w:t>
      </w:r>
      <w:r>
        <w:t xml:space="preserve">，这是因为DRE的设计目标是以最小开销实现高速CAN到以太网的无CPU路由，ACF_CAN_BRIEF的精简结构与此目标高度匹配。对于需要完整时间戳的应用，则需通过IEEE1722Tp软件模块以ACF_CAN格式进行处理。</w:t>
      </w:r>
    </w:p>
    <w:bookmarkEnd w:id="85"/>
    <w:bookmarkStart w:id="86" w:name="收集模式帧计数缓冲区填充超时触发"/>
    <w:p>
      <w:pPr>
        <w:pStyle w:val="Heading4"/>
      </w:pPr>
      <w:r>
        <w:t xml:space="preserve">4.3.2 收集模式：帧计数、缓冲区填充、超时触发</w:t>
      </w:r>
    </w:p>
    <w:p>
      <w:pPr>
        <w:pStyle w:val="FirstParagraph"/>
      </w:pPr>
      <w:r>
        <w:t xml:space="preserve">ACF协议允许将多个ACF消息拼接在单个AVTPDU载荷中传输，这一聚合机制显著提升了以太网带宽利用率，避免了为每个CAN帧单独发送一个以太网帧所带来的开销（前导码、IFG等共计至少20字节）</w:t>
      </w:r>
      <w:r>
        <w:t xml:space="preserve">[209]</w:t>
      </w:r>
      <w:r>
        <w:t xml:space="preserve">。IEEE1722Tp模块和DRE硬件均支持ACF消息的收集与聚合，触发条件包括以下三种模式。</w:t>
      </w:r>
    </w:p>
    <w:p>
      <w:pPr>
        <w:pStyle w:val="BodyText"/>
      </w:pPr>
      <w:r>
        <w:rPr>
          <w:bCs/>
          <w:b/>
        </w:rPr>
        <w:t xml:space="preserve">帧计数触发（Frame Count）</w:t>
      </w:r>
      <w:r>
        <w:t xml:space="preserve">：当收集到配置的CAN帧数量时触发以太网传输。该模式适用于流量稳定、周期性强的CAN总线，可确保固定的聚合粒度。DRE硬件支持对此模式的直接配置</w:t>
      </w:r>
      <w:r>
        <w:t xml:space="preserve"> </w:t>
      </w:r>
      <w:r>
        <w:t xml:space="preserve">[216]</w:t>
      </w:r>
      <w:r>
        <w:t xml:space="preserve">。</w:t>
      </w:r>
    </w:p>
    <w:p>
      <w:pPr>
        <w:pStyle w:val="BodyText"/>
      </w:pPr>
      <w:r>
        <w:rPr>
          <w:bCs/>
          <w:b/>
        </w:rPr>
        <w:t xml:space="preserve">缓冲区填充触发（Buffer Fill Level）</w:t>
      </w:r>
      <w:r>
        <w:t xml:space="preserve">：当聚合缓冲区的填充量达到配置阈值时触发传输。AUTOSAR IEEE1722Tp模块通过</w:t>
      </w:r>
      <w:r>
        <w:rPr>
          <w:rStyle w:val="VerbatimChar"/>
        </w:rPr>
        <w:t xml:space="preserve">AcfCollectionThreshold</w:t>
      </w:r>
      <w:r>
        <w:t xml:space="preserve">参数配置此阈值，典型值为1500字节（接近以太网MTU）</w:t>
      </w:r>
      <w:r>
        <w:t xml:space="preserve">[209]</w:t>
      </w:r>
      <w:r>
        <w:t xml:space="preserve">。该模式最大化单个以太网帧的载荷效率，适用于高负载CAN总线。</w:t>
      </w:r>
    </w:p>
    <w:p>
      <w:pPr>
        <w:pStyle w:val="BodyText"/>
      </w:pPr>
      <w:r>
        <w:rPr>
          <w:bCs/>
          <w:b/>
        </w:rPr>
        <w:t xml:space="preserve">超时触发（Timeout）</w:t>
      </w:r>
      <w:r>
        <w:t xml:space="preserve">：当自首个收集帧起的时间超过配置的超时值时强制传输。</w:t>
      </w:r>
      <w:r>
        <w:rPr>
          <w:rStyle w:val="VerbatimChar"/>
        </w:rPr>
        <w:t xml:space="preserve">AcfCollectionTimeout</w:t>
      </w:r>
      <w:r>
        <w:t xml:space="preserve">参数定义此超时时间，典型配置为1 ms</w:t>
      </w:r>
      <w:r>
        <w:t xml:space="preserve"> </w:t>
      </w:r>
      <w:r>
        <w:t xml:space="preserve">[209]</w:t>
      </w:r>
      <w:r>
        <w:t xml:space="preserve">。该模式作为保底机制，防止低流量场景下CAN帧在缓冲区中无限等待，牺牲了部分带宽效率以换取 bounded latency。</w:t>
      </w:r>
    </w:p>
    <w:p>
      <w:pPr>
        <w:pStyle w:val="BodyText"/>
      </w:pPr>
      <w:r>
        <w:t xml:space="preserve">上述三种触发模式可组合使用，形成”任一条件满足即触发”的语义。例如，配置</w:t>
      </w:r>
      <w:r>
        <w:rPr>
          <w:rStyle w:val="VerbatimChar"/>
        </w:rPr>
        <w:t xml:space="preserve">threshold=1500 bytes</w:t>
      </w:r>
      <w:r>
        <w:t xml:space="preserve">且</w:t>
      </w:r>
      <w:r>
        <w:rPr>
          <w:rStyle w:val="VerbatimChar"/>
        </w:rPr>
        <w:t xml:space="preserve">timeout=1 ms</w:t>
      </w:r>
      <w:r>
        <w:t xml:space="preserve">时，只要填充量达到1500字节或已等待1毫秒，即刻发送聚合的AVTPDU。这种组合策略在高负载时通过填充阈值保证效率，在低负载时通过超时保证延迟上限。</w:t>
      </w:r>
    </w:p>
    <w:p>
      <w:pPr>
        <w:pStyle w:val="BodyText"/>
      </w:pPr>
      <w:r>
        <w:t xml:space="preserve">TC4x的DRE在此流程中实现了硬件级加速。当CAN帧到达源CAN接口时，CRE（CAN Routing Engine）检测到匹配帧并触发DRE；DRE从接收主机缓冲区读取CAN帧，将其封装为ACF_CAN_BRIEF格式，添加以太网头（MAC地址和可选的802.1Q VLAN Tag），然后将完整帧写入以太网发送缓冲区；最终由GETH MAC完成以太网帧的物理传输</w:t>
      </w:r>
      <w:r>
        <w:t xml:space="preserve"> </w:t>
      </w:r>
      <w:r>
        <w:t xml:space="preserve">[216]</w:t>
      </w:r>
      <w:r>
        <w:t xml:space="preserve">。整个过程中CPU零介入，仅在网络配置阶段由软件设定过滤规则（ classical CAN ID filter或mask-based range filter）和触发参数。DRE还支持将同一CAN帧路由至多达4个多播目的地，实现CAN到以太网的扇出（fan-out）分发</w:t>
      </w:r>
      <w:r>
        <w:t xml:space="preserve"> </w:t>
      </w:r>
      <w:r>
        <w:t xml:space="preserve">[216]</w:t>
      </w:r>
      <w:r>
        <w:t xml:space="preserve">。</w:t>
      </w:r>
    </w:p>
    <w:p>
      <w:pPr>
        <w:pStyle w:val="BodyText"/>
      </w:pPr>
      <w:r>
        <w:t xml:space="preserve">从系统架构角度看，CAN over AVTP封装与DRE硬件加速的协同，使TC4x能够在保持整个CAN协议栈投资的同时，无缝迁移至以以太网为核心的区域式架构。CAN帧作为ACF消息在以太网骨干网上获得”一等公民”地位，其确定性时序通过TSCF子类型的呈现时间戳或多播分发的时间触发模式得以保留</w:t>
      </w:r>
      <w:r>
        <w:t xml:space="preserve"> </w:t>
      </w:r>
      <w:r>
        <w:t xml:space="preserve">[209]</w:t>
      </w:r>
      <w:r>
        <w:t xml:space="preserve">。这一机制在软件定义汽车（SDV）时代具有重要的现实意义：域控制器和区域控制器无需为CAN设备部署单独的协议网关，仅需通过IEEE1722Tp配置流参数即可实现CAN与以太网之间的透明桥接。</w:t>
      </w:r>
      <w:r>
        <w:t xml:space="preserve"> </w:t>
      </w:r>
      <w:r>
        <w:t xml:space="preserve">## 5. LETH模块——轻量级以太网</w:t>
      </w:r>
    </w:p>
    <w:p>
      <w:pPr>
        <w:pStyle w:val="BodyText"/>
      </w:pPr>
      <w:r>
        <w:t xml:space="preserve">AURIX TC4x在集成两路5 Gbps GETH用于高速骨干通信的同时，还配置了四路轻量级以太网（Lite Ethernet，LETH）MAC，专门面向车身控制、传感器网络等传统低速ECU领域。LETH并非GETH的简单降速版本，而是一款针对成本、功耗与引脚数量进行重新平衡的独立MAC设计，其集成的10BASE-T1S数字PHY更是直接将以太网的触角延伸至原先由CAN和LIN主导的边沿节点</w:t>
      </w:r>
      <w:r>
        <w:t xml:space="preserve">[19]</w:t>
      </w:r>
      <w:r>
        <w:t xml:space="preserve">[110]</w:t>
      </w:r>
      <w:r>
        <w:t xml:space="preserve">。本章从架构差异、10BASE-T1S物理层支持以及TSN能力三个维度，系统剖析LETH模块的技术特征与适用边界。</w:t>
      </w:r>
    </w:p>
    <w:bookmarkEnd w:id="86"/>
    <w:bookmarkEnd w:id="87"/>
    <w:bookmarkStart w:id="90" w:name="leth架构与特性"/>
    <w:p>
      <w:pPr>
        <w:pStyle w:val="Heading3"/>
      </w:pPr>
      <w:r>
        <w:t xml:space="preserve">5.1 LETH架构与特性</w:t>
      </w:r>
    </w:p>
    <w:bookmarkStart w:id="88" w:name="四路独立10100-m-mac面向低速边沿节点的成本优化设计"/>
    <w:p>
      <w:pPr>
        <w:pStyle w:val="Heading4"/>
      </w:pPr>
      <w:r>
        <w:t xml:space="preserve">5.1.1 四路独立10/100 M MAC：面向低速边沿节点的成本优化设计</w:t>
      </w:r>
    </w:p>
    <w:p>
      <w:pPr>
        <w:pStyle w:val="FirstParagraph"/>
      </w:pPr>
      <w:r>
        <w:t xml:space="preserve">TC4x芯片内部包含一个LETH功能块，该功能块实现四路完全独立的10/100 Mbps Ethernet MAC</w:t>
      </w:r>
      <w:r>
        <w:t xml:space="preserve">[114]</w:t>
      </w:r>
      <w:r>
        <w:t xml:space="preserve">。每路MAC均可通过标准MII（4位数据、25 MHz时钟）或RMII（2位数据、50 MHz参考时钟）接口连接外部PHY，也可切换至集成的10BASE-T1S数字PHY模式，通过OPEN Alliance TC14三引脚接口直接驱动外部PMD收发器</w:t>
      </w:r>
      <w:r>
        <w:t xml:space="preserve">[41]</w:t>
      </w:r>
      <w:r>
        <w:t xml:space="preserve">。四路独立实例的编排方式使单颗TC4x能够同时服务多个低速网段——例如，两路RMII连接100BASE-T1外部PHY作为域内星型接口，另外两路通过TC14连接10BASE-T1S总线覆盖传感器簇——从而在无需外部交换芯片的情况下构建完整的区域控制器通信子系统。</w:t>
      </w:r>
    </w:p>
    <w:p>
      <w:pPr>
        <w:pStyle w:val="BodyText"/>
      </w:pPr>
      <w:r>
        <w:t xml:space="preserve">LETH的DMA引擎采用多通道架构，最多支持4路Tx队列与4路Rx队列，Tx方向共享16 KB FIFO，Rx方向共享8 KB FIFO</w:t>
      </w:r>
      <w:r>
        <w:t xml:space="preserve">[114]</w:t>
      </w:r>
      <w:r>
        <w:t xml:space="preserve">。队列到CPU的映射灵活可配，任何队列均可绑定至任意CPU核心，配合TC4x的多核Lockstep架构，可在不同安全等级（ASIL-B至ASIL-D）的软件分区之间实现流量隔离。每队列同时配备独立的CBS（Credit-Based Shaper）和TAS（Time-Aware Shaper），可在硬件层面对流量进行整形与调度，显著降低CPU在实时数据预处理中的负载</w:t>
      </w:r>
      <w:r>
        <w:t xml:space="preserve">[114]</w:t>
      </w:r>
      <w:r>
        <w:t xml:space="preserve">。</w:t>
      </w:r>
    </w:p>
    <w:bookmarkEnd w:id="88"/>
    <w:bookmarkStart w:id="89" w:name="与geth的架构差异fifo大小队列数量dma能力对比"/>
    <w:p>
      <w:pPr>
        <w:pStyle w:val="Heading4"/>
      </w:pPr>
      <w:r>
        <w:t xml:space="preserve">5.1.2 与GETH的架构差异：FIFO大小、队列数量、DMA能力对比</w:t>
      </w:r>
    </w:p>
    <w:p>
      <w:pPr>
        <w:pStyle w:val="FirstParagraph"/>
      </w:pPr>
      <w:r>
        <w:t xml:space="preserve">LETH与GETH的差异并非仅限于线速降额，而是贯穿FIFO容量、队列规模、桥接能力与TSN特性的系统性架构权衡。表5-1从关键硬件参数层面给出两者的定量对比。</w:t>
      </w:r>
    </w:p>
    <w:p>
      <w:pPr>
        <w:pStyle w:val="BodyText"/>
      </w:pPr>
      <w:r>
        <w:rPr>
          <w:bCs/>
          <w:b/>
        </w:rPr>
        <w:t xml:space="preserve">表5-1 LETH与GETH架构参数对比</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GETH (XGMAC)</w:t>
            </w:r>
          </w:p>
        </w:tc>
        <w:tc>
          <w:tcPr/>
          <w:p>
            <w:pPr>
              <w:pStyle w:val="Compact"/>
              <w:jc w:val="left"/>
            </w:pPr>
            <w:r>
              <w:t xml:space="preserve">LETH</w:t>
            </w:r>
          </w:p>
        </w:tc>
        <w:tc>
          <w:tcPr/>
          <w:p>
            <w:pPr>
              <w:pStyle w:val="Compact"/>
              <w:jc w:val="left"/>
            </w:pPr>
            <w:r>
              <w:t xml:space="preserve">设计含义</w:t>
            </w:r>
          </w:p>
        </w:tc>
      </w:tr>
      <w:tr>
        <w:tc>
          <w:tcPr/>
          <w:p>
            <w:pPr>
              <w:pStyle w:val="Compact"/>
              <w:jc w:val="left"/>
            </w:pPr>
            <w:r>
              <w:t xml:space="preserve">端口数量</w:t>
            </w:r>
          </w:p>
        </w:tc>
        <w:tc>
          <w:tcPr/>
          <w:p>
            <w:pPr>
              <w:pStyle w:val="Compact"/>
              <w:jc w:val="left"/>
            </w:pPr>
            <w:r>
              <w:t xml:space="preserve">2路</w:t>
            </w:r>
          </w:p>
        </w:tc>
        <w:tc>
          <w:tcPr/>
          <w:p>
            <w:pPr>
              <w:pStyle w:val="Compact"/>
              <w:jc w:val="left"/>
            </w:pPr>
            <w:r>
              <w:t xml:space="preserve">4路</w:t>
            </w:r>
          </w:p>
        </w:tc>
        <w:tc>
          <w:tcPr/>
          <w:p>
            <w:pPr>
              <w:pStyle w:val="Compact"/>
              <w:jc w:val="left"/>
            </w:pPr>
            <w:r>
              <w:t xml:space="preserve">LETH以端口密度换取边沿连接能力</w:t>
            </w:r>
          </w:p>
        </w:tc>
      </w:tr>
      <w:tr>
        <w:tc>
          <w:tcPr/>
          <w:p>
            <w:pPr>
              <w:pStyle w:val="Compact"/>
              <w:jc w:val="left"/>
            </w:pPr>
            <w:r>
              <w:t xml:space="preserve">最大线速</w:t>
            </w:r>
          </w:p>
        </w:tc>
        <w:tc>
          <w:tcPr/>
          <w:p>
            <w:pPr>
              <w:pStyle w:val="Compact"/>
              <w:jc w:val="left"/>
            </w:pPr>
            <w:r>
              <w:t xml:space="preserve">5 Gbps (USXGMII)</w:t>
            </w:r>
          </w:p>
        </w:tc>
        <w:tc>
          <w:tcPr/>
          <w:p>
            <w:pPr>
              <w:pStyle w:val="Compact"/>
              <w:jc w:val="left"/>
            </w:pPr>
            <w:r>
              <w:t xml:space="preserve">100 Mbps (MII/RMII)</w:t>
            </w:r>
          </w:p>
        </w:tc>
        <w:tc>
          <w:tcPr/>
          <w:p>
            <w:pPr>
              <w:pStyle w:val="Compact"/>
              <w:jc w:val="left"/>
            </w:pPr>
            <w:r>
              <w:t xml:space="preserve">覆盖不同带宽需求域</w:t>
            </w:r>
          </w:p>
        </w:tc>
      </w:tr>
      <w:tr>
        <w:tc>
          <w:tcPr/>
          <w:p>
            <w:pPr>
              <w:pStyle w:val="Compact"/>
              <w:jc w:val="left"/>
            </w:pPr>
            <w:r>
              <w:t xml:space="preserve">Tx队列数</w:t>
            </w:r>
          </w:p>
        </w:tc>
        <w:tc>
          <w:tcPr/>
          <w:p>
            <w:pPr>
              <w:pStyle w:val="Compact"/>
              <w:jc w:val="left"/>
            </w:pPr>
            <w:r>
              <w:t xml:space="preserve">8路</w:t>
            </w:r>
          </w:p>
        </w:tc>
        <w:tc>
          <w:tcPr/>
          <w:p>
            <w:pPr>
              <w:pStyle w:val="Compact"/>
              <w:jc w:val="left"/>
            </w:pPr>
            <w:r>
              <w:t xml:space="preserve">4路</w:t>
            </w:r>
          </w:p>
        </w:tc>
        <w:tc>
          <w:tcPr/>
          <w:p>
            <w:pPr>
              <w:pStyle w:val="Compact"/>
              <w:jc w:val="left"/>
            </w:pPr>
            <w:r>
              <w:t xml:space="preserve">GETH支持更细粒度的流量分类</w:t>
            </w:r>
          </w:p>
        </w:tc>
      </w:tr>
      <w:tr>
        <w:tc>
          <w:tcPr/>
          <w:p>
            <w:pPr>
              <w:pStyle w:val="Compact"/>
              <w:jc w:val="left"/>
            </w:pPr>
            <w:r>
              <w:t xml:space="preserve">Rx队列数</w:t>
            </w:r>
          </w:p>
        </w:tc>
        <w:tc>
          <w:tcPr/>
          <w:p>
            <w:pPr>
              <w:pStyle w:val="Compact"/>
              <w:jc w:val="left"/>
            </w:pPr>
            <w:r>
              <w:t xml:space="preserve">8路</w:t>
            </w:r>
          </w:p>
        </w:tc>
        <w:tc>
          <w:tcPr/>
          <w:p>
            <w:pPr>
              <w:pStyle w:val="Compact"/>
              <w:jc w:val="left"/>
            </w:pPr>
            <w:r>
              <w:t xml:space="preserve">4路</w:t>
            </w:r>
          </w:p>
        </w:tc>
        <w:tc>
          <w:tcPr/>
          <w:p>
            <w:pPr>
              <w:pStyle w:val="Compact"/>
              <w:jc w:val="left"/>
            </w:pPr>
            <w:r>
              <w:t xml:space="preserve">—</w:t>
            </w:r>
          </w:p>
        </w:tc>
      </w:tr>
      <w:tr>
        <w:tc>
          <w:tcPr/>
          <w:p>
            <w:pPr>
              <w:pStyle w:val="Compact"/>
              <w:jc w:val="left"/>
            </w:pPr>
            <w:r>
              <w:t xml:space="preserve">Tx FIFO容量</w:t>
            </w:r>
          </w:p>
        </w:tc>
        <w:tc>
          <w:tcPr/>
          <w:p>
            <w:pPr>
              <w:pStyle w:val="Compact"/>
              <w:jc w:val="left"/>
            </w:pPr>
            <w:r>
              <w:t xml:space="preserve">32 KB</w:t>
            </w:r>
          </w:p>
        </w:tc>
        <w:tc>
          <w:tcPr/>
          <w:p>
            <w:pPr>
              <w:pStyle w:val="Compact"/>
              <w:jc w:val="left"/>
            </w:pPr>
            <w:r>
              <w:t xml:space="preserve">16 KB (共享)</w:t>
            </w:r>
          </w:p>
        </w:tc>
        <w:tc>
          <w:tcPr/>
          <w:p>
            <w:pPr>
              <w:pStyle w:val="Compact"/>
              <w:jc w:val="left"/>
            </w:pPr>
            <w:r>
              <w:t xml:space="preserve">GETH可吸收更大的突发流量</w:t>
            </w:r>
          </w:p>
        </w:tc>
      </w:tr>
      <w:tr>
        <w:tc>
          <w:tcPr/>
          <w:p>
            <w:pPr>
              <w:pStyle w:val="Compact"/>
              <w:jc w:val="left"/>
            </w:pPr>
            <w:r>
              <w:t xml:space="preserve">Rx FIFO容量</w:t>
            </w:r>
          </w:p>
        </w:tc>
        <w:tc>
          <w:tcPr/>
          <w:p>
            <w:pPr>
              <w:pStyle w:val="Compact"/>
              <w:jc w:val="left"/>
            </w:pPr>
            <w:r>
              <w:t xml:space="preserve">32 KB</w:t>
            </w:r>
          </w:p>
        </w:tc>
        <w:tc>
          <w:tcPr/>
          <w:p>
            <w:pPr>
              <w:pStyle w:val="Compact"/>
              <w:jc w:val="left"/>
            </w:pPr>
            <w:r>
              <w:t xml:space="preserve">8 KB (共享)</w:t>
            </w:r>
          </w:p>
        </w:tc>
        <w:tc>
          <w:tcPr/>
          <w:p>
            <w:pPr>
              <w:pStyle w:val="Compact"/>
              <w:jc w:val="left"/>
            </w:pPr>
            <w:r>
              <w:t xml:space="preserve">LETH对连续突发容忍度较低</w:t>
            </w:r>
          </w:p>
        </w:tc>
      </w:tr>
      <w:tr>
        <w:tc>
          <w:tcPr/>
          <w:p>
            <w:pPr>
              <w:pStyle w:val="Compact"/>
              <w:jc w:val="left"/>
            </w:pPr>
            <w:r>
              <w:t xml:space="preserve">DMA位宽</w:t>
            </w:r>
          </w:p>
        </w:tc>
        <w:tc>
          <w:tcPr/>
          <w:p>
            <w:pPr>
              <w:pStyle w:val="Compact"/>
              <w:jc w:val="left"/>
            </w:pPr>
            <w:r>
              <w:t xml:space="preserve">64-bit</w:t>
            </w:r>
          </w:p>
        </w:tc>
        <w:tc>
          <w:tcPr/>
          <w:p>
            <w:pPr>
              <w:pStyle w:val="Compact"/>
              <w:jc w:val="left"/>
            </w:pPr>
            <w:r>
              <w:t xml:space="preserve">32-bit</w:t>
            </w:r>
          </w:p>
        </w:tc>
        <w:tc>
          <w:tcPr/>
          <w:p>
            <w:pPr>
              <w:pStyle w:val="Compact"/>
              <w:jc w:val="left"/>
            </w:pPr>
            <w:r>
              <w:t xml:space="preserve">GETH适配高吞吐量SRI主接口</w:t>
            </w:r>
          </w:p>
        </w:tc>
      </w:tr>
      <w:tr>
        <w:tc>
          <w:tcPr/>
          <w:p>
            <w:pPr>
              <w:pStyle w:val="Compact"/>
              <w:jc w:val="left"/>
            </w:pPr>
            <w:r>
              <w:t xml:space="preserve">以太网桥接</w:t>
            </w:r>
          </w:p>
        </w:tc>
        <w:tc>
          <w:tcPr/>
          <w:p>
            <w:pPr>
              <w:pStyle w:val="Compact"/>
              <w:jc w:val="left"/>
            </w:pPr>
            <w:r>
              <w:t xml:space="preserve">支持 (MAC-to-MAC转发)</w:t>
            </w:r>
          </w:p>
        </w:tc>
        <w:tc>
          <w:tcPr/>
          <w:p>
            <w:pPr>
              <w:pStyle w:val="Compact"/>
              <w:jc w:val="left"/>
            </w:pPr>
            <w:r>
              <w:t xml:space="preserve">不支持</w:t>
            </w:r>
          </w:p>
        </w:tc>
        <w:tc>
          <w:tcPr/>
          <w:p>
            <w:pPr>
              <w:pStyle w:val="Compact"/>
              <w:jc w:val="left"/>
            </w:pPr>
            <w:r>
              <w:t xml:space="preserve">GETH可实现两端口间无CPU转发</w:t>
            </w:r>
          </w:p>
        </w:tc>
      </w:tr>
      <w:tr>
        <w:tc>
          <w:tcPr/>
          <w:p>
            <w:pPr>
              <w:pStyle w:val="Compact"/>
              <w:jc w:val="left"/>
            </w:pPr>
            <w:r>
              <w:t xml:space="preserve">10BASE-T1S</w:t>
            </w:r>
          </w:p>
        </w:tc>
        <w:tc>
          <w:tcPr/>
          <w:p>
            <w:pPr>
              <w:pStyle w:val="Compact"/>
              <w:jc w:val="left"/>
            </w:pPr>
            <w:r>
              <w:t xml:space="preserve">不支持</w:t>
            </w:r>
          </w:p>
        </w:tc>
        <w:tc>
          <w:tcPr/>
          <w:p>
            <w:pPr>
              <w:pStyle w:val="Compact"/>
              <w:jc w:val="left"/>
            </w:pPr>
            <w:r>
              <w:t xml:space="preserve">集成数字PHY</w:t>
            </w:r>
          </w:p>
        </w:tc>
        <w:tc>
          <w:tcPr/>
          <w:p>
            <w:pPr>
              <w:pStyle w:val="Compact"/>
              <w:jc w:val="left"/>
            </w:pPr>
            <w:r>
              <w:t xml:space="preserve">LETH独占边沿总线能力</w:t>
            </w:r>
          </w:p>
        </w:tc>
      </w:tr>
      <w:tr>
        <w:tc>
          <w:tcPr/>
          <w:p>
            <w:pPr>
              <w:pStyle w:val="Compact"/>
              <w:jc w:val="left"/>
            </w:pPr>
            <w:r>
              <w:t xml:space="preserve">帧抢占 (802.1Qbu)</w:t>
            </w:r>
          </w:p>
        </w:tc>
        <w:tc>
          <w:tcPr/>
          <w:p>
            <w:pPr>
              <w:pStyle w:val="Compact"/>
              <w:jc w:val="left"/>
            </w:pPr>
            <w:r>
              <w:t xml:space="preserve">支持</w:t>
            </w:r>
          </w:p>
        </w:tc>
        <w:tc>
          <w:tcPr/>
          <w:p>
            <w:pPr>
              <w:pStyle w:val="Compact"/>
              <w:jc w:val="left"/>
            </w:pPr>
            <w:r>
              <w:t xml:space="preserve">不支持</w:t>
            </w:r>
          </w:p>
        </w:tc>
        <w:tc>
          <w:tcPr/>
          <w:p>
            <w:pPr>
              <w:pStyle w:val="Compact"/>
              <w:jc w:val="left"/>
            </w:pPr>
            <w:r>
              <w:t xml:space="preserve">GETH可实现表达帧抢占</w:t>
            </w:r>
          </w:p>
        </w:tc>
      </w:tr>
      <w:tr>
        <w:tc>
          <w:tcPr/>
          <w:p>
            <w:pPr>
              <w:pStyle w:val="Compact"/>
              <w:jc w:val="left"/>
            </w:pPr>
            <w:r>
              <w:t xml:space="preserve">目标功耗</w:t>
            </w:r>
          </w:p>
        </w:tc>
        <w:tc>
          <w:tcPr/>
          <w:p>
            <w:pPr>
              <w:pStyle w:val="Compact"/>
              <w:jc w:val="left"/>
            </w:pPr>
            <w:r>
              <w:t xml:space="preserve">较高</w:t>
            </w:r>
          </w:p>
        </w:tc>
        <w:tc>
          <w:tcPr/>
          <w:p>
            <w:pPr>
              <w:pStyle w:val="Compact"/>
              <w:jc w:val="left"/>
            </w:pPr>
            <w:r>
              <w:t xml:space="preserve">较低</w:t>
            </w:r>
          </w:p>
        </w:tc>
        <w:tc>
          <w:tcPr/>
          <w:p>
            <w:pPr>
              <w:pStyle w:val="Compact"/>
              <w:jc w:val="left"/>
            </w:pPr>
            <w:r>
              <w:t xml:space="preserve">LETH适合常开型低速节点</w:t>
            </w:r>
          </w:p>
        </w:tc>
      </w:tr>
    </w:tbl>
    <w:p>
      <w:pPr>
        <w:pStyle w:val="BodyText"/>
      </w:pPr>
      <w:r>
        <w:t xml:space="preserve">LETH的设计哲学可以概括为”以功能裁剪换取端口密度与成本优势”。GETH配备64-bit DMA主接口、32 KB/32 KB收发FIFO以及8路队列，旨在承载ADAS传感器融合、骨干网高速转发等高吞吐场景</w:t>
      </w:r>
      <w:r>
        <w:t xml:space="preserve">[44]</w:t>
      </w:r>
      <w:r>
        <w:t xml:space="preserve">[77]</w:t>
      </w:r>
      <w:r>
        <w:t xml:space="preserve">；而LETH采用32-bit数据通路、16 KB/8 KB共享FIFO与4路队列，已将硬件资源精确校准至100 Mbps及以下流量的处理需求。这种裁剪最直接的收益体现在硅片面积与功耗上——对于车门控制器、座椅模块、环境传感器等常开型边沿节点，LETH提供了”刚好够用”的以太网能力，避免了GETH高性能硬件在低速场景中的空转开销。</w:t>
      </w:r>
    </w:p>
    <w:p>
      <w:pPr>
        <w:pStyle w:val="BodyText"/>
      </w:pPr>
      <w:r>
        <w:t xml:space="preserve">一个值得关注的架构级缺失是LETH不具备GETH所拥有的Ethernet Bridge功能</w:t>
      </w:r>
      <w:r>
        <w:t xml:space="preserve">[75]</w:t>
      </w:r>
      <w:r>
        <w:t xml:space="preserve">。这意味着LETH端口之间无法实现MAC-to-MAC的硬件层帧转发，任何跨端口通信必须经过CPU或GETH桥接模块的介入。在典型的区域架构中，这一限制并不构成实质障碍：LETH端口各自连接独立的边沿子网，子网间的汇聚与转发天然由上层GETH或DRE（Data Routing Engine）完成，LETH本身仅需维护本地单段通信即可。</w:t>
      </w:r>
    </w:p>
    <w:bookmarkEnd w:id="89"/>
    <w:bookmarkEnd w:id="90"/>
    <w:bookmarkStart w:id="94" w:name="base-t1s支持"/>
    <w:p>
      <w:pPr>
        <w:pStyle w:val="Heading3"/>
      </w:pPr>
      <w:r>
        <w:t xml:space="preserve">5.2 10BASE-T1S支持</w:t>
      </w:r>
    </w:p>
    <w:bookmarkStart w:id="91" w:name="ieee-802.3cg标准单对非屏蔽双绞线与pam3编码"/>
    <w:p>
      <w:pPr>
        <w:pStyle w:val="Heading4"/>
      </w:pPr>
      <w:r>
        <w:t xml:space="preserve">5.2.1 IEEE 802.3cg标准：单对非屏蔽双绞线与PAM3编码</w:t>
      </w:r>
    </w:p>
    <w:p>
      <w:pPr>
        <w:pStyle w:val="FirstParagraph"/>
      </w:pPr>
      <w:r>
        <w:t xml:space="preserve">10BASE-T1S（10 Megabit per second Ethernet over a Single twisted pair, Short reach）由IEEE 802.3cg-2019（Clause 147）定义，是首个面向汽车multidrop拓扑的以太网物理层规范</w:t>
      </w:r>
      <w:r>
        <w:t xml:space="preserve">[301]</w:t>
      </w:r>
      <w:r>
        <w:t xml:space="preserve">。表5-2汇总了其核心技术参数。</w:t>
      </w:r>
    </w:p>
    <w:p>
      <w:pPr>
        <w:pStyle w:val="BodyText"/>
      </w:pPr>
      <w:r>
        <w:rPr>
          <w:bCs/>
          <w:b/>
        </w:rPr>
        <w:t xml:space="preserve">表5-2 10BASE-T1S物理层关键技术参数</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参数</w:t>
            </w:r>
          </w:p>
        </w:tc>
        <w:tc>
          <w:tcPr/>
          <w:p>
            <w:pPr>
              <w:pStyle w:val="Compact"/>
              <w:jc w:val="left"/>
            </w:pPr>
            <w:r>
              <w:t xml:space="preserve">规格</w:t>
            </w:r>
          </w:p>
        </w:tc>
      </w:tr>
      <w:tr>
        <w:tc>
          <w:tcPr/>
          <w:p>
            <w:pPr>
              <w:pStyle w:val="Compact"/>
              <w:jc w:val="left"/>
            </w:pPr>
            <w:r>
              <w:t xml:space="preserve">数据速率</w:t>
            </w:r>
          </w:p>
        </w:tc>
        <w:tc>
          <w:tcPr/>
          <w:p>
            <w:pPr>
              <w:pStyle w:val="Compact"/>
              <w:jc w:val="left"/>
            </w:pPr>
            <w:r>
              <w:t xml:space="preserve">10 Mbps</w:t>
            </w:r>
          </w:p>
        </w:tc>
      </w:tr>
      <w:tr>
        <w:tc>
          <w:tcPr/>
          <w:p>
            <w:pPr>
              <w:pStyle w:val="Compact"/>
              <w:jc w:val="left"/>
            </w:pPr>
            <w:r>
              <w:t xml:space="preserve">编码方式</w:t>
            </w:r>
          </w:p>
        </w:tc>
        <w:tc>
          <w:tcPr/>
          <w:p>
            <w:pPr>
              <w:pStyle w:val="Compact"/>
              <w:jc w:val="left"/>
            </w:pPr>
            <w:r>
              <w:t xml:space="preserve">差分曼彻斯特编码 (DME) + 4B/5B线路码</w:t>
            </w:r>
          </w:p>
        </w:tc>
      </w:tr>
      <w:tr>
        <w:tc>
          <w:tcPr/>
          <w:p>
            <w:pPr>
              <w:pStyle w:val="Compact"/>
              <w:jc w:val="left"/>
            </w:pPr>
            <w:r>
              <w:t xml:space="preserve">符号速率</w:t>
            </w:r>
          </w:p>
        </w:tc>
        <w:tc>
          <w:tcPr/>
          <w:p>
            <w:pPr>
              <w:pStyle w:val="Compact"/>
              <w:jc w:val="left"/>
            </w:pPr>
            <w:r>
              <w:t xml:space="preserve">25 MHz</w:t>
            </w:r>
          </w:p>
        </w:tc>
      </w:tr>
      <w:tr>
        <w:tc>
          <w:tcPr/>
          <w:p>
            <w:pPr>
              <w:pStyle w:val="Compact"/>
              <w:jc w:val="left"/>
            </w:pPr>
            <w:r>
              <w:t xml:space="preserve">传输介质</w:t>
            </w:r>
          </w:p>
        </w:tc>
        <w:tc>
          <w:tcPr/>
          <w:p>
            <w:pPr>
              <w:pStyle w:val="Compact"/>
              <w:jc w:val="left"/>
            </w:pPr>
            <w:r>
              <w:t xml:space="preserve">单对非屏蔽/屏蔽双绞线 (UTP/STP)</w:t>
            </w:r>
          </w:p>
        </w:tc>
      </w:tr>
      <w:tr>
        <w:tc>
          <w:tcPr/>
          <w:p>
            <w:pPr>
              <w:pStyle w:val="Compact"/>
              <w:jc w:val="left"/>
            </w:pPr>
            <w:r>
              <w:t xml:space="preserve">点对点线长</w:t>
            </w:r>
          </w:p>
        </w:tc>
        <w:tc>
          <w:tcPr/>
          <w:p>
            <w:pPr>
              <w:pStyle w:val="Compact"/>
              <w:jc w:val="left"/>
            </w:pPr>
            <w:r>
              <w:t xml:space="preserve">≤ 15 m</w:t>
            </w:r>
          </w:p>
        </w:tc>
      </w:tr>
      <w:tr>
        <w:tc>
          <w:tcPr/>
          <w:p>
            <w:pPr>
              <w:pStyle w:val="Compact"/>
              <w:jc w:val="left"/>
            </w:pPr>
            <w:r>
              <w:t xml:space="preserve">Multidrop节点数</w:t>
            </w:r>
          </w:p>
        </w:tc>
        <w:tc>
          <w:tcPr/>
          <w:p>
            <w:pPr>
              <w:pStyle w:val="Compact"/>
              <w:jc w:val="left"/>
            </w:pPr>
            <w:r>
              <w:t xml:space="preserve">最多8个节点 (含协调器)</w:t>
            </w:r>
          </w:p>
        </w:tc>
      </w:tr>
      <w:tr>
        <w:tc>
          <w:tcPr/>
          <w:p>
            <w:pPr>
              <w:pStyle w:val="Compact"/>
              <w:jc w:val="left"/>
            </w:pPr>
            <w:r>
              <w:t xml:space="preserve">Multidrop总线长度</w:t>
            </w:r>
          </w:p>
        </w:tc>
        <w:tc>
          <w:tcPr/>
          <w:p>
            <w:pPr>
              <w:pStyle w:val="Compact"/>
              <w:jc w:val="left"/>
            </w:pPr>
            <w:r>
              <w:t xml:space="preserve">≤ 25 m</w:t>
            </w:r>
          </w:p>
        </w:tc>
      </w:tr>
      <w:tr>
        <w:tc>
          <w:tcPr/>
          <w:p>
            <w:pPr>
              <w:pStyle w:val="Compact"/>
              <w:jc w:val="left"/>
            </w:pPr>
            <w:r>
              <w:t xml:space="preserve">节点桩线长度</w:t>
            </w:r>
          </w:p>
        </w:tc>
        <w:tc>
          <w:tcPr/>
          <w:p>
            <w:pPr>
              <w:pStyle w:val="Compact"/>
              <w:jc w:val="left"/>
            </w:pPr>
            <w:r>
              <w:t xml:space="preserve">≤ 0.3 m (建议最小化)</w:t>
            </w:r>
          </w:p>
        </w:tc>
      </w:tr>
      <w:tr>
        <w:tc>
          <w:tcPr/>
          <w:p>
            <w:pPr>
              <w:pStyle w:val="Compact"/>
              <w:jc w:val="left"/>
            </w:pPr>
            <w:r>
              <w:t xml:space="preserve">总线终端电阻</w:t>
            </w:r>
          </w:p>
        </w:tc>
        <w:tc>
          <w:tcPr/>
          <w:p>
            <w:pPr>
              <w:pStyle w:val="Compact"/>
              <w:jc w:val="left"/>
            </w:pPr>
            <w:r>
              <w:t xml:space="preserve">100 Ω (总线两端各一个)</w:t>
            </w:r>
          </w:p>
        </w:tc>
      </w:tr>
      <w:tr>
        <w:tc>
          <w:tcPr/>
          <w:p>
            <w:pPr>
              <w:pStyle w:val="Compact"/>
              <w:jc w:val="left"/>
            </w:pPr>
            <w:r>
              <w:t xml:space="preserve">介质访问方式</w:t>
            </w:r>
          </w:p>
        </w:tc>
        <w:tc>
          <w:tcPr/>
          <w:p>
            <w:pPr>
              <w:pStyle w:val="Compact"/>
              <w:jc w:val="left"/>
            </w:pPr>
            <w:r>
              <w:t xml:space="preserve">CSMA/CD (回退) / PLCA (首选)</w:t>
            </w:r>
          </w:p>
        </w:tc>
      </w:tr>
      <w:tr>
        <w:tc>
          <w:tcPr/>
          <w:p>
            <w:pPr>
              <w:pStyle w:val="Compact"/>
              <w:jc w:val="left"/>
            </w:pPr>
            <w:r>
              <w:t xml:space="preserve">MAC接口</w:t>
            </w:r>
          </w:p>
        </w:tc>
        <w:tc>
          <w:tcPr/>
          <w:p>
            <w:pPr>
              <w:pStyle w:val="Compact"/>
              <w:jc w:val="left"/>
            </w:pPr>
            <w:r>
              <w:t xml:space="preserve">OPEN Alliance TC14 三引脚 (TX/RX/ED)</w:t>
            </w:r>
          </w:p>
        </w:tc>
      </w:tr>
    </w:tbl>
    <w:p>
      <w:pPr>
        <w:pStyle w:val="BodyText"/>
      </w:pPr>
      <w:r>
        <w:t xml:space="preserve">TC4x LETH内部集成的10BASE-T1S数字PHY直接输出至TC14三引脚接口：TX线传输RZI编码的5位符号（每比特时长80 ns），RX线接收RZI编码数据，ED线提供能量检测与碰撞指示</w:t>
      </w:r>
      <w:r>
        <w:t xml:space="preserve">[41]</w:t>
      </w:r>
      <w:r>
        <w:t xml:space="preserve">。TC14在TX线上采用脉宽调制命令集——短低脉冲（20 ns）触发数据传输，TX持续低电平超过200 ns触发收发器复位，超过20 μs请求低功耗模式</w:t>
      </w:r>
      <w:r>
        <w:t xml:space="preserve">[306]</w:t>
      </w:r>
      <w:r>
        <w:t xml:space="preserve">。这种极简的3线接口相比标准MII的12条信号线大幅降低了引脚占用，使10 Mbps以太网在引脚受限的低成本MCU上得以实现。</w:t>
      </w:r>
    </w:p>
    <w:bookmarkEnd w:id="91"/>
    <w:bookmarkStart w:id="92" w:name="plca机制协调器与跟随者模式碰撞避免与突发模式"/>
    <w:p>
      <w:pPr>
        <w:pStyle w:val="Heading4"/>
      </w:pPr>
      <w:r>
        <w:t xml:space="preserve">5.2.2 PLCA机制：协调器与跟随者模式、碰撞避免与突发模式</w:t>
      </w:r>
    </w:p>
    <w:p>
      <w:pPr>
        <w:pStyle w:val="FirstParagraph"/>
      </w:pPr>
      <w:r>
        <w:t xml:space="preserve">10BASE-T1S multidrop操作的核心是PLCA（Physical Layer Collision Avoidance，物理层碰撞避免）机制。PLCA完全运行在协调子层（Reconciliation Sublayer, RS）内，与上层CSMA/CD MAC（Clause 4）协同工作，其本质是一种时分复用的总线访问协议</w:t>
      </w:r>
      <w:r>
        <w:t xml:space="preserve">[388]</w:t>
      </w:r>
      <w:r>
        <w:t xml:space="preserve">。</w:t>
      </w:r>
    </w:p>
    <w:p>
      <w:pPr>
        <w:pStyle w:val="BodyText"/>
      </w:pPr>
      <w:r>
        <w:t xml:space="preserve">在PLCA总线上，每个节点被分配一个唯一的节点ID，从0递增至节点总数减一。ID为0的节点充当协调器（Coordinator），负责在每个网络周期起始处发送BEACON符号，标志一个Transmit Opportunity（TO）轮询周期的开始</w:t>
      </w:r>
      <w:r>
        <w:t xml:space="preserve">[388]</w:t>
      </w:r>
      <w:r>
        <w:t xml:space="preserve">。BEACON发出后，协调器获得第一个TO；若其无数据发送，总线在TO_TIMER（典型值约2.4–3.2 μs）超时后自动将TO传递给节点1，依此类推，直至最高ID节点完成其发送机会，协调器随后发送下一个BEACON开启新周期。每个TO窗口内的数据流以COMMIT符号起始，随后是SSD（Start of Stream Delimiter）、以太网帧数据、FCS以及ESD（End of Stream Delimiter）。由于任意时刻仅有一个节点拥有TO，PLCA从物理层消除了碰撞的可能性，无需CSMA/CD的回退重传机制</w:t>
      </w:r>
      <w:r>
        <w:t xml:space="preserve">[392]</w:t>
      </w:r>
      <w:r>
        <w:t xml:space="preserve">。</w:t>
      </w:r>
    </w:p>
    <w:p>
      <w:pPr>
        <w:pStyle w:val="BodyText"/>
      </w:pPr>
      <w:r>
        <w:t xml:space="preserve">PLCA还定义了一种可选的突发模式（Burst Mode），允许单个节点在其TO内连续发送最多255个附加帧</w:t>
      </w:r>
      <w:r>
        <w:t xml:space="preserve">[388]</w:t>
      </w:r>
      <w:r>
        <w:t xml:space="preserve">。突发模式的第一帧以ESDBRS（而非普通ESD）结尾，后续帧以新的COMMIT起始，最后一帧以正常ESD/ESDOK终止。该机制对非对称流量场景尤为重要——例如，一个48 kHz采样率的音频流节点需要每20 μs发送一个数据包，可能超出常规PLCA周期的容纳能力，突发模式允许该节点在一次TO内集中发送多个采样缓冲，从而维持等时流的完整性。</w:t>
      </w:r>
    </w:p>
    <w:bookmarkEnd w:id="92"/>
    <w:bookmarkStart w:id="93" w:name="多节点总线拓扑最多8节点25-m线长适用于传感器网络"/>
    <w:p>
      <w:pPr>
        <w:pStyle w:val="Heading4"/>
      </w:pPr>
      <w:r>
        <w:t xml:space="preserve">5.2.3 多节点总线拓扑：最多8节点、25 m线长、适用于传感器网络</w:t>
      </w:r>
    </w:p>
    <w:p>
      <w:pPr>
        <w:pStyle w:val="FirstParagraph"/>
      </w:pPr>
      <w:r>
        <w:t xml:space="preserve">10BASE-T1S multidrop总线的物理层设计遵循严格的拓扑规则</w:t>
      </w:r>
      <w:r>
        <w:t xml:space="preserve">[386]</w:t>
      </w:r>
      <w:r>
        <w:t xml:space="preserve">：单条总线段最多挂载8个节点（含协调器），总线缆长度不得超过25 m，每个节点的桩线（stub）长度建议不超过0.3 m并应尽可能最小化，总线两端各接100 Ω终端电阻，非发送状态下所有从节点呈现高阻抗。这些规则确保了DME信号在共享介质上的完整性与抗干扰裕量。</w:t>
      </w:r>
    </w:p>
    <w:p>
      <w:pPr>
        <w:pStyle w:val="BodyText"/>
      </w:pPr>
      <w:r>
        <w:t xml:space="preserve">从系统架构视角审视，10BASE-T1S为传统汽车网络提供了一条从CAN/LIN向以太网生态过渡的平滑路径。其10 Mbps的线速是CAN-FD（8 Mbps）的1.25倍，且基于单对双绞线的multidrop拓扑在布线复杂度上与CAN总线相当</w:t>
      </w:r>
      <w:r>
        <w:t xml:space="preserve">[302]</w:t>
      </w:r>
      <w:r>
        <w:t xml:space="preserve">。然而，10BASE-T1S的最大优势在于协议栈的统一：边沿节点可直接运行完整的TCP/IP、SOME/IP、DoIP协议栈，无需CAN↔Ethernet的网关转换；MACsec（Layer 2加密）可为敏感传感器数据提供原生安全保护，而CAN/LIN不具备等效能力；从10BASE-T1S（10 Mbps）到100BASE-T1（100 Mbps）再到1000BASE-T1（1 Gbps）的速率升级路径，为系统架构提供了清晰的纵向扩展路线。</w:t>
      </w:r>
    </w:p>
    <w:bookmarkEnd w:id="93"/>
    <w:bookmarkEnd w:id="94"/>
    <w:bookmarkStart w:id="97" w:name="leth的tsn能力"/>
    <w:p>
      <w:pPr>
        <w:pStyle w:val="Heading3"/>
      </w:pPr>
      <w:r>
        <w:t xml:space="preserve">5.3 LETH的TSN能力</w:t>
      </w:r>
    </w:p>
    <w:bookmarkStart w:id="95" w:name="支持ieee-802.1ascbs与tas"/>
    <w:p>
      <w:pPr>
        <w:pStyle w:val="Heading4"/>
      </w:pPr>
      <w:r>
        <w:t xml:space="preserve">5.3.1 支持：IEEE 802.1AS、CBS与TAS</w:t>
      </w:r>
    </w:p>
    <w:p>
      <w:pPr>
        <w:pStyle w:val="FirstParagraph"/>
      </w:pPr>
      <w:r>
        <w:t xml:space="preserve">尽管定位为轻量级MAC，LETH在TSN（Time-Sensitive Networking）支持方面并未做过多妥协。其硬件时间戳单元完整实现了IEEE 802.1AS-2020（gPTP）协议，支持主/从两种模式，采用1步时间戳（1-step timestamp）机制，在帧发送的同时将精确时间值嵌入PTP报文，避免了2步模式的额外软件开销</w:t>
      </w:r>
      <w:r>
        <w:t xml:space="preserve">[114]</w:t>
      </w:r>
      <w:r>
        <w:t xml:space="preserve">。捕获的时间戳通过DMA上下文描述符回写至系统内存，供上层gPTP协议栈进行时钟偏移计算与同步调整。需要指出的是，TC4Dx勘误表记录了一项已知限制：LETH0的多MAC端口之间缺乏PTP时间同步概念（LETH_TC.010），跨端口时间戳关联需由软件层额外管理</w:t>
      </w:r>
      <w:r>
        <w:t xml:space="preserve">[41]</w:t>
      </w:r>
      <w:r>
        <w:t xml:space="preserve">。</w:t>
      </w:r>
    </w:p>
    <w:p>
      <w:pPr>
        <w:pStyle w:val="BodyText"/>
      </w:pPr>
      <w:r>
        <w:t xml:space="preserve">在流量整形方面，LETH为每路队列配备了独立的CBS和TAS硬件。CBS（IEEE 802.1Qav）通过信用计数器机制限制高优先级队列的带宽占用：队列空闲时信用以IdleSlope速率累积，发送时以sendSlope（等于端口速率减去IdleSlope）速率消耗，仅当信用值为正时才允许传输</w:t>
      </w:r>
      <w:r>
        <w:t xml:space="preserve">[52]</w:t>
      </w:r>
      <w:r>
        <w:t xml:space="preserve">。LETH提供4路独立的CBS实例，分别对应4个Tx队列，开发人员可为AVB流量类（通常为SR Class A/B）配置精确的带宽预留。需注意的一项硬件缺陷是LETH的CBS信用在IPG（Inter-Packet Gap）阶段不递减，导致实际消耗带宽比编程值高约2.65%（以128字节帧、30%编程带宽为例），系统设计时应预留此裕量</w:t>
      </w:r>
      <w:r>
        <w:t xml:space="preserve">[41]</w:t>
      </w:r>
      <w:r>
        <w:t xml:space="preserve">。</w:t>
      </w:r>
    </w:p>
    <w:p>
      <w:pPr>
        <w:pStyle w:val="BodyText"/>
      </w:pPr>
      <w:r>
        <w:t xml:space="preserve">TAS（IEEE 802.1Qbv，增强型调度流量）则通过门控列表（Gate Control List, GCL）实现时间触发传输。GCL精确指定每个队列在时间轴上的开启/关闭窗口，关键流量仅在所属队列门打开期间获得发送授权，从而实现亚微秒级的确定性抖动控制</w:t>
      </w:r>
      <w:r>
        <w:t xml:space="preserve">[114]</w:t>
      </w:r>
      <w:r>
        <w:t xml:space="preserve">。LETH的4路TAS同样独立可配，支持每队列单独使能或禁用。勘误表另记录一项TAS相关限制：在连续背对背传输时，由于fLETH时钟域与MAC发送时钟域之间的CDC延迟，可能产生最多12个慢时钟周期的额外IPG（LETH_AI.008）</w:t>
      </w:r>
      <w:r>
        <w:t xml:space="preserve">[41]</w:t>
      </w:r>
      <w:r>
        <w:t xml:space="preserve">。该额外间隙对大部分应用影响有限，但在GCL门窗口宽度接近临界值时需纳入计算。</w:t>
      </w:r>
    </w:p>
    <w:bookmarkEnd w:id="95"/>
    <w:bookmarkStart w:id="96" w:name="不支持帧抢占802.1qbu设计权衡与影响分析"/>
    <w:p>
      <w:pPr>
        <w:pStyle w:val="Heading4"/>
      </w:pPr>
      <w:r>
        <w:t xml:space="preserve">5.3.2 不支持帧抢占（802.1Qbu）：设计权衡与影响分析</w:t>
      </w:r>
    </w:p>
    <w:p>
      <w:pPr>
        <w:pStyle w:val="FirstParagraph"/>
      </w:pPr>
      <w:r>
        <w:t xml:space="preserve">LETH与GETH在TSN能力上的唯一实质性差距在于帧抢占（Frame Preemption，IEEE 802.1Qbu）。帧抢占允许表达（express，时间关键）帧中断并抢占可抢占（preemptable，尽力交付）帧的传输，将高优先级流量的最大等待时间从完整帧传输周期缩短至仅数个碎片时长</w:t>
      </w:r>
      <w:r>
        <w:t xml:space="preserve">[30]</w:t>
      </w:r>
      <w:r>
        <w:t xml:space="preserve">。GETH通过pMAC+eMAC双MAC架构完整支持该特性，而LETH由于MAC设计简化未实现抢占功能。</w:t>
      </w:r>
    </w:p>
    <w:p>
      <w:pPr>
        <w:pStyle w:val="BodyText"/>
      </w:pPr>
      <w:r>
        <w:t xml:space="preserve">这一缺失对LETH应用场景的实时性边界产生了可量化的影响。在未启用抢占的网络中，一个最大长度（1522字节）的尽力交付帧在100 Mbps线速下的传输耗时为</w:t>
      </w:r>
      <w:r>
        <w:t xml:space="preserve"> </w:t>
      </w:r>
      <m:oMath>
        <m:sSub>
          <m:e>
            <m:r>
              <m:t>T</m:t>
            </m:r>
          </m:e>
          <m:sub>
            <m:r>
              <m:t>m</m:t>
            </m:r>
            <m:r>
              <m:t>a</m:t>
            </m:r>
            <m:r>
              <m:t>x</m:t>
            </m:r>
          </m:sub>
        </m:sSub>
        <m:r>
          <m:rPr>
            <m:sty m:val="p"/>
          </m:rPr>
          <m:t>=</m:t>
        </m:r>
        <m:r>
          <m:t>1522</m:t>
        </m:r>
        <m:r>
          <m:rPr>
            <m:sty m:val="p"/>
          </m:rPr>
          <m:t>×</m:t>
        </m:r>
        <m:r>
          <m:t>8</m:t>
        </m:r>
        <m:r>
          <m:rPr>
            <m:sty m:val="p"/>
          </m:rPr>
          <m:t>/</m:t>
        </m:r>
        <m:r>
          <m:t>100</m:t>
        </m:r>
        <m:r>
          <m:t> </m:t>
        </m:r>
        <m:r>
          <m:rPr>
            <m:nor/>
            <m:sty m:val="p"/>
          </m:rPr>
          <m:t>Mbps</m:t>
        </m:r>
        <m:r>
          <m:rPr>
            <m:sty m:val="p"/>
          </m:rPr>
          <m:t>≈</m:t>
        </m:r>
        <m:r>
          <m:t>121.8</m:t>
        </m:r>
        <m:r>
          <m:t> </m:t>
        </m:r>
        <m:r>
          <m:t>μ</m:t>
        </m:r>
        <m:r>
          <m:rPr>
            <m:nor/>
            <m:sty m:val="p"/>
          </m:rPr>
          <m:t>s</m:t>
        </m:r>
      </m:oMath>
      <w:r>
        <w:t xml:space="preserve">；若该帧开始传输的瞬间一个时间关键帧到达，则后者必须等待完整帧结束后方可发送。启用抢占后，表达帧可在任何前导码边界中断可抢占帧，最坏情况等待时间降至</w:t>
      </w:r>
      <w:r>
        <w:t xml:space="preserve"> </w:t>
      </w:r>
      <m:oMath>
        <m:sSub>
          <m:e>
            <m:r>
              <m:t>T</m:t>
            </m:r>
          </m:e>
          <m:sub>
            <m:r>
              <m:t>f</m:t>
            </m:r>
            <m:r>
              <m:t>r</m:t>
            </m:r>
            <m:r>
              <m:t>a</m:t>
            </m:r>
            <m:r>
              <m:t>g</m:t>
            </m:r>
            <m:r>
              <m:t>m</m:t>
            </m:r>
            <m:r>
              <m:t>e</m:t>
            </m:r>
            <m:r>
              <m:t>n</m:t>
            </m:r>
            <m:r>
              <m:t>t</m:t>
            </m:r>
          </m:sub>
        </m:sSub>
        <m:r>
          <m:rPr>
            <m:sty m:val="p"/>
          </m:rPr>
          <m:t>≈</m:t>
        </m:r>
        <m:r>
          <m:t>64</m:t>
        </m:r>
        <m:r>
          <m:rPr>
            <m:sty m:val="p"/>
          </m:rPr>
          <m:t>×</m:t>
        </m:r>
        <m:r>
          <m:t>8</m:t>
        </m:r>
        <m:r>
          <m:rPr>
            <m:sty m:val="p"/>
          </m:rPr>
          <m:t>/</m:t>
        </m:r>
        <m:r>
          <m:t>100</m:t>
        </m:r>
        <m:r>
          <m:t> </m:t>
        </m:r>
        <m:r>
          <m:rPr>
            <m:nor/>
            <m:sty m:val="p"/>
          </m:rPr>
          <m:t>Mbps</m:t>
        </m:r>
        <m:r>
          <m:rPr>
            <m:sty m:val="p"/>
          </m:rPr>
          <m:t>=</m:t>
        </m:r>
        <m:r>
          <m:t>5.12</m:t>
        </m:r>
        <m:r>
          <m:t> </m:t>
        </m:r>
        <m:r>
          <m:t>μ</m:t>
        </m:r>
        <m:r>
          <m:rPr>
            <m:nor/>
            <m:sty m:val="p"/>
          </m:rPr>
          <m:t>s</m:t>
        </m:r>
      </m:oMath>
      <w:r>
        <w:t xml:space="preserve">（以最小碎片长度为64字节计）。</w:t>
      </w:r>
    </w:p>
    <w:p>
      <w:pPr>
        <w:pStyle w:val="BodyText"/>
      </w:pPr>
      <w:r>
        <w:t xml:space="preserve">对于LETH主导的低带宽边沿网络，上述差距的绝对数值较小（百微秒级），且可通过精细的TAS门控配置予以补偿——为关键流量预留足够宽的保护带（guard band），确保在门窗口开启期间不会有低优先级帧占用发送介质。在10BASE-T1S总线上，PLCA的TO轮询机制本身已将各节点的发送时段严格隔离，碰撞避免而非抢占成为保障确定性的首要手段。因此，帧抢占的缺失并不削弱LETH在传感器网络、车身控制等软实时场景中的适用性；但对于需要混合承载硬实时控制流量与大数据块传输的LETH端口，系统设计人员应在GCL规划阶段为最坏情况预留完整的非抢占帧传输时间裕量</w:t>
      </w:r>
      <w:r>
        <w:t xml:space="preserve">[30]</w:t>
      </w:r>
      <w:r>
        <w:t xml:space="preserve">。</w:t>
      </w:r>
      <w:r>
        <w:t xml:space="preserve"> </w:t>
      </w:r>
      <w:r>
        <w:t xml:space="preserve">## 6. CSS安全加速器</w:t>
      </w:r>
    </w:p>
    <w:p>
      <w:pPr>
        <w:pStyle w:val="BodyText"/>
      </w:pPr>
      <w:r>
        <w:t xml:space="preserve">汽车E/E架构向zonal拓扑演进的过程中，车载网络面临的安全威胁呈现指数级增长。区域控制器（Zonal Controller）作为连接传感器、执行器与中央计算单元的关键枢纽，必须同时满足高吞吐通信、功能安全（ISO 26262 ASIL-D）与网络安全（ISO/SAE 21434）三重约束。AURIX TC4x系列集成的Cyber Security Satellite（CSS）模块正是为解决这一矛盾而设计的分布式硬件安全加速引擎。CSS直接挂载于SRI（Shared Resource Interconnect）交叉总线，提供20+1条独立加密通道、3组AES引擎及完整的哈希加速阵列，可在不占用应用CPU算力的前提下，为MACsec、IPsec、DTLS/TLS 1.3和SecOC等车载网络安全协议提供硬件级加速</w:t>
      </w:r>
      <w:r>
        <w:t xml:space="preserve">[21]</w:t>
      </w:r>
      <w:r>
        <w:t xml:space="preserve">。</w:t>
      </w:r>
    </w:p>
    <w:bookmarkEnd w:id="96"/>
    <w:bookmarkEnd w:id="97"/>
    <w:bookmarkStart w:id="103" w:name="css模块架构"/>
    <w:p>
      <w:pPr>
        <w:pStyle w:val="Heading3"/>
      </w:pPr>
      <w:r>
        <w:t xml:space="preserve">6.1 CSS模块架构</w:t>
      </w:r>
    </w:p>
    <w:bookmarkStart w:id="101" w:name="sri总线上的分布式安全引擎201独立通道"/>
    <w:p>
      <w:pPr>
        <w:pStyle w:val="Heading4"/>
      </w:pPr>
      <w:r>
        <w:t xml:space="preserve">6.1.1 SRI总线上的分布式安全引擎：20+1独立通道</w:t>
      </w:r>
    </w:p>
    <w:p>
      <w:pPr>
        <w:pStyle w:val="FirstParagraph"/>
      </w:pPr>
      <w:r>
        <w:t xml:space="preserve">CSS是TC4x中全新设计的硬件模块，其最显著的架构特征是直接部署于SRI交叉总线，与应用CPU（TriCore LS）、DMA控制器及非易失性存储共享同一互连平面</w:t>
      </w:r>
      <w:r>
        <w:t xml:space="preserve">[21]</w:t>
      </w:r>
      <w:r>
        <w:t xml:space="preserve">。这一位置选择具有关键意义：相比传统外设通过次级总线（如SPB）连接到CPU的架构，SRI挂载使CSS能够以最低延迟与所有总线主设备交换数据，避免了多级桥接引入的额外时延。</w:t>
      </w:r>
    </w:p>
    <w:p>
      <w:pPr>
        <w:pStyle w:val="CaptionedFigure"/>
      </w:pPr>
      <w:r>
        <w:drawing>
          <wp:inline>
            <wp:extent cx="5334000" cy="3833023"/>
            <wp:effectExtent b="0" l="0" r="0" t="0"/>
            <wp:docPr descr="TC4x CSS安全加速器架构图" title="" id="99" name="Picture"/>
            <a:graphic>
              <a:graphicData uri="http://schemas.openxmlformats.org/drawingml/2006/picture">
                <pic:pic>
                  <pic:nvPicPr>
                    <pic:cNvPr descr="fig_css_architecture.png" id="100" name="Picture"/>
                    <pic:cNvPicPr>
                      <a:picLocks noChangeArrowheads="1" noChangeAspect="1"/>
                    </pic:cNvPicPr>
                  </pic:nvPicPr>
                  <pic:blipFill>
                    <a:blip r:embed="rId98"/>
                    <a:stretch>
                      <a:fillRect/>
                    </a:stretch>
                  </pic:blipFill>
                  <pic:spPr bwMode="auto">
                    <a:xfrm>
                      <a:off x="0" y="0"/>
                      <a:ext cx="5334000" cy="3833023"/>
                    </a:xfrm>
                    <a:prstGeom prst="rect">
                      <a:avLst/>
                    </a:prstGeom>
                    <a:noFill/>
                    <a:ln w="9525">
                      <a:noFill/>
                      <a:headEnd/>
                      <a:tailEnd/>
                    </a:ln>
                  </pic:spPr>
                </pic:pic>
              </a:graphicData>
            </a:graphic>
          </wp:inline>
        </w:drawing>
      </w:r>
    </w:p>
    <w:p>
      <w:pPr>
        <w:pStyle w:val="ImageCaption"/>
      </w:pPr>
      <w:r>
        <w:t xml:space="preserve">TC4x CSS安全加速器架构图</w:t>
      </w:r>
    </w:p>
    <w:p>
      <w:pPr>
        <w:pStyle w:val="BodyText"/>
      </w:pPr>
      <w:r>
        <w:t xml:space="preserve">CSS提供</w:t>
      </w:r>
      <w:r>
        <w:rPr>
          <w:bCs/>
          <w:b/>
        </w:rPr>
        <w:t xml:space="preserve">20+1条独立通道</w:t>
      </w:r>
      <w:r>
        <w:t xml:space="preserve">，每条通道均可独立执行对称加密或哈希运算</w:t>
      </w:r>
      <w:r>
        <w:t xml:space="preserve">[21]</w:t>
      </w:r>
      <w:r>
        <w:t xml:space="preserve">。其中20条通道供应用CPU、DMA及其他总线主设备使用，剩余1条由CSRM（Cyber Security Real-time Module）独占</w:t>
      </w:r>
      <w:r>
        <w:t xml:space="preserve">[5]</w:t>
      </w:r>
      <w:r>
        <w:t xml:space="preserve">。每条通道在硬件级别实现隔离，拥有独立的密钥存储区、中断路径和报警阈值，满足mixed-criticality系统对”干扰自由”（Freedom of Interference）的严格要求</w:t>
      </w:r>
      <w:r>
        <w:t xml:space="preserve">[21]</w:t>
      </w:r>
      <w:r>
        <w:t xml:space="preserve">。CSRM通过配置接口为每条通道独立设定访问权限，包括数据读写许可、配置修改权限以及通道优先级级别</w:t>
      </w:r>
      <w:r>
        <w:t xml:space="preserve">[21]</w:t>
      </w:r>
      <w:r>
        <w:t xml:space="preserve">。这种通道级隔离机制意味着，即使某一通道因攻击流量过载或密钥泄露而触发安全事件，其余20条通道仍可继续正常运行，不会被波及。</w:t>
      </w:r>
    </w:p>
    <w:bookmarkEnd w:id="101"/>
    <w:bookmarkStart w:id="102" w:name="与csrm的信任链csrm配置css执行的安全模型"/>
    <w:p>
      <w:pPr>
        <w:pStyle w:val="Heading4"/>
      </w:pPr>
      <w:r>
        <w:t xml:space="preserve">6.1.2 与CSRM的信任链：CSRM配置、CSS执行的安全模型</w:t>
      </w:r>
    </w:p>
    <w:p>
      <w:pPr>
        <w:pStyle w:val="FirstParagraph"/>
      </w:pPr>
      <w:r>
        <w:t xml:space="preserve">CSS的安全模型遵循”CSRM配置、CSS执行”的分层原则。系统复位后，CSRM对CSS拥有独占访问权，负责完成所有通道的初始化配置</w:t>
      </w:r>
      <w:r>
        <w:t xml:space="preserve">[21]</w:t>
      </w:r>
      <w:r>
        <w:t xml:space="preserve">。CSRM自身是一个完整的安全子系统，集成了TriCore 1.8 CPU（CPUcs，最高500 MHz）、公钥加密引擎（PKC）、真随机数生成器（TRNG）、私有Flash（NVMcs）以及CSBCU总线控制单元。CSS与CSRM之间通过桥接器在同一SRI交叉总线上通信，CSRM可远程配置CSS的通道分配、密钥写入、失败认证阈值及密钥锁定策略</w:t>
      </w:r>
      <w:r>
        <w:t xml:space="preserve">[21]</w:t>
      </w:r>
      <w:r>
        <w:t xml:space="preserve">。</w:t>
      </w:r>
    </w:p>
    <w:p>
      <w:pPr>
        <w:pStyle w:val="BodyText"/>
      </w:pPr>
      <w:r>
        <w:t xml:space="preserve">CSS支持三种运行模式，覆盖从最高安全性到最高性能的不同需求场景</w:t>
      </w:r>
      <w:r>
        <w:t xml:space="preserve">[21]</w:t>
      </w:r>
      <w:r>
        <w:t xml:space="preserve">：</w:t>
      </w:r>
    </w:p>
    <w:p>
      <w:pPr>
        <w:pStyle w:val="BodyText"/>
      </w:pPr>
      <w:r>
        <w:rPr>
          <w:bCs/>
          <w:b/>
        </w:rPr>
        <w:t xml:space="preserve">模式一（向后兼容模式）</w:t>
      </w:r>
      <w:r>
        <w:t xml:space="preserve">：CSRM负责密钥更新并执行所有加密操作，应用CPU通过CSRM间接访问CSS。此模式与TC3x HSM的使用模式最为接近，安全性最高但延迟较大。</w:t>
      </w:r>
    </w:p>
    <w:p>
      <w:pPr>
        <w:pStyle w:val="BodyText"/>
      </w:pPr>
      <w:r>
        <w:rPr>
          <w:bCs/>
          <w:b/>
        </w:rPr>
        <w:t xml:space="preserve">模式二（安全与性能平衡模式）</w:t>
      </w:r>
      <w:r>
        <w:t xml:space="preserve">：CSRM仅负责密钥更新，应用CPU直接通过SRI总线访问CSS执行加密运算。该模式显著降低了短帧处理的关键路径延迟，尤其适合CAN和Ethernet控制帧的实时加解密</w:t>
      </w:r>
      <w:r>
        <w:t xml:space="preserve">[21]</w:t>
      </w:r>
      <w:r>
        <w:t xml:space="preserve">。</w:t>
      </w:r>
    </w:p>
    <w:p>
      <w:pPr>
        <w:pStyle w:val="BodyText"/>
      </w:pPr>
      <w:r>
        <w:rPr>
          <w:bCs/>
          <w:b/>
        </w:rPr>
        <w:t xml:space="preserve">模式三（纯硬件加速器模式）</w:t>
      </w:r>
      <w:r>
        <w:t xml:space="preserve">：应用CPU同时拥有密钥更新和加密运算的完全访问权限，CSRM仅在初始化阶段介入。此模式实现最大吞吐量和最低延迟，适用于高带宽数据面处理。</w:t>
      </w:r>
    </w:p>
    <w:bookmarkEnd w:id="102"/>
    <w:bookmarkEnd w:id="103"/>
    <w:bookmarkStart w:id="107" w:name="硬件加密引擎"/>
    <w:p>
      <w:pPr>
        <w:pStyle w:val="Heading3"/>
      </w:pPr>
      <w:r>
        <w:t xml:space="preserve">6.2 硬件加密引擎</w:t>
      </w:r>
    </w:p>
    <w:p>
      <w:pPr>
        <w:pStyle w:val="FirstParagraph"/>
      </w:pPr>
      <w:r>
        <w:t xml:space="preserve">CSS集成了6类专用硬件加速引擎，覆盖现代密码学的核心算法族。各引擎可在不同通道上并行运行，实现真正的多流并发处理。</w:t>
      </w:r>
    </w:p>
    <w:tbl>
      <w:tblPr>
        <w:tblStyle w:val="Table"/>
        <w:tblW w:type="pct" w:w="5000"/>
        <w:tblLook w:firstRow="1" w:lastRow="0" w:firstColumn="0" w:lastColumn="0" w:noHBand="0" w:noVBand="0" w:val="0020"/>
      </w:tblPr>
      <w:tblGrid>
        <w:gridCol w:w="1389"/>
        <w:gridCol w:w="833"/>
        <w:gridCol w:w="1945"/>
        <w:gridCol w:w="1389"/>
        <w:gridCol w:w="2362"/>
      </w:tblGrid>
      <w:tr>
        <w:trPr>
          <w:tblHeader w:val="true"/>
        </w:trPr>
        <w:tc>
          <w:tcPr/>
          <w:p>
            <w:pPr>
              <w:pStyle w:val="Compact"/>
              <w:jc w:val="left"/>
            </w:pPr>
            <w:r>
              <w:t xml:space="preserve">加速引擎</w:t>
            </w:r>
          </w:p>
        </w:tc>
        <w:tc>
          <w:tcPr/>
          <w:p>
            <w:pPr>
              <w:pStyle w:val="Compact"/>
              <w:jc w:val="center"/>
            </w:pPr>
            <w:r>
              <w:t xml:space="preserve">数量</w:t>
            </w:r>
          </w:p>
        </w:tc>
        <w:tc>
          <w:tcPr/>
          <w:p>
            <w:pPr>
              <w:pStyle w:val="Compact"/>
              <w:jc w:val="left"/>
            </w:pPr>
            <w:r>
              <w:t xml:space="preserve">支持算法/模式</w:t>
            </w:r>
          </w:p>
        </w:tc>
        <w:tc>
          <w:tcPr/>
          <w:p>
            <w:pPr>
              <w:pStyle w:val="Compact"/>
              <w:jc w:val="left"/>
            </w:pPr>
            <w:r>
              <w:t xml:space="preserve">关键参数</w:t>
            </w:r>
          </w:p>
        </w:tc>
        <w:tc>
          <w:tcPr/>
          <w:p>
            <w:pPr>
              <w:pStyle w:val="Compact"/>
              <w:jc w:val="left"/>
            </w:pPr>
            <w:r>
              <w:t xml:space="preserve">车载安全协议映射</w:t>
            </w:r>
          </w:p>
        </w:tc>
      </w:tr>
      <w:tr>
        <w:tc>
          <w:tcPr/>
          <w:p>
            <w:pPr>
              <w:pStyle w:val="Compact"/>
              <w:jc w:val="left"/>
            </w:pPr>
            <w:r>
              <w:t xml:space="preserve">AES Engine</w:t>
            </w:r>
          </w:p>
        </w:tc>
        <w:tc>
          <w:tcPr/>
          <w:p>
            <w:pPr>
              <w:pStyle w:val="Compact"/>
              <w:jc w:val="center"/>
            </w:pPr>
            <w:r>
              <w:t xml:space="preserve">3</w:t>
            </w:r>
          </w:p>
        </w:tc>
        <w:tc>
          <w:tcPr/>
          <w:p>
            <w:pPr>
              <w:pStyle w:val="Compact"/>
              <w:jc w:val="left"/>
            </w:pPr>
            <w:r>
              <w:t xml:space="preserve">CMAC, GMAC, GCM, GHASH</w:t>
            </w:r>
          </w:p>
        </w:tc>
        <w:tc>
          <w:tcPr/>
          <w:p>
            <w:pPr>
              <w:pStyle w:val="Compact"/>
              <w:jc w:val="left"/>
            </w:pPr>
            <w:r>
              <w:t xml:space="preserve">128/192/256-bit密钥</w:t>
            </w:r>
          </w:p>
        </w:tc>
        <w:tc>
          <w:tcPr/>
          <w:p>
            <w:pPr>
              <w:pStyle w:val="Compact"/>
              <w:jc w:val="left"/>
            </w:pPr>
            <w:r>
              <w:t xml:space="preserve">MACsec (GCM), IPsec (ESP), SecOC (CMAC)</w:t>
            </w:r>
          </w:p>
        </w:tc>
      </w:tr>
      <w:tr>
        <w:tc>
          <w:tcPr/>
          <w:p>
            <w:pPr>
              <w:pStyle w:val="Compact"/>
              <w:jc w:val="left"/>
            </w:pPr>
            <w:r>
              <w:t xml:space="preserve">Chacha20</w:t>
            </w:r>
          </w:p>
        </w:tc>
        <w:tc>
          <w:tcPr/>
          <w:p>
            <w:pPr>
              <w:pStyle w:val="Compact"/>
              <w:jc w:val="center"/>
            </w:pPr>
            <w:r>
              <w:t xml:space="preserve">1</w:t>
            </w:r>
          </w:p>
        </w:tc>
        <w:tc>
          <w:tcPr/>
          <w:p>
            <w:pPr>
              <w:pStyle w:val="Compact"/>
              <w:jc w:val="left"/>
            </w:pPr>
            <w:r>
              <w:t xml:space="preserve">Stream cipher, 256-bit key, 96-bit nonce</w:t>
            </w:r>
          </w:p>
        </w:tc>
        <w:tc>
          <w:tcPr/>
          <w:p>
            <w:pPr>
              <w:pStyle w:val="Compact"/>
              <w:jc w:val="left"/>
            </w:pPr>
            <w:r>
              <w:t xml:space="preserve">30 cycles/64B, 856 MB/s</w:t>
            </w:r>
          </w:p>
        </w:tc>
        <w:tc>
          <w:tcPr/>
          <w:p>
            <w:pPr>
              <w:pStyle w:val="Compact"/>
              <w:jc w:val="left"/>
            </w:pPr>
            <w:r>
              <w:t xml:space="preserve">DTLS 1.3 / TLS 1.3 (V2X通信)</w:t>
            </w:r>
          </w:p>
        </w:tc>
      </w:tr>
      <w:tr>
        <w:tc>
          <w:tcPr/>
          <w:p>
            <w:pPr>
              <w:pStyle w:val="Compact"/>
              <w:jc w:val="left"/>
            </w:pPr>
            <w:r>
              <w:t xml:space="preserve">SipHash</w:t>
            </w:r>
          </w:p>
        </w:tc>
        <w:tc>
          <w:tcPr/>
          <w:p>
            <w:pPr>
              <w:pStyle w:val="Compact"/>
              <w:jc w:val="center"/>
            </w:pPr>
            <w:r>
              <w:t xml:space="preserve">1</w:t>
            </w:r>
          </w:p>
        </w:tc>
        <w:tc>
          <w:tcPr/>
          <w:p>
            <w:pPr>
              <w:pStyle w:val="Compact"/>
              <w:jc w:val="left"/>
            </w:pPr>
            <w:r>
              <w:t xml:space="preserve">2-4 variant, 4-8 variant</w:t>
            </w:r>
          </w:p>
        </w:tc>
        <w:tc>
          <w:tcPr/>
          <w:p>
            <w:pPr>
              <w:pStyle w:val="Compact"/>
              <w:jc w:val="left"/>
            </w:pPr>
            <w:r>
              <w:t xml:space="preserve">20/40 cycles/64B, 1280/640 MB/s</w:t>
            </w:r>
          </w:p>
        </w:tc>
        <w:tc>
          <w:tcPr/>
          <w:p>
            <w:pPr>
              <w:pStyle w:val="Compact"/>
              <w:jc w:val="left"/>
            </w:pPr>
            <w:r>
              <w:t xml:space="preserve">SecOC PDU认证 (CAN/Ethernet)</w:t>
            </w:r>
          </w:p>
        </w:tc>
      </w:tr>
      <w:tr>
        <w:tc>
          <w:tcPr/>
          <w:p>
            <w:pPr>
              <w:pStyle w:val="Compact"/>
              <w:jc w:val="left"/>
            </w:pPr>
            <w:r>
              <w:t xml:space="preserve">Poly1305</w:t>
            </w:r>
          </w:p>
        </w:tc>
        <w:tc>
          <w:tcPr/>
          <w:p>
            <w:pPr>
              <w:pStyle w:val="Compact"/>
              <w:jc w:val="center"/>
            </w:pPr>
            <w:r>
              <w:t xml:space="preserve">1</w:t>
            </w:r>
          </w:p>
        </w:tc>
        <w:tc>
          <w:tcPr/>
          <w:p>
            <w:pPr>
              <w:pStyle w:val="Compact"/>
              <w:jc w:val="left"/>
            </w:pPr>
            <w:r>
              <w:t xml:space="preserve">MAC algorithm</w:t>
            </w:r>
          </w:p>
        </w:tc>
        <w:tc>
          <w:tcPr/>
          <w:p>
            <w:pPr>
              <w:pStyle w:val="Compact"/>
              <w:jc w:val="left"/>
            </w:pPr>
            <w:r>
              <w:t xml:space="preserve">55 cycles/64B, 468 MB/s</w:t>
            </w:r>
          </w:p>
        </w:tc>
        <w:tc>
          <w:tcPr/>
          <w:p>
            <w:pPr>
              <w:pStyle w:val="Compact"/>
              <w:jc w:val="left"/>
            </w:pPr>
            <w:r>
              <w:t xml:space="preserve">ChaCha20-Poly1305 AEAD</w:t>
            </w:r>
          </w:p>
        </w:tc>
      </w:tr>
      <w:tr>
        <w:tc>
          <w:tcPr/>
          <w:p>
            <w:pPr>
              <w:pStyle w:val="Compact"/>
              <w:jc w:val="left"/>
            </w:pPr>
            <w:r>
              <w:t xml:space="preserve">SHA Engine</w:t>
            </w:r>
          </w:p>
        </w:tc>
        <w:tc>
          <w:tcPr/>
          <w:p>
            <w:pPr>
              <w:pStyle w:val="Compact"/>
              <w:jc w:val="center"/>
            </w:pPr>
            <w:r>
              <w:t xml:space="preserve">1</w:t>
            </w:r>
          </w:p>
        </w:tc>
        <w:tc>
          <w:tcPr/>
          <w:p>
            <w:pPr>
              <w:pStyle w:val="Compact"/>
              <w:jc w:val="left"/>
            </w:pPr>
            <w:r>
              <w:t xml:space="preserve">SHA-1/224/256/384/512, HMAC, SHA3-224/256/384/512</w:t>
            </w:r>
          </w:p>
        </w:tc>
        <w:tc>
          <w:tcPr/>
          <w:p>
            <w:pPr>
              <w:pStyle w:val="Compact"/>
              <w:jc w:val="left"/>
            </w:pPr>
            <w:r>
              <w:t xml:space="preserve">27-88 cycles/块</w:t>
            </w:r>
          </w:p>
        </w:tc>
        <w:tc>
          <w:tcPr/>
          <w:p>
            <w:pPr>
              <w:pStyle w:val="Compact"/>
              <w:jc w:val="left"/>
            </w:pPr>
            <w:r>
              <w:t xml:space="preserve">证书链验证、密钥派生</w:t>
            </w:r>
          </w:p>
        </w:tc>
      </w:tr>
      <w:tr>
        <w:tc>
          <w:tcPr/>
          <w:p>
            <w:pPr>
              <w:pStyle w:val="Compact"/>
              <w:jc w:val="left"/>
            </w:pPr>
            <w:r>
              <w:t xml:space="preserve">SHAKE</w:t>
            </w:r>
          </w:p>
        </w:tc>
        <w:tc>
          <w:tcPr/>
          <w:p>
            <w:pPr>
              <w:pStyle w:val="Compact"/>
              <w:jc w:val="center"/>
            </w:pPr>
            <w:r>
              <w:t xml:space="preserve">1</w:t>
            </w:r>
          </w:p>
        </w:tc>
        <w:tc>
          <w:tcPr/>
          <w:p>
            <w:pPr>
              <w:pStyle w:val="Compact"/>
              <w:jc w:val="left"/>
            </w:pPr>
            <w:r>
              <w:t xml:space="preserve">SHAKE128/256</w:t>
            </w:r>
          </w:p>
        </w:tc>
        <w:tc>
          <w:tcPr/>
          <w:p>
            <w:pPr>
              <w:pStyle w:val="Compact"/>
              <w:jc w:val="left"/>
            </w:pPr>
            <w:r>
              <w:t xml:space="preserve">27 cycles/块, 2492/2016 MB/s</w:t>
            </w:r>
          </w:p>
        </w:tc>
        <w:tc>
          <w:tcPr/>
          <w:p>
            <w:pPr>
              <w:pStyle w:val="Compact"/>
              <w:jc w:val="left"/>
            </w:pPr>
            <w:r>
              <w:t xml:space="preserve">XOF扩展输出、密钥派生</w:t>
            </w:r>
          </w:p>
        </w:tc>
      </w:tr>
    </w:tbl>
    <w:p>
      <w:pPr>
        <w:pStyle w:val="BodyText"/>
      </w:pPr>
      <w:r>
        <w:t xml:space="preserve">上表呈现了CSS加密引擎矩阵的完整视图。三组AES引擎是CSS设计的核心创新——相比TC3x HSM仅有单一AES实例，3x AES并行架构使CSS能够同时处理多个独立的数据流。在车载网络场景中，这一能力直接映射为多端口MACsec并发处理：TC4x的2个5 Gbps GETH端口与4个10/100 Mbps LETH端口可能同时接收加密流量，3组AES引擎可动态分配给不同端口对应的CSS通道，避免加密处理成为网络吞吐的瓶颈</w:t>
      </w:r>
      <w:r>
        <w:t xml:space="preserve">[21]</w:t>
      </w:r>
      <w:r>
        <w:t xml:space="preserve">。</w:t>
      </w:r>
    </w:p>
    <w:bookmarkStart w:id="104" w:name="对称加密3x-aes引擎chacha20"/>
    <w:p>
      <w:pPr>
        <w:pStyle w:val="Heading4"/>
      </w:pPr>
      <w:r>
        <w:t xml:space="preserve">6.2.1 对称加密：3x AES引擎、Chacha20</w:t>
      </w:r>
    </w:p>
    <w:p>
      <w:pPr>
        <w:pStyle w:val="FirstParagraph"/>
      </w:pPr>
      <w:r>
        <w:t xml:space="preserve">CSS的三组AES引擎完整支持CMAC、GMAC、GCM和GHASH四种操作模式，密钥长度覆盖128位、192位和256位</w:t>
      </w:r>
      <w:r>
        <w:t xml:space="preserve">[21]</w:t>
      </w:r>
      <w:r>
        <w:t xml:space="preserve">。CMAC模式主要用于SecOC和消息认证场景，GMAC/GCM模式服务于MACsec和IPsec的AEAD（Authenticated Encryption with Associated Data）需求，GHASH作为GCM模式的认证组件可独立调用。Chacha20流密码引擎采用256位密钥和96位nonce，在400 MHz时钟下每64字节数据仅需30个时钟周期，等效吞吐率达到856 MB/s</w:t>
      </w:r>
      <w:r>
        <w:t xml:space="preserve">[21]</w:t>
      </w:r>
      <w:r>
        <w:t xml:space="preserve">。Chacha20与Poly1305组合形成的ChaCha20-Poly1305 AEAD方案是TLS 1.3标准 cipher suite 之一，在V2X（Vehicle-to-Everything）通信中具有重要应用价值。</w:t>
      </w:r>
    </w:p>
    <w:bookmarkEnd w:id="104"/>
    <w:bookmarkStart w:id="105" w:name="hash引擎sha-1sha-2sha-3hmacshake128256"/>
    <w:p>
      <w:pPr>
        <w:pStyle w:val="Heading4"/>
      </w:pPr>
      <w:r>
        <w:t xml:space="preserve">6.2.2 Hash引擎：SHA-1/SHA-2/SHA-3、HMAC、SHAKE128/256</w:t>
      </w:r>
    </w:p>
    <w:p>
      <w:pPr>
        <w:pStyle w:val="FirstParagraph"/>
      </w:pPr>
      <w:r>
        <w:t xml:space="preserve">CSS的哈希引擎实现了对三代SHA标准的完整覆盖。SHA-1和SHA-2系列（SHA-224/256/384/512）以88或72个时钟周期处理64字节或128字节输入块</w:t>
      </w:r>
      <w:r>
        <w:t xml:space="preserve">[21]</w:t>
      </w:r>
      <w:r>
        <w:t xml:space="preserve">。SHA-3系列基于Keccak算法，以固定的27个时钟周期处理不同大小的输入块——由于SHA-3的内部状态更大（1600位），其每周期有效吞吐显著优于SHA-2：SHAKE128在400 MHz下达到2492 MB/s，是CSS所有算法中吞吐率最高的</w:t>
      </w:r>
      <w:r>
        <w:t xml:space="preserve">[21]</w:t>
      </w:r>
      <w:r>
        <w:t xml:space="preserve">。HMAC模式在基础哈希运算基础上仅增加少量周期用于密钥处理，吞吐率与底层哈希算法基本持平。SHAKE128/256作为可扩展输出函数（XOF），可生成任意长度的输出，适用于密钥派生和掩码生成等需要变长输出的密码学场景。</w:t>
      </w:r>
    </w:p>
    <w:bookmarkEnd w:id="105"/>
    <w:bookmarkStart w:id="106" w:name="专用引擎siphashpoly1305"/>
    <w:p>
      <w:pPr>
        <w:pStyle w:val="Heading4"/>
      </w:pPr>
      <w:r>
        <w:t xml:space="preserve">6.2.3 专用引擎：SipHash、Poly1305</w:t>
      </w:r>
    </w:p>
    <w:p>
      <w:pPr>
        <w:pStyle w:val="FirstParagraph"/>
      </w:pPr>
      <w:r>
        <w:t xml:space="preserve">SipHash和Poly1305是CSS针对轻量级认证需求而引入的两款专用引擎。SipHash引擎支持SipHash-2-4和SipHash-4-8两种参数变体：2-4变体以20个周期/64字节达到1280 MB/s的峰值吞吐，适合对延迟极度敏感的PDU认证场景；4-8变体以40个周期/64字节提供640 MB/s吞吐，在安全性与性能之间取得更高平衡</w:t>
      </w:r>
      <w:r>
        <w:t xml:space="preserve">[21]</w:t>
      </w:r>
      <w:r>
        <w:t xml:space="preserve">。SipHash在AUTOSAR SecOC规范中被推荐用于CAN/CAN-FD帧的Freshness Value和Authenticator计算，其短输入高性能的特性与车载控制帧（通常8-64字节）的长度分布高度匹配。Poly1305引擎作为ChaCha20-Poly1305 AEAD方案的认证组件，以55个周期/64字节提供468 MB/s吞吐</w:t>
      </w:r>
      <w:r>
        <w:t xml:space="preserve">[21]</w:t>
      </w:r>
      <w:r>
        <w:t xml:space="preserve">，与Chacha20引擎配合实现完整的AEAD处理流程。</w:t>
      </w:r>
    </w:p>
    <w:bookmarkEnd w:id="106"/>
    <w:bookmarkEnd w:id="107"/>
    <w:bookmarkStart w:id="110" w:name="密钥管理"/>
    <w:p>
      <w:pPr>
        <w:pStyle w:val="Heading3"/>
      </w:pPr>
      <w:r>
        <w:t xml:space="preserve">6.3 密钥管理</w:t>
      </w:r>
    </w:p>
    <w:bookmarkStart w:id="108" w:name="kb安全ram密钥存储iv与属性"/>
    <w:p>
      <w:pPr>
        <w:pStyle w:val="Heading4"/>
      </w:pPr>
      <w:r>
        <w:t xml:space="preserve">6.3.1 8KB安全RAM：密钥存储、IV与属性</w:t>
      </w:r>
    </w:p>
    <w:p>
      <w:pPr>
        <w:pStyle w:val="FirstParagraph"/>
      </w:pPr>
      <w:r>
        <w:t xml:space="preserve">CSS内部集成8KB专用RAM用于安全密钥存储，支持128位、192位和256位三种密钥长度，同时容纳初始化向量（IV）和密钥属性元数据</w:t>
      </w:r>
      <w:r>
        <w:t xml:space="preserve">[21]</w:t>
      </w:r>
      <w:r>
        <w:t xml:space="preserve">。该RAM在架构上具有一个关键安全特征：</w:t>
      </w:r>
      <w:r>
        <w:rPr>
          <w:bCs/>
          <w:b/>
        </w:rPr>
        <w:t xml:space="preserve">不存在任何软件可访问的读取接口</w:t>
      </w:r>
      <w:r>
        <w:t xml:space="preserve">，密钥一旦写入便无法被任何总线主设备（包括应用CPU和调试器）回读</w:t>
      </w:r>
      <w:r>
        <w:t xml:space="preserve">[21]</w:t>
      </w:r>
      <w:r>
        <w:t xml:space="preserve">。这种”只写不读”的设计从根本上消除了密钥泄露的软件攻击面。</w:t>
      </w:r>
    </w:p>
    <w:p>
      <w:pPr>
        <w:pStyle w:val="BodyText"/>
      </w:pPr>
      <w:r>
        <w:t xml:space="preserve">8KB RAM按通道进行分区，每个通道被分配独立的基地址和存储大小</w:t>
      </w:r>
      <w:r>
        <w:t xml:space="preserve">[21]</w:t>
      </w:r>
      <w:r>
        <w:t xml:space="preserve">。同一密钥可在多个通道间共享，减少了重复存储的内存开销。密钥属性（Attribute）机制为每把密钥附加访问控制元数据，包括写保护标志——被标记为写保护的密钥将永久不可修改，适用于根密钥和长期会话密钥的存储。</w:t>
      </w:r>
    </w:p>
    <w:bookmarkEnd w:id="108"/>
    <w:bookmarkStart w:id="109" w:name="密钥锁定机制安全事件触发自动锁定"/>
    <w:p>
      <w:pPr>
        <w:pStyle w:val="Heading4"/>
      </w:pPr>
      <w:r>
        <w:t xml:space="preserve">6.3.2 密钥锁定机制：安全事件触发自动锁定</w:t>
      </w:r>
    </w:p>
    <w:p>
      <w:pPr>
        <w:pStyle w:val="FirstParagraph"/>
      </w:pPr>
      <w:r>
        <w:t xml:space="preserve">CSS实现了与SMU（Safety Management Unit）紧密集成的安全事件响应框架。每个通道独立维护一个失败认证计数器，当验证失败次数超过CSRM配置的阈值时，CSS自动触发以下响应链</w:t>
      </w:r>
      <w:r>
        <w:t xml:space="preserve">[21]</w:t>
      </w:r>
      <w:r>
        <w:t xml:space="preserve">：首先，该通道的密钥被立即锁定，禁止后续加密操作使用；其次，CSS向SMU发送安全报警信号；最终，SMU根据预设策略执行系统级响应（如复位、中断通知或故障记录）。</w:t>
      </w:r>
    </w:p>
    <w:p>
      <w:pPr>
        <w:pStyle w:val="BodyText"/>
      </w:pPr>
      <w:r>
        <w:t xml:space="preserve">密钥锁定行为可针对每条通道独立配置，CSRM在初始化阶段设定各通道的响应策略</w:t>
      </w:r>
      <w:r>
        <w:t xml:space="preserve">[21]</w:t>
      </w:r>
      <w:r>
        <w:t xml:space="preserve">。这种细粒度的 per-channel 安全事件管理，与通道级隔离架构共同构成了CSS的纵深防御体系：攻击者即使通过某一网络端口注入恶意流量，其影响也被严格限制在该端口对应的CSS通道内，无法扩散至其他通道或访问其他通道的密钥材料。</w:t>
      </w:r>
    </w:p>
    <w:bookmarkEnd w:id="109"/>
    <w:bookmarkEnd w:id="110"/>
    <w:bookmarkStart w:id="114" w:name="ethernet安全应用"/>
    <w:p>
      <w:pPr>
        <w:pStyle w:val="Heading3"/>
      </w:pPr>
      <w:r>
        <w:t xml:space="preserve">6.4 Ethernet安全应用</w:t>
      </w:r>
    </w:p>
    <w:bookmarkStart w:id="111" w:name="macsec加速css执行aes-gcmsw驱动处理sectagicv"/>
    <w:p>
      <w:pPr>
        <w:pStyle w:val="Heading4"/>
      </w:pPr>
      <w:r>
        <w:t xml:space="preserve">6.4.1 MACsec加速：CSS执行AES-GCM，SW驱动处理SecTAG/ICV</w:t>
      </w:r>
    </w:p>
    <w:p>
      <w:pPr>
        <w:pStyle w:val="FirstParagraph"/>
      </w:pPr>
      <w:r>
        <w:t xml:space="preserve">MACsec（IEEE 802.1AE）为Ethernet链路层提供逐跳加密和完整性保护，是车载骨干网络（5 Gbps GETH端口）安全通信的核心协议。TC4x的MACsec实现采用”硬件加速+软件编排”的协同模型</w:t>
      </w:r>
      <w:r>
        <w:t xml:space="preserve">[19]</w:t>
      </w:r>
      <w:r>
        <w:t xml:space="preserve">：CSS硬件负责AES-GCM加解密和GMAC认证运算，软件驱动负责SecTAG插入/解析、ICV（Integrity Check Value）验证以及MACsec密钥协商协议（MKA）的状态管理</w:t>
      </w:r>
      <w:r>
        <w:t xml:space="preserve">[5]</w:t>
      </w:r>
      <w:r>
        <w:t xml:space="preserve">。</w:t>
      </w:r>
    </w:p>
    <w:p>
      <w:pPr>
        <w:pStyle w:val="BodyText"/>
      </w:pPr>
      <w:r>
        <w:t xml:space="preserve">具体处理流程如下：待发送的Ethernet帧首先由软件驱动添加SecTAG（包含EtherType 0x88E5、TCI、SL和PN字段），随后通过SRI总线将帧体和关联数据（AAD）提交至CSS通道。CSS内部的AES-GCM引擎使用预配置的SAK（Secure Association Key）计算密文和ICV，运算完成后将加密帧返回DMA描述符链。接收方向执行逆向流程：CSS验证ICV并解密封装数据，将完整性验证结果通过通道状态寄存器报告给软件驱动。得益于3组AES引擎的并行能力，CSS可同时为多个MACsec安全关联（SA）提供服务，每个SA绑定至独立的CSS通道</w:t>
      </w:r>
      <w:r>
        <w:t xml:space="preserve">[21]</w:t>
      </w:r>
      <w:r>
        <w:t xml:space="preserve">。</w:t>
      </w:r>
    </w:p>
    <w:bookmarkEnd w:id="111"/>
    <w:bookmarkStart w:id="112" w:name="ipsecdtlsespah加密套件tls-1.3现代密码套件"/>
    <w:p>
      <w:pPr>
        <w:pStyle w:val="Heading4"/>
      </w:pPr>
      <w:r>
        <w:t xml:space="preserve">6.4.2 IPsec/DTLS：ESP/AH加密套件、TLS 1.3现代密码套件</w:t>
      </w:r>
    </w:p>
    <w:p>
      <w:pPr>
        <w:pStyle w:val="FirstParagraph"/>
      </w:pPr>
      <w:r>
        <w:t xml:space="preserve">CSS对IPsec协议族的加速覆盖ESP（Encapsulating Security Payload）和AH（Authentication Header）两种模式</w:t>
      </w:r>
      <w:r>
        <w:t xml:space="preserve">[5]</w:t>
      </w:r>
      <w:r>
        <w:t xml:space="preserve">。ESP模式采用AES-GCM提供加密与认证双重保护，AH模式则使用AES-GMAC实现纯认证。对于需要前后向保密（Perfect Forward Secrecy）的场景，CSS支持ChaCha20-Poly1305作为AES-GCM的替代方案（RFC 7634），在侧信道攻击防护要求更高的环境中提供等价的安全保障。</w:t>
      </w:r>
    </w:p>
    <w:p>
      <w:pPr>
        <w:pStyle w:val="BodyText"/>
      </w:pPr>
      <w:r>
        <w:t xml:space="preserve">在TLS 1.3协议栈中，CSS可加速的核心cipher suite包括TLS_AES_128_GCM_SHA256、TLS_AES_256_GCM_SHA384以及TLS_CHACHA20_POLY1305_SHA256。哈希引擎的SHA-2/SHA-3支持覆盖TLS握手阶段的消息哈希需求（CertificateVerify和Finished消息计算），HMAC加速服务于TLS记录层的完整性校验。</w:t>
      </w:r>
    </w:p>
    <w:bookmarkEnd w:id="112"/>
    <w:bookmarkStart w:id="113" w:name="secocpdu级认证canethernet统一安全"/>
    <w:p>
      <w:pPr>
        <w:pStyle w:val="Heading4"/>
      </w:pPr>
      <w:r>
        <w:t xml:space="preserve">6.4.3 SecOC：PDU级认证，CAN/Ethernet统一安全</w:t>
      </w:r>
    </w:p>
    <w:p>
      <w:pPr>
        <w:pStyle w:val="FirstParagraph"/>
      </w:pPr>
      <w:r>
        <w:t xml:space="preserve">SecOC（Secure Onboard Communication）是AUTOSAR定义的车载网络PDU级安全机制，为CAN、CAN-FD和Ethernet帧提供 freshness 和 authenticity 保障。CSS通过AES-CMAC和SipHash两种引擎加速SecOC运算</w:t>
      </w:r>
      <w:r>
        <w:t xml:space="preserve">[5]</w:t>
      </w:r>
      <w:r>
        <w:t xml:space="preserve">：AES-CMAC用于生成和验证Full Authenticator（完整认证码），SipHash用于计算Truncated Authenticator（截断认证码，通常32-64位），以适应CAN帧严格的负载长度限制（每帧最多8-64字节有效载荷）。</w:t>
      </w:r>
    </w:p>
    <w:p>
      <w:pPr>
        <w:pStyle w:val="BodyText"/>
      </w:pPr>
      <w:r>
        <w:t xml:space="preserve">CSS的 per-channel 密钥分配机制天然适配SecOC的”每PDU独立密钥”需求——每个SecOC受保护的PDU可分配至独立CSS通道，其Freshness Value（FV）和密钥存储于该通道对应的8KB RAM分区中</w:t>
      </w:r>
      <w:r>
        <w:t xml:space="preserve">[21]</w:t>
      </w:r>
      <w:r>
        <w:t xml:space="preserve">。这种架构使得区域控制器可在单一CSS实例上并发处理数百个SecOC PDU的认证运算，而无需应用CPU介入逐帧计算。更重要的是，CSS的ASIL-D MAC Comparator（详见6.5.2节）为SecOC认证结果提供了功能安全级别的验证保障，满足制动、转向等安全关键信号链的ASIL-D要求。</w:t>
      </w:r>
    </w:p>
    <w:bookmarkEnd w:id="113"/>
    <w:bookmarkEnd w:id="114"/>
    <w:bookmarkStart w:id="117" w:name="性能数据"/>
    <w:p>
      <w:pPr>
        <w:pStyle w:val="Heading3"/>
      </w:pPr>
      <w:r>
        <w:t xml:space="preserve">6.5 性能数据</w:t>
      </w:r>
    </w:p>
    <w:bookmarkStart w:id="115" w:name="吞吐量对比从aes-cmac到shake的完整性能谱"/>
    <w:p>
      <w:pPr>
        <w:pStyle w:val="Heading4"/>
      </w:pPr>
      <w:r>
        <w:t xml:space="preserve">6.5.1 吞吐量对比：从AES-CMAC到SHAKE的完整性能谱</w:t>
      </w:r>
    </w:p>
    <w:p>
      <w:pPr>
        <w:pStyle w:val="FirstParagraph"/>
      </w:pPr>
      <w:r>
        <w:t xml:space="preserve">下表汇总了CSS在400 MHz系统时钟下的主要算法吞吐量实测数据。所有数据来源于Infineon官方仿真平台，反映CSS硬件引擎的实际处理性能</w:t>
      </w:r>
      <w:r>
        <w:t xml:space="preserve">[21]</w:t>
      </w:r>
      <w:r>
        <w:t xml:space="preserve">。</w:t>
      </w:r>
    </w:p>
    <w:tbl>
      <w:tblPr>
        <w:tblStyle w:val="Table"/>
        <w:tblW w:type="pct" w:w="5000"/>
        <w:tblLook w:firstRow="1" w:lastRow="0" w:firstColumn="0" w:lastColumn="0" w:noHBand="0" w:noVBand="0" w:val="0020"/>
      </w:tblPr>
      <w:tblGrid>
        <w:gridCol w:w="742"/>
        <w:gridCol w:w="1732"/>
        <w:gridCol w:w="990"/>
        <w:gridCol w:w="2970"/>
        <w:gridCol w:w="1485"/>
      </w:tblGrid>
      <w:tr>
        <w:trPr>
          <w:tblHeader w:val="true"/>
        </w:trPr>
        <w:tc>
          <w:tcPr/>
          <w:p>
            <w:pPr>
              <w:pStyle w:val="Compact"/>
              <w:jc w:val="left"/>
            </w:pPr>
            <w:r>
              <w:t xml:space="preserve">算法</w:t>
            </w:r>
          </w:p>
        </w:tc>
        <w:tc>
          <w:tcPr/>
          <w:p>
            <w:pPr>
              <w:pStyle w:val="Compact"/>
              <w:jc w:val="center"/>
            </w:pPr>
            <w:r>
              <w:t xml:space="preserve">周期数/数据块</w:t>
            </w:r>
          </w:p>
        </w:tc>
        <w:tc>
          <w:tcPr/>
          <w:p>
            <w:pPr>
              <w:pStyle w:val="Compact"/>
              <w:jc w:val="center"/>
            </w:pPr>
            <w:r>
              <w:t xml:space="preserve">块大小</w:t>
            </w:r>
          </w:p>
        </w:tc>
        <w:tc>
          <w:tcPr/>
          <w:p>
            <w:pPr>
              <w:pStyle w:val="Compact"/>
              <w:jc w:val="center"/>
            </w:pPr>
            <w:r>
              <w:t xml:space="preserve">吞吐率</w:t>
            </w:r>
            <w:r>
              <w:t xml:space="preserve"> </w:t>
            </w:r>
            <w:r>
              <w:t xml:space="preserve">@400</w:t>
            </w:r>
            <w:r>
              <w:t xml:space="preserve"> </w:t>
            </w:r>
            <w:r>
              <w:t xml:space="preserve">MHz (MB/s)</w:t>
            </w:r>
          </w:p>
        </w:tc>
        <w:tc>
          <w:tcPr/>
          <w:p>
            <w:pPr>
              <w:pStyle w:val="Compact"/>
              <w:jc w:val="left"/>
            </w:pPr>
            <w:r>
              <w:t xml:space="preserve">典型应用场景</w:t>
            </w:r>
          </w:p>
        </w:tc>
      </w:tr>
      <w:tr>
        <w:tc>
          <w:tcPr/>
          <w:p>
            <w:pPr>
              <w:pStyle w:val="Compact"/>
              <w:jc w:val="left"/>
            </w:pPr>
            <w:r>
              <w:t xml:space="preserve">AES-CMAC-128</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555</w:t>
            </w:r>
          </w:p>
        </w:tc>
        <w:tc>
          <w:tcPr/>
          <w:p>
            <w:pPr>
              <w:pStyle w:val="Compact"/>
              <w:jc w:val="left"/>
            </w:pPr>
            <w:r>
              <w:t xml:space="preserve">SecOC认证、HMAC替代</w:t>
            </w:r>
          </w:p>
        </w:tc>
      </w:tr>
      <w:tr>
        <w:tc>
          <w:tcPr/>
          <w:p>
            <w:pPr>
              <w:pStyle w:val="Compact"/>
              <w:jc w:val="left"/>
            </w:pPr>
            <w:r>
              <w:t xml:space="preserve">AES-CMAC-256</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407</w:t>
            </w:r>
          </w:p>
        </w:tc>
        <w:tc>
          <w:tcPr/>
          <w:p>
            <w:pPr>
              <w:pStyle w:val="Compact"/>
              <w:jc w:val="left"/>
            </w:pPr>
            <w:r>
              <w:t xml:space="preserve">高安全级消息认证</w:t>
            </w:r>
          </w:p>
        </w:tc>
      </w:tr>
      <w:tr>
        <w:tc>
          <w:tcPr/>
          <w:p>
            <w:pPr>
              <w:pStyle w:val="Compact"/>
              <w:jc w:val="left"/>
            </w:pPr>
            <w:r>
              <w:t xml:space="preserve">AES-GMAC-128</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763</w:t>
            </w:r>
          </w:p>
        </w:tc>
        <w:tc>
          <w:tcPr/>
          <w:p>
            <w:pPr>
              <w:pStyle w:val="Compact"/>
              <w:jc w:val="left"/>
            </w:pPr>
            <w:r>
              <w:t xml:space="preserve">MACsec ICV计算</w:t>
            </w:r>
          </w:p>
        </w:tc>
      </w:tr>
      <w:tr>
        <w:tc>
          <w:tcPr/>
          <w:p>
            <w:pPr>
              <w:pStyle w:val="Compact"/>
              <w:jc w:val="left"/>
            </w:pPr>
            <w:r>
              <w:t xml:space="preserve">AES-GMAC-256</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763</w:t>
            </w:r>
          </w:p>
        </w:tc>
        <w:tc>
          <w:tcPr/>
          <w:p>
            <w:pPr>
              <w:pStyle w:val="Compact"/>
              <w:jc w:val="left"/>
            </w:pPr>
            <w:r>
              <w:t xml:space="preserve">MACsec高安全模式</w:t>
            </w:r>
          </w:p>
        </w:tc>
      </w:tr>
      <w:tr>
        <w:tc>
          <w:tcPr/>
          <w:p>
            <w:pPr>
              <w:pStyle w:val="Compact"/>
              <w:jc w:val="left"/>
            </w:pPr>
            <w:r>
              <w:t xml:space="preserve">Chacha20</w:t>
            </w:r>
          </w:p>
        </w:tc>
        <w:tc>
          <w:tcPr/>
          <w:p>
            <w:pPr>
              <w:pStyle w:val="Compact"/>
              <w:jc w:val="center"/>
            </w:pPr>
            <w:r>
              <w:t xml:space="preserve">30 cycles</w:t>
            </w:r>
          </w:p>
        </w:tc>
        <w:tc>
          <w:tcPr/>
          <w:p>
            <w:pPr>
              <w:pStyle w:val="Compact"/>
              <w:jc w:val="center"/>
            </w:pPr>
            <w:r>
              <w:t xml:space="preserve">64 B</w:t>
            </w:r>
          </w:p>
        </w:tc>
        <w:tc>
          <w:tcPr/>
          <w:p>
            <w:pPr>
              <w:pStyle w:val="Compact"/>
              <w:jc w:val="center"/>
            </w:pPr>
            <w:r>
              <w:rPr>
                <w:bCs/>
                <w:b/>
              </w:rPr>
              <w:t xml:space="preserve">856</w:t>
            </w:r>
          </w:p>
        </w:tc>
        <w:tc>
          <w:tcPr/>
          <w:p>
            <w:pPr>
              <w:pStyle w:val="Compact"/>
              <w:jc w:val="left"/>
            </w:pPr>
            <w:r>
              <w:t xml:space="preserve">TLS 1.3流加密</w:t>
            </w:r>
          </w:p>
        </w:tc>
      </w:tr>
      <w:tr>
        <w:tc>
          <w:tcPr/>
          <w:p>
            <w:pPr>
              <w:pStyle w:val="Compact"/>
              <w:jc w:val="left"/>
            </w:pPr>
            <w:r>
              <w:t xml:space="preserve">Poly1305</w:t>
            </w:r>
          </w:p>
        </w:tc>
        <w:tc>
          <w:tcPr/>
          <w:p>
            <w:pPr>
              <w:pStyle w:val="Compact"/>
              <w:jc w:val="center"/>
            </w:pPr>
            <w:r>
              <w:t xml:space="preserve">55 cycles</w:t>
            </w:r>
          </w:p>
        </w:tc>
        <w:tc>
          <w:tcPr/>
          <w:p>
            <w:pPr>
              <w:pStyle w:val="Compact"/>
              <w:jc w:val="center"/>
            </w:pPr>
            <w:r>
              <w:t xml:space="preserve">64 B</w:t>
            </w:r>
          </w:p>
        </w:tc>
        <w:tc>
          <w:tcPr/>
          <w:p>
            <w:pPr>
              <w:pStyle w:val="Compact"/>
              <w:jc w:val="center"/>
            </w:pPr>
            <w:r>
              <w:rPr>
                <w:bCs/>
                <w:b/>
              </w:rPr>
              <w:t xml:space="preserve">468</w:t>
            </w:r>
          </w:p>
        </w:tc>
        <w:tc>
          <w:tcPr/>
          <w:p>
            <w:pPr>
              <w:pStyle w:val="Compact"/>
              <w:jc w:val="left"/>
            </w:pPr>
            <w:r>
              <w:t xml:space="preserve">AEAD消息认证</w:t>
            </w:r>
          </w:p>
        </w:tc>
      </w:tr>
      <w:tr>
        <w:tc>
          <w:tcPr/>
          <w:p>
            <w:pPr>
              <w:pStyle w:val="Compact"/>
              <w:jc w:val="left"/>
            </w:pPr>
            <w:r>
              <w:t xml:space="preserve">SipHash-2-4</w:t>
            </w:r>
          </w:p>
        </w:tc>
        <w:tc>
          <w:tcPr/>
          <w:p>
            <w:pPr>
              <w:pStyle w:val="Compact"/>
              <w:jc w:val="center"/>
            </w:pPr>
            <w:r>
              <w:t xml:space="preserve">20 cycles</w:t>
            </w:r>
          </w:p>
        </w:tc>
        <w:tc>
          <w:tcPr/>
          <w:p>
            <w:pPr>
              <w:pStyle w:val="Compact"/>
              <w:jc w:val="center"/>
            </w:pPr>
            <w:r>
              <w:t xml:space="preserve">64 B</w:t>
            </w:r>
          </w:p>
        </w:tc>
        <w:tc>
          <w:tcPr/>
          <w:p>
            <w:pPr>
              <w:pStyle w:val="Compact"/>
              <w:jc w:val="center"/>
            </w:pPr>
            <w:r>
              <w:rPr>
                <w:bCs/>
                <w:b/>
              </w:rPr>
              <w:t xml:space="preserve">1280</w:t>
            </w:r>
          </w:p>
        </w:tc>
        <w:tc>
          <w:tcPr/>
          <w:p>
            <w:pPr>
              <w:pStyle w:val="Compact"/>
              <w:jc w:val="left"/>
            </w:pPr>
            <w:r>
              <w:t xml:space="preserve">SecOC快速PDU认证</w:t>
            </w:r>
          </w:p>
        </w:tc>
      </w:tr>
      <w:tr>
        <w:tc>
          <w:tcPr/>
          <w:p>
            <w:pPr>
              <w:pStyle w:val="Compact"/>
              <w:jc w:val="left"/>
            </w:pPr>
            <w:r>
              <w:t xml:space="preserve">SipHash-4-8</w:t>
            </w:r>
          </w:p>
        </w:tc>
        <w:tc>
          <w:tcPr/>
          <w:p>
            <w:pPr>
              <w:pStyle w:val="Compact"/>
              <w:jc w:val="center"/>
            </w:pPr>
            <w:r>
              <w:t xml:space="preserve">40 cycles</w:t>
            </w:r>
          </w:p>
        </w:tc>
        <w:tc>
          <w:tcPr/>
          <w:p>
            <w:pPr>
              <w:pStyle w:val="Compact"/>
              <w:jc w:val="center"/>
            </w:pPr>
            <w:r>
              <w:t xml:space="preserve">64 B</w:t>
            </w:r>
          </w:p>
        </w:tc>
        <w:tc>
          <w:tcPr/>
          <w:p>
            <w:pPr>
              <w:pStyle w:val="Compact"/>
              <w:jc w:val="center"/>
            </w:pPr>
            <w:r>
              <w:rPr>
                <w:bCs/>
                <w:b/>
              </w:rPr>
              <w:t xml:space="preserve">640</w:t>
            </w:r>
          </w:p>
        </w:tc>
        <w:tc>
          <w:tcPr/>
          <w:p>
            <w:pPr>
              <w:pStyle w:val="Compact"/>
              <w:jc w:val="left"/>
            </w:pPr>
            <w:r>
              <w:t xml:space="preserve">高安全级PDU认证</w:t>
            </w:r>
          </w:p>
        </w:tc>
      </w:tr>
      <w:tr>
        <w:tc>
          <w:tcPr/>
          <w:p>
            <w:pPr>
              <w:pStyle w:val="Compact"/>
              <w:jc w:val="left"/>
            </w:pPr>
            <w:r>
              <w:t xml:space="preserve">SHA-1</w:t>
            </w:r>
          </w:p>
        </w:tc>
        <w:tc>
          <w:tcPr/>
          <w:p>
            <w:pPr>
              <w:pStyle w:val="Compact"/>
              <w:jc w:val="center"/>
            </w:pPr>
            <w:r>
              <w:t xml:space="preserve">88 cycles</w:t>
            </w:r>
          </w:p>
        </w:tc>
        <w:tc>
          <w:tcPr/>
          <w:p>
            <w:pPr>
              <w:pStyle w:val="Compact"/>
              <w:jc w:val="center"/>
            </w:pPr>
            <w:r>
              <w:t xml:space="preserve">64 B</w:t>
            </w:r>
          </w:p>
        </w:tc>
        <w:tc>
          <w:tcPr/>
          <w:p>
            <w:pPr>
              <w:pStyle w:val="Compact"/>
              <w:jc w:val="center"/>
            </w:pPr>
            <w:r>
              <w:rPr>
                <w:bCs/>
                <w:b/>
              </w:rPr>
              <w:t xml:space="preserve">292</w:t>
            </w:r>
          </w:p>
        </w:tc>
        <w:tc>
          <w:tcPr/>
          <w:p>
            <w:pPr>
              <w:pStyle w:val="Compact"/>
              <w:jc w:val="left"/>
            </w:pPr>
            <w:r>
              <w:t xml:space="preserve">遗留系统兼容</w:t>
            </w:r>
          </w:p>
        </w:tc>
      </w:tr>
      <w:tr>
        <w:tc>
          <w:tcPr/>
          <w:p>
            <w:pPr>
              <w:pStyle w:val="Compact"/>
              <w:jc w:val="left"/>
            </w:pPr>
            <w:r>
              <w:t xml:space="preserve">SHA-256</w:t>
            </w:r>
          </w:p>
        </w:tc>
        <w:tc>
          <w:tcPr/>
          <w:p>
            <w:pPr>
              <w:pStyle w:val="Compact"/>
              <w:jc w:val="center"/>
            </w:pPr>
            <w:r>
              <w:t xml:space="preserve">72 cycles</w:t>
            </w:r>
          </w:p>
        </w:tc>
        <w:tc>
          <w:tcPr/>
          <w:p>
            <w:pPr>
              <w:pStyle w:val="Compact"/>
              <w:jc w:val="center"/>
            </w:pPr>
            <w:r>
              <w:t xml:space="preserve">64 B</w:t>
            </w:r>
          </w:p>
        </w:tc>
        <w:tc>
          <w:tcPr/>
          <w:p>
            <w:pPr>
              <w:pStyle w:val="Compact"/>
              <w:jc w:val="center"/>
            </w:pPr>
            <w:r>
              <w:rPr>
                <w:bCs/>
                <w:b/>
              </w:rPr>
              <w:t xml:space="preserve">356</w:t>
            </w:r>
          </w:p>
        </w:tc>
        <w:tc>
          <w:tcPr/>
          <w:p>
            <w:pPr>
              <w:pStyle w:val="Compact"/>
              <w:jc w:val="left"/>
            </w:pPr>
            <w:r>
              <w:t xml:space="preserve">证书验证、TLS握手</w:t>
            </w:r>
          </w:p>
        </w:tc>
      </w:tr>
      <w:tr>
        <w:tc>
          <w:tcPr/>
          <w:p>
            <w:pPr>
              <w:pStyle w:val="Compact"/>
              <w:jc w:val="left"/>
            </w:pPr>
            <w:r>
              <w:t xml:space="preserve">SHA-512</w:t>
            </w:r>
          </w:p>
        </w:tc>
        <w:tc>
          <w:tcPr/>
          <w:p>
            <w:pPr>
              <w:pStyle w:val="Compact"/>
              <w:jc w:val="center"/>
            </w:pPr>
            <w:r>
              <w:t xml:space="preserve">88 cycles</w:t>
            </w:r>
          </w:p>
        </w:tc>
        <w:tc>
          <w:tcPr/>
          <w:p>
            <w:pPr>
              <w:pStyle w:val="Compact"/>
              <w:jc w:val="center"/>
            </w:pPr>
            <w:r>
              <w:t xml:space="preserve">128 B</w:t>
            </w:r>
          </w:p>
        </w:tc>
        <w:tc>
          <w:tcPr/>
          <w:p>
            <w:pPr>
              <w:pStyle w:val="Compact"/>
              <w:jc w:val="center"/>
            </w:pPr>
            <w:r>
              <w:rPr>
                <w:bCs/>
                <w:b/>
              </w:rPr>
              <w:t xml:space="preserve">584</w:t>
            </w:r>
          </w:p>
        </w:tc>
        <w:tc>
          <w:tcPr/>
          <w:p>
            <w:pPr>
              <w:pStyle w:val="Compact"/>
              <w:jc w:val="left"/>
            </w:pPr>
            <w:r>
              <w:t xml:space="preserve">IPsec HMAC-SHA-512</w:t>
            </w:r>
          </w:p>
        </w:tc>
      </w:tr>
      <w:tr>
        <w:tc>
          <w:tcPr/>
          <w:p>
            <w:pPr>
              <w:pStyle w:val="Compact"/>
              <w:jc w:val="left"/>
            </w:pPr>
            <w:r>
              <w:t xml:space="preserve">SHA3-256</w:t>
            </w:r>
          </w:p>
        </w:tc>
        <w:tc>
          <w:tcPr/>
          <w:p>
            <w:pPr>
              <w:pStyle w:val="Compact"/>
              <w:jc w:val="center"/>
            </w:pPr>
            <w:r>
              <w:t xml:space="preserve">27 cycles</w:t>
            </w:r>
          </w:p>
        </w:tc>
        <w:tc>
          <w:tcPr/>
          <w:p>
            <w:pPr>
              <w:pStyle w:val="Compact"/>
              <w:jc w:val="center"/>
            </w:pPr>
            <w:r>
              <w:t xml:space="preserve">136 B</w:t>
            </w:r>
          </w:p>
        </w:tc>
        <w:tc>
          <w:tcPr/>
          <w:p>
            <w:pPr>
              <w:pStyle w:val="Compact"/>
              <w:jc w:val="center"/>
            </w:pPr>
            <w:r>
              <w:rPr>
                <w:bCs/>
                <w:b/>
              </w:rPr>
              <w:t xml:space="preserve">2016</w:t>
            </w:r>
          </w:p>
        </w:tc>
        <w:tc>
          <w:tcPr/>
          <w:p>
            <w:pPr>
              <w:pStyle w:val="Compact"/>
              <w:jc w:val="left"/>
            </w:pPr>
            <w:r>
              <w:t xml:space="preserve">后量子迁移准备</w:t>
            </w:r>
          </w:p>
        </w:tc>
      </w:tr>
      <w:tr>
        <w:tc>
          <w:tcPr/>
          <w:p>
            <w:pPr>
              <w:pStyle w:val="Compact"/>
              <w:jc w:val="left"/>
            </w:pPr>
            <w:r>
              <w:t xml:space="preserve">SHAKE128</w:t>
            </w:r>
          </w:p>
        </w:tc>
        <w:tc>
          <w:tcPr/>
          <w:p>
            <w:pPr>
              <w:pStyle w:val="Compact"/>
              <w:jc w:val="center"/>
            </w:pPr>
            <w:r>
              <w:t xml:space="preserve">27 cycles</w:t>
            </w:r>
          </w:p>
        </w:tc>
        <w:tc>
          <w:tcPr/>
          <w:p>
            <w:pPr>
              <w:pStyle w:val="Compact"/>
              <w:jc w:val="center"/>
            </w:pPr>
            <w:r>
              <w:t xml:space="preserve">168 B</w:t>
            </w:r>
          </w:p>
        </w:tc>
        <w:tc>
          <w:tcPr/>
          <w:p>
            <w:pPr>
              <w:pStyle w:val="Compact"/>
              <w:jc w:val="center"/>
            </w:pPr>
            <w:r>
              <w:rPr>
                <w:bCs/>
                <w:b/>
              </w:rPr>
              <w:t xml:space="preserve">2492</w:t>
            </w:r>
          </w:p>
        </w:tc>
        <w:tc>
          <w:tcPr/>
          <w:p>
            <w:pPr>
              <w:pStyle w:val="Compact"/>
              <w:jc w:val="left"/>
            </w:pPr>
            <w:r>
              <w:t xml:space="preserve">密钥派生、XOF输出</w:t>
            </w:r>
          </w:p>
        </w:tc>
      </w:tr>
      <w:tr>
        <w:tc>
          <w:tcPr/>
          <w:p>
            <w:pPr>
              <w:pStyle w:val="Compact"/>
              <w:jc w:val="left"/>
            </w:pPr>
            <w:r>
              <w:t xml:space="preserve">SHAKE256</w:t>
            </w:r>
          </w:p>
        </w:tc>
        <w:tc>
          <w:tcPr/>
          <w:p>
            <w:pPr>
              <w:pStyle w:val="Compact"/>
              <w:jc w:val="center"/>
            </w:pPr>
            <w:r>
              <w:t xml:space="preserve">27 cycles</w:t>
            </w:r>
          </w:p>
        </w:tc>
        <w:tc>
          <w:tcPr/>
          <w:p>
            <w:pPr>
              <w:pStyle w:val="Compact"/>
              <w:jc w:val="center"/>
            </w:pPr>
            <w:r>
              <w:t xml:space="preserve">136 B</w:t>
            </w:r>
          </w:p>
        </w:tc>
        <w:tc>
          <w:tcPr/>
          <w:p>
            <w:pPr>
              <w:pStyle w:val="Compact"/>
              <w:jc w:val="center"/>
            </w:pPr>
            <w:r>
              <w:rPr>
                <w:bCs/>
                <w:b/>
              </w:rPr>
              <w:t xml:space="preserve">2016</w:t>
            </w:r>
          </w:p>
        </w:tc>
        <w:tc>
          <w:tcPr/>
          <w:p>
            <w:pPr>
              <w:pStyle w:val="Compact"/>
              <w:jc w:val="left"/>
            </w:pPr>
            <w:r>
              <w:t xml:space="preserve">高安全性密钥扩展</w:t>
            </w:r>
          </w:p>
        </w:tc>
      </w:tr>
    </w:tbl>
    <w:p>
      <w:pPr>
        <w:pStyle w:val="BodyText"/>
      </w:pPr>
      <w:r>
        <w:t xml:space="preserve">上表数据揭示了CSS性能设计中的几个关键工程决策。首先，GMAC-128与GMAC-256的吞吐率相同（763 MB/s），表明GCM模式的性能瓶颈在于GHASH认证组件而非AES加密本身——这是GCM模式的结构特性决定的，因为无论密钥长度如何，GHASH的128位乘法运算量保持不变。其次，SHAKE128以2492 MB/s位居所有算法之首，这得益于Keccak-f[1600]置换的高并行度和较大的168字节输入块处理效率</w:t>
      </w:r>
      <w:r>
        <w:t xml:space="preserve">[21]</w:t>
      </w:r>
      <w:r>
        <w:t xml:space="preserve">。与SHA-256的356 MB/s相比，SHAKE128的吞吐率高出约7倍，使CSS在执行密钥派生和掩码生成等需要长输出的密码学任务时具有显著优势。</w:t>
      </w:r>
    </w:p>
    <w:p>
      <w:pPr>
        <w:pStyle w:val="BodyText"/>
      </w:pPr>
      <w:r>
        <w:t xml:space="preserve">从车载网络工程角度审视这些数据，GMAC的763 MB/s吞吐率意味着CSS可在单通道上满足5 Gbps Ethernet端口MACsec处理的带宽需求（5 Gbps = 625 MB/s有效载荷层吞吐），且仍留有约22%的性能裕量用于处理帧开销和协议元数据。对于双5 Gbps GETH端口的并发MACsec保护，两组AES-GCM引擎分别绑定至对应CSS通道即可实现无阻塞处理。SipHash-2-4的1280 MB/s吞吐使其成为SecOC场景的理想选择：即使在最坏情况下，数百个CAN-FD和Ethernet PDU的并发认证请求也不会形成CSS层面的性能瓶颈。</w:t>
      </w:r>
    </w:p>
    <w:bookmarkEnd w:id="115"/>
    <w:bookmarkStart w:id="116" w:name="asil-d安全mac比较器恒定时间比较1-512位可配置"/>
    <w:p>
      <w:pPr>
        <w:pStyle w:val="Heading4"/>
      </w:pPr>
      <w:r>
        <w:t xml:space="preserve">6.5.2 ASIL-D安全MAC比较器：恒定时间比较，1-512位可配置</w:t>
      </w:r>
    </w:p>
    <w:p>
      <w:pPr>
        <w:pStyle w:val="FirstParagraph"/>
      </w:pPr>
      <w:r>
        <w:t xml:space="preserve">CSS集成的Safe MAC Comparator是其在功能安全维度上的核心差异化特性。该比较器通过ASIL-D认证，支持1至512位任意长度的MAC值比较</w:t>
      </w:r>
      <w:r>
        <w:t xml:space="preserve">[21]</w:t>
      </w:r>
      <w:r>
        <w:t xml:space="preserve">。其关键安全机制是</w:t>
      </w:r>
      <w:r>
        <w:rPr>
          <w:bCs/>
          <w:b/>
        </w:rPr>
        <w:t xml:space="preserve">恒定时间比较（Constant-Time Comparison）</w:t>
      </w:r>
      <w:r>
        <w:t xml:space="preserve">：无论两个MAC值在何处出现差异，比较操作的执行时间都严格保持一致，比较结果不会提前返回</w:t>
      </w:r>
      <w:r>
        <w:t xml:space="preserve">[21]</w:t>
      </w:r>
      <w:r>
        <w:t xml:space="preserve">。这一设计消除了定时侧信道攻击的可能性——攻击者无法通过测量比较时间来推断MAC值的不匹配位置或逐字节暴力破解认证码。</w:t>
      </w:r>
    </w:p>
    <w:p>
      <w:pPr>
        <w:pStyle w:val="BodyText"/>
      </w:pPr>
      <w:r>
        <w:t xml:space="preserve">MAC比较器支持两种输入模式：硬件MAC模式由CSS内部AES/哈希引擎直接生成计算MAC值，适用于高吞吐的在线认证场景；软件MAC模式由CPUcs计算MAC值后写入CHx_MAC_VALUEi特殊功能寄存器（SFR），适用于需要算法灵活性的场景</w:t>
      </w:r>
      <w:r>
        <w:t xml:space="preserve">[21]</w:t>
      </w:r>
      <w:r>
        <w:t xml:space="preserve">。两种模式下的比较操作均在恒定时间内完成，比较结果通过通道状态寄存器报告，失败事件自动计入该通道的失败认证计数器并触发SMU报警链</w:t>
      </w:r>
      <w:r>
        <w:t xml:space="preserve">[21]</w:t>
      </w:r>
      <w:r>
        <w:t xml:space="preserve">。</w:t>
      </w:r>
    </w:p>
    <w:p>
      <w:pPr>
        <w:pStyle w:val="BodyText"/>
      </w:pPr>
      <w:r>
        <w:t xml:space="preserve">在车载网络的实际部署中，MAC比较器的ASIL-D等级使其可直接服务于安全关键信号路径——例如制动踏板位置传感器通过Ethernet传输的SecOC认证PDU，其认证结果由CSS MAC Comparator验证后，可直接作为ASIL-D安全链路的输入信号，无需额外的软件验证层。这种硬件级的安全认证路径不仅降低了端到端延迟，还通过消除软件比较代码的潜在bug面，提升了整体系统的功能安全完整性。</w:t>
      </w:r>
      <w:r>
        <w:t xml:space="preserve"> </w:t>
      </w:r>
      <w:r>
        <w:t xml:space="preserve">## 7. DRE数据路由引擎</w:t>
      </w:r>
    </w:p>
    <w:p>
      <w:pPr>
        <w:pStyle w:val="BodyText"/>
      </w:pPr>
      <w:r>
        <w:t xml:space="preserve">在现代汽车E/E架构向域集中和区域化（Zonal）演进的过程中，不同通信协议之间的数据转发已成为网关和区域控制器的核心功能。传统基于TriCore软件实现的路由方案在处理CAN与Ethernet异构网络间的协议转换时，CPU负载高达30-40%，且路由延迟受任务调度影响呈现显著抖动</w:t>
      </w:r>
      <w:r>
        <w:t xml:space="preserve">[25]</w:t>
      </w:r>
      <w:r>
        <w:t xml:space="preserve">。Infineon AURIX TC4x系列集成的</w:t>
      </w:r>
      <w:r>
        <w:rPr>
          <w:bCs/>
          <w:b/>
        </w:rPr>
        <w:t xml:space="preserve">数据路由引擎（Data Routing Engine, DRE）</w:t>
      </w:r>
      <w:r>
        <w:t xml:space="preserve">作为独立硬件加速器，通过专用硬件电路实现CAN帧与Ethernet帧之间的 autonomous routing，在无需CPU干预的情况下完成协议封装、解封装和帧转发，成为TC4x异构网络架构的关键使能模块</w:t>
      </w:r>
      <w:r>
        <w:t xml:space="preserve">[219]</w:t>
      </w:r>
      <w:r>
        <w:t xml:space="preserve">[399]</w:t>
      </w:r>
      <w:r>
        <w:t xml:space="preserve">。</w:t>
      </w:r>
    </w:p>
    <w:bookmarkEnd w:id="116"/>
    <w:bookmarkEnd w:id="117"/>
    <w:bookmarkStart w:id="120" w:name="dre架构与定位"/>
    <w:p>
      <w:pPr>
        <w:pStyle w:val="Heading3"/>
      </w:pPr>
      <w:r>
        <w:t xml:space="preserve">7.1 DRE架构与定位</w:t>
      </w:r>
    </w:p>
    <w:bookmarkStart w:id="118" w:name="硬件路由加速器减少cpu负载50降低延迟70-80"/>
    <w:p>
      <w:pPr>
        <w:pStyle w:val="Heading4"/>
      </w:pPr>
      <w:r>
        <w:t xml:space="preserve">7.1.1 硬件路由加速器：减少CPU负载50%，降低延迟70-80%</w:t>
      </w:r>
    </w:p>
    <w:p>
      <w:pPr>
        <w:pStyle w:val="FirstParagraph"/>
      </w:pPr>
      <w:r>
        <w:t xml:space="preserve">DRE是TC4x中独立的硬件加速器模块，其设计目标是接管所有数据平面（Data Plane）路由操作，将应用处理器从频繁的协议转换和中断处理中解放出来。根据Infineon官方技术文档和实测数据，DRE相较TriCore软件路由方案可实现以下性能指标</w:t>
      </w:r>
      <w:r>
        <w:t xml:space="preserve">[25]</w:t>
      </w:r>
      <w:r>
        <w:t xml:space="preserve">[429]</w:t>
      </w:r>
      <w:r>
        <w:t xml:space="preserve">[449]</w:t>
      </w:r>
      <w:r>
        <w:t xml:space="preserve">：</w:t>
      </w:r>
    </w:p>
    <w:tbl>
      <w:tblPr>
        <w:tblStyle w:val="Table"/>
        <w:tblW w:type="pct" w:w="5000"/>
        <w:tblLook w:firstRow="1" w:lastRow="0" w:firstColumn="0" w:lastColumn="0" w:noHBand="0" w:noVBand="0" w:val="0020"/>
      </w:tblPr>
      <w:tblGrid>
        <w:gridCol w:w="3600"/>
        <w:gridCol w:w="2160"/>
        <w:gridCol w:w="2160"/>
      </w:tblGrid>
      <w:tr>
        <w:trPr>
          <w:tblHeader w:val="true"/>
        </w:trPr>
        <w:tc>
          <w:tcPr/>
          <w:p>
            <w:pPr>
              <w:pStyle w:val="Compact"/>
              <w:jc w:val="left"/>
            </w:pPr>
            <w:r>
              <w:t xml:space="preserve">性能指标</w:t>
            </w:r>
          </w:p>
        </w:tc>
        <w:tc>
          <w:tcPr/>
          <w:p>
            <w:pPr>
              <w:pStyle w:val="Compact"/>
              <w:jc w:val="left"/>
            </w:pPr>
            <w:r>
              <w:t xml:space="preserve">数值</w:t>
            </w:r>
          </w:p>
        </w:tc>
        <w:tc>
          <w:tcPr/>
          <w:p>
            <w:pPr>
              <w:pStyle w:val="Compact"/>
              <w:jc w:val="left"/>
            </w:pPr>
            <w:r>
              <w:t xml:space="preserve">说明</w:t>
            </w:r>
          </w:p>
        </w:tc>
      </w:tr>
      <w:tr>
        <w:tc>
          <w:tcPr/>
          <w:p>
            <w:pPr>
              <w:pStyle w:val="Compact"/>
              <w:jc w:val="left"/>
            </w:pPr>
            <w:r>
              <w:t xml:space="preserve">相较TriCore性能提升</w:t>
            </w:r>
          </w:p>
        </w:tc>
        <w:tc>
          <w:tcPr/>
          <w:p>
            <w:pPr>
              <w:pStyle w:val="Compact"/>
              <w:jc w:val="left"/>
            </w:pPr>
            <w:r>
              <w:t xml:space="preserve">最高50%</w:t>
            </w:r>
          </w:p>
        </w:tc>
        <w:tc>
          <w:tcPr/>
          <w:p>
            <w:pPr>
              <w:pStyle w:val="Compact"/>
              <w:jc w:val="left"/>
            </w:pPr>
            <w:r>
              <w:t xml:space="preserve">硬件卸载路由与协议转换</w:t>
            </w:r>
            <w:r>
              <w:t xml:space="preserve">[25]</w:t>
            </w:r>
          </w:p>
        </w:tc>
      </w:tr>
      <w:tr>
        <w:tc>
          <w:tcPr/>
          <w:p>
            <w:pPr>
              <w:pStyle w:val="Compact"/>
              <w:jc w:val="left"/>
            </w:pPr>
            <w:r>
              <w:t xml:space="preserve">延迟与抖动降低</w:t>
            </w:r>
          </w:p>
        </w:tc>
        <w:tc>
          <w:tcPr/>
          <w:p>
            <w:pPr>
              <w:pStyle w:val="Compact"/>
              <w:jc w:val="left"/>
            </w:pPr>
            <w:r>
              <w:t xml:space="preserve">70-80%</w:t>
            </w:r>
          </w:p>
        </w:tc>
        <w:tc>
          <w:tcPr/>
          <w:p>
            <w:pPr>
              <w:pStyle w:val="Compact"/>
              <w:jc w:val="left"/>
            </w:pPr>
            <w:r>
              <w:t xml:space="preserve">确定性硬件处理替代软件轮询</w:t>
            </w:r>
            <w:r>
              <w:t xml:space="preserve">[429]</w:t>
            </w:r>
          </w:p>
        </w:tc>
      </w:tr>
      <w:tr>
        <w:tc>
          <w:tcPr/>
          <w:p>
            <w:pPr>
              <w:pStyle w:val="Compact"/>
              <w:jc w:val="left"/>
            </w:pPr>
            <w:r>
              <w:t xml:space="preserve">关键路径延迟改善</w:t>
            </w:r>
          </w:p>
        </w:tc>
        <w:tc>
          <w:tcPr/>
          <w:p>
            <w:pPr>
              <w:pStyle w:val="Compact"/>
              <w:jc w:val="left"/>
            </w:pPr>
            <w:r>
              <w:t xml:space="preserve">最高700%</w:t>
            </w:r>
          </w:p>
        </w:tc>
        <w:tc>
          <w:tcPr/>
          <w:p>
            <w:pPr>
              <w:pStyle w:val="Compact"/>
              <w:jc w:val="left"/>
            </w:pPr>
            <w:r>
              <w:t xml:space="preserve">特定高频路由场景优化</w:t>
            </w:r>
            <w:r>
              <w:t xml:space="preserve">[449]</w:t>
            </w:r>
          </w:p>
        </w:tc>
      </w:tr>
      <w:tr>
        <w:tc>
          <w:tcPr/>
          <w:p>
            <w:pPr>
              <w:pStyle w:val="Compact"/>
              <w:jc w:val="left"/>
            </w:pPr>
            <w:r>
              <w:t xml:space="preserve">CPU负载降低</w:t>
            </w:r>
          </w:p>
        </w:tc>
        <w:tc>
          <w:tcPr/>
          <w:p>
            <w:pPr>
              <w:pStyle w:val="Compact"/>
              <w:jc w:val="left"/>
            </w:pPr>
            <w:r>
              <w:t xml:space="preserve">显著（硬件级卸载）</w:t>
            </w:r>
          </w:p>
        </w:tc>
        <w:tc>
          <w:tcPr/>
          <w:p>
            <w:pPr>
              <w:pStyle w:val="Compact"/>
              <w:jc w:val="left"/>
            </w:pPr>
            <w:r>
              <w:t xml:space="preserve">路由全程无需CPU介入</w:t>
            </w:r>
            <w:r>
              <w:t xml:space="preserve">[5]</w:t>
            </w:r>
          </w:p>
        </w:tc>
      </w:tr>
    </w:tbl>
    <w:p>
      <w:pPr>
        <w:pStyle w:val="BodyText"/>
      </w:pPr>
      <w:r>
        <w:t xml:space="preserve">上述性能提升的根本原因在于DRE采用</w:t>
      </w:r>
      <w:r>
        <w:rPr>
          <w:bCs/>
          <w:b/>
        </w:rPr>
        <w:t xml:space="preserve">非饥饿仲裁（Non-Starving Arbitration）</w:t>
      </w:r>
      <w:r>
        <w:t xml:space="preserve">机制处理多路径并发路由请求，消除了软件任务调度带来的上下文切换开销和优先级反转风险。DRE通过SPB总线主设备接口直接访问MCMCAN模块的Rx Host Buffer，经由SRI总线主设备接口读写内部存储器，路由操作在总线层面完成，数据不经过CPU数据缓存</w:t>
      </w:r>
      <w:r>
        <w:t xml:space="preserve">[455]</w:t>
      </w:r>
      <w:r>
        <w:t xml:space="preserve">。</w:t>
      </w:r>
    </w:p>
    <w:p>
      <w:pPr>
        <w:pStyle w:val="BodyText"/>
      </w:pPr>
      <w:r>
        <w:t xml:space="preserve">DRE的核心硬件组件包括以下六个功能单元</w:t>
      </w:r>
      <w:r>
        <w:t xml:space="preserve">[399]</w:t>
      </w:r>
      <w:r>
        <w:t xml:space="preserve">：</w:t>
      </w:r>
      <w:r>
        <w:rPr>
          <w:bCs/>
          <w:b/>
        </w:rPr>
        <w:t xml:space="preserve">中央消息存储RAM（Central Message RAM）</w:t>
      </w:r>
      <w:r>
        <w:t xml:space="preserve">提供CAN帧与Ethernet帧的共享缓冲空间，支持跨时钟域数据同步；</w:t>
      </w:r>
      <w:r>
        <w:rPr>
          <w:bCs/>
          <w:b/>
        </w:rPr>
        <w:t xml:space="preserve">路由控制单元（Routing Control Unit, RCU）</w:t>
      </w:r>
      <w:r>
        <w:t xml:space="preserve">协调从MCMCAN接收数据并向目标接口转发；</w:t>
      </w:r>
      <w:r>
        <w:rPr>
          <w:bCs/>
          <w:b/>
        </w:rPr>
        <w:t xml:space="preserve">ACF CAN-Ethernet格式引擎</w:t>
      </w:r>
      <w:r>
        <w:t xml:space="preserve">执行IEEE 1722 ACF格式封装与解封装；</w:t>
      </w:r>
      <w:r>
        <w:rPr>
          <w:bCs/>
          <w:b/>
        </w:rPr>
        <w:t xml:space="preserve">CAN发送路由引擎</w:t>
      </w:r>
      <w:r>
        <w:t xml:space="preserve">依据用户配置的路由表决定目标CAN接口；</w:t>
      </w:r>
      <w:r>
        <w:rPr>
          <w:bCs/>
          <w:b/>
        </w:rPr>
        <w:t xml:space="preserve">Ethernet描述符处理器（Ethernet Descriptor Handler, EDH）</w:t>
      </w:r>
      <w:r>
        <w:t xml:space="preserve">自动管理GETH和LETH的DMA发送/接收描述符；</w:t>
      </w:r>
      <w:r>
        <w:rPr>
          <w:bCs/>
          <w:b/>
        </w:rPr>
        <w:t xml:space="preserve">转发引擎（Forwarding Engine）</w:t>
      </w:r>
      <w:r>
        <w:t xml:space="preserve">依据转发表实现Ethernet-to-Ethernet帧转发。这六个单元协同工作，构成完整的数据平面处理流水线。</w:t>
      </w:r>
    </w:p>
    <w:bookmarkEnd w:id="118"/>
    <w:bookmarkStart w:id="119" w:name="与canxlgethleth的交互关系"/>
    <w:p>
      <w:pPr>
        <w:pStyle w:val="Heading4"/>
      </w:pPr>
      <w:r>
        <w:t xml:space="preserve">7.1.2 与CANXL、GETH、LETH的交互关系</w:t>
      </w:r>
    </w:p>
    <w:p>
      <w:pPr>
        <w:pStyle w:val="FirstParagraph"/>
      </w:pPr>
      <w:r>
        <w:t xml:space="preserve">DRE在TC4x网络子系统中处于数据汇聚与分发的枢纽位置。其上游连接</w:t>
      </w:r>
      <w:r>
        <w:rPr>
          <w:bCs/>
          <w:b/>
        </w:rPr>
        <w:t xml:space="preserve">5个MCMCAN模块</w:t>
      </w:r>
      <w:r>
        <w:t xml:space="preserve">（共计20个CAN节点）和独立的</w:t>
      </w:r>
      <w:r>
        <w:rPr>
          <w:bCs/>
          <w:b/>
        </w:rPr>
        <w:t xml:space="preserve">CANXL模块</w:t>
      </w:r>
      <w:r>
        <w:t xml:space="preserve">；下游连接</w:t>
      </w:r>
      <w:r>
        <w:rPr>
          <w:bCs/>
          <w:b/>
        </w:rPr>
        <w:t xml:space="preserve">GETH</w:t>
      </w:r>
      <w:r>
        <w:t xml:space="preserve">（5Gbps高速以太网MAC）和</w:t>
      </w:r>
      <w:r>
        <w:rPr>
          <w:bCs/>
          <w:b/>
        </w:rPr>
        <w:t xml:space="preserve">LETH</w:t>
      </w:r>
      <w:r>
        <w:t xml:space="preserve">（100Mbps低速以太网MAC，支持10BASE-T1S）</w:t>
      </w:r>
      <w:r>
        <w:t xml:space="preserve">[402]</w:t>
      </w:r>
      <w:r>
        <w:t xml:space="preserve">[413]</w:t>
      </w:r>
      <w:r>
        <w:t xml:space="preserve">[465]</w:t>
      </w:r>
      <w:r>
        <w:t xml:space="preserve">。</w:t>
      </w:r>
    </w:p>
    <w:p>
      <w:pPr>
        <w:pStyle w:val="BodyText"/>
      </w:pPr>
      <w:r>
        <w:t xml:space="preserve">DRE与这些模块的交互通过四种总线接口实现</w:t>
      </w:r>
      <w:r>
        <w:t xml:space="preserve">[216]</w:t>
      </w:r>
      <w:r>
        <w:t xml:space="preserve">：作为</w:t>
      </w:r>
      <w:r>
        <w:rPr>
          <w:bCs/>
          <w:b/>
        </w:rPr>
        <w:t xml:space="preserve">SPB Master</w:t>
      </w:r>
      <w:r>
        <w:t xml:space="preserve">从MCMCAN模块获取待路由的CAN帧；作为</w:t>
      </w:r>
      <w:r>
        <w:rPr>
          <w:bCs/>
          <w:b/>
        </w:rPr>
        <w:t xml:space="preserve">SRI Master</w:t>
      </w:r>
      <w:r>
        <w:t xml:space="preserve">访问内部存储器进行CAN-to-Memory路由；作为</w:t>
      </w:r>
      <w:r>
        <w:rPr>
          <w:bCs/>
          <w:b/>
        </w:rPr>
        <w:t xml:space="preserve">SRI Slave</w:t>
      </w:r>
      <w:r>
        <w:t xml:space="preserve">允许软件直接监控Message RAM状态；通过</w:t>
      </w:r>
      <w:r>
        <w:rPr>
          <w:bCs/>
          <w:b/>
        </w:rPr>
        <w:t xml:space="preserve">CRE Interface</w:t>
      </w:r>
      <w:r>
        <w:t xml:space="preserve">接收CAN路由引擎（CRE）的触发信号。当CRE检测到同一MCMCAN模块内部的CAN-to-CAN路由请求时，直接处理；当目标CAN接口属于不同MCMCAN模块时，CRE通过专用信号线触发DRE执行跨模块路由</w:t>
      </w:r>
      <w:r>
        <w:t xml:space="preserve">[216]</w:t>
      </w:r>
      <w:r>
        <w:t xml:space="preserve">。这种分工使得CRE专注于模块内部快速转发，DRE负责跨模块和跨协议的复杂路由，两者形成层次化路由体系。</w:t>
      </w:r>
    </w:p>
    <w:bookmarkEnd w:id="119"/>
    <w:bookmarkEnd w:id="120"/>
    <w:bookmarkStart w:id="127" w:name="路由功能详解"/>
    <w:p>
      <w:pPr>
        <w:pStyle w:val="Heading3"/>
      </w:pPr>
      <w:r>
        <w:t xml:space="preserve">7.2 路由功能详解</w:t>
      </w:r>
    </w:p>
    <w:p>
      <w:pPr>
        <w:pStyle w:val="FirstParagraph"/>
      </w:pPr>
      <w:r>
        <w:t xml:space="preserve">DRE支持四类核心路由模式：CAN-to-CAN、CAN-to-Ethernet、CAN-to-Memory和Ethernet-to-Ethernet</w:t>
      </w:r>
      <w:r>
        <w:t xml:space="preserve">[216]</w:t>
      </w:r>
      <w:r>
        <w:t xml:space="preserve">[399]</w:t>
      </w:r>
      <w:r>
        <w:t xml:space="preserve">。以下逐一分析各模式的技术实现。</w:t>
      </w:r>
    </w:p>
    <w:bookmarkStart w:id="121" w:name="can-to-can路由跨20个can通道的帧转发"/>
    <w:p>
      <w:pPr>
        <w:pStyle w:val="Heading4"/>
      </w:pPr>
      <w:r>
        <w:t xml:space="preserve">7.2.1 CAN-to-CAN路由：跨20个CAN通道的帧转发</w:t>
      </w:r>
    </w:p>
    <w:p>
      <w:pPr>
        <w:pStyle w:val="FirstParagraph"/>
      </w:pPr>
      <w:r>
        <w:t xml:space="preserve">TC4x内置5个MCMCAN模块，每个模块包含4个CAN节点，总计支持20个独立CAN通道</w:t>
      </w:r>
      <w:r>
        <w:t xml:space="preserve">[402]</w:t>
      </w:r>
      <w:r>
        <w:t xml:space="preserve">[413]</w:t>
      </w:r>
      <w:r>
        <w:t xml:space="preserve">。CAN-to-CAN路由分为两个层次：同一MCMCAN模块内部的帧转发由CRE直接处理，延迟最小；跨MCMCAN模块的帧转发则由CRE触发DRE完成。</w:t>
      </w:r>
    </w:p>
    <w:p>
      <w:pPr>
        <w:pStyle w:val="BodyText"/>
      </w:pPr>
      <w:r>
        <w:t xml:space="preserve">具体而言，当CRE在Rx Host Buffer中发现需要路由至其他MCMCAN模块的CAN帧时，通过CRE Interface向DRE发出触发信号。DRE以SPB Master身份从源CAN接口的Rx Host Buffer读取完整CAN帧（含标识符、控制场和数据场），将其写入中央消息RAM进行缓冲，随后依据CAN发送路由引擎查询用户配置的</w:t>
      </w:r>
      <w:r>
        <w:rPr>
          <w:bCs/>
          <w:b/>
        </w:rPr>
        <w:t xml:space="preserve">路由表（Routing Table）</w:t>
      </w:r>
      <w:r>
        <w:t xml:space="preserve">，确定目标CAN接口，再将帧数据写入目标MCMCAN模块对应CAN节点的Tx Host Buffer</w:t>
      </w:r>
      <w:r>
        <w:t xml:space="preserve">[216]</w:t>
      </w:r>
      <w:r>
        <w:t xml:space="preserve">。整个过程帧数据不经过CPU或系统主存储器，完全在DRE硬件流水线中完成。路由表支持基于CAN-ID的目的地搜索，用户可通过MCAL DRE驱动在EB tresos中配置路由规则</w:t>
      </w:r>
      <w:r>
        <w:t xml:space="preserve">[455]</w:t>
      </w:r>
      <w:r>
        <w:t xml:space="preserve">。</w:t>
      </w:r>
    </w:p>
    <w:bookmarkEnd w:id="121"/>
    <w:bookmarkStart w:id="125" w:name="X86d6922b2b488897c690b75a85e9fcd3761566b"/>
    <w:p>
      <w:pPr>
        <w:pStyle w:val="Heading4"/>
      </w:pPr>
      <w:r>
        <w:t xml:space="preserve">7.2.2 CAN-to-Ethernet路由：IEEE 1722 AVTP/ACF/NTSCF封装</w:t>
      </w:r>
    </w:p>
    <w:p>
      <w:pPr>
        <w:pStyle w:val="FirstParagraph"/>
      </w:pPr>
      <w:r>
        <w:t xml:space="preserve">CAN-to-Ethernet路由是DRE最重要的功能，其技术核心在于将CAN帧封装为符合</w:t>
      </w:r>
      <w:r>
        <w:rPr>
          <w:bCs/>
          <w:b/>
        </w:rPr>
        <w:t xml:space="preserve">IEEE 1722-2016</w:t>
      </w:r>
      <w:r>
        <w:t xml:space="preserve">标准的AVTP（Audio Video Transport Protocol）控制帧格式</w:t>
      </w:r>
      <w:r>
        <w:t xml:space="preserve">[219]</w:t>
      </w:r>
      <w:r>
        <w:t xml:space="preserve">。IEEE 1722标准定义了在汽车以太网中传输非AVB/TSN敏感控制数据的机制，ACF（AVTP Control Format）子格式专门用于承载CAN帧数据。</w:t>
      </w:r>
    </w:p>
    <w:p>
      <w:pPr>
        <w:pStyle w:val="BodyText"/>
      </w:pPr>
      <w:r>
        <w:t xml:space="preserve">DRE采用的封装层次如下：首先，ACF CAN-Ethernet格式引擎将单个CAN帧转换为</w:t>
      </w:r>
      <w:r>
        <w:rPr>
          <w:bCs/>
          <w:b/>
        </w:rPr>
        <w:t xml:space="preserve">ACF_CAN_BRIEF</w:t>
      </w:r>
      <w:r>
        <w:t xml:space="preserve">消息格式，该精简格式包含CAN标识符（11位标准ID或29位扩展ID）、数据长度码（DLC）、CAN数据（0-2048字节）以及标志位（IDE指示扩展帧、FDF指示CAN FD、XLF指示CANXL）</w:t>
      </w:r>
      <w:r>
        <w:t xml:space="preserve">[216]</w:t>
      </w:r>
      <w:r>
        <w:t xml:space="preserve">。随后，多个ACF_CAN_BRIEF消息可聚合并附加</w:t>
      </w:r>
      <w:r>
        <w:rPr>
          <w:bCs/>
          <w:b/>
        </w:rPr>
        <w:t xml:space="preserve">NTSCF（Non-Time-Synchronous Control Format）</w:t>
      </w:r>
      <w:r>
        <w:t xml:space="preserve">头部，形成完整的NTSCF帧。NTSCF头部包含序列号、时间戳和载荷长度等控制信息，用于接收端的数据重组与同步检测。最后，DRE的Ethernet描述符处理器自动构建Ethernet L2头部（含可配置的目标MAC地址、可选的802.1Q VLAN Tag和AVTP Stream-ID），将NTSCF帧封装为标准Ethernet帧，通过GETH或LETH的DMA通道发送</w:t>
      </w:r>
      <w:r>
        <w:t xml:space="preserve">[455]</w:t>
      </w:r>
      <w:r>
        <w:t xml:space="preserve">。</w:t>
      </w:r>
    </w:p>
    <w:p>
      <w:pPr>
        <w:pStyle w:val="CaptionedFigure"/>
      </w:pPr>
      <w:r>
        <w:drawing>
          <wp:inline>
            <wp:extent cx="5334000" cy="6232736"/>
            <wp:effectExtent b="0" l="0" r="0" t="0"/>
            <wp:docPr descr="DRE CAN-to-Ethernet IEEE 1722封装流程" title="" id="123" name="Picture"/>
            <a:graphic>
              <a:graphicData uri="http://schemas.openxmlformats.org/drawingml/2006/picture">
                <pic:pic>
                  <pic:nvPicPr>
                    <pic:cNvPr descr="fig_dre_encapsulation_flow.png" id="124" name="Picture"/>
                    <pic:cNvPicPr>
                      <a:picLocks noChangeArrowheads="1" noChangeAspect="1"/>
                    </pic:cNvPicPr>
                  </pic:nvPicPr>
                  <pic:blipFill>
                    <a:blip r:embed="rId122"/>
                    <a:stretch>
                      <a:fillRect/>
                    </a:stretch>
                  </pic:blipFill>
                  <pic:spPr bwMode="auto">
                    <a:xfrm>
                      <a:off x="0" y="0"/>
                      <a:ext cx="5334000" cy="6232736"/>
                    </a:xfrm>
                    <a:prstGeom prst="rect">
                      <a:avLst/>
                    </a:prstGeom>
                    <a:noFill/>
                    <a:ln w="9525">
                      <a:noFill/>
                      <a:headEnd/>
                      <a:tailEnd/>
                    </a:ln>
                  </pic:spPr>
                </pic:pic>
              </a:graphicData>
            </a:graphic>
          </wp:inline>
        </w:drawing>
      </w:r>
    </w:p>
    <w:p>
      <w:pPr>
        <w:pStyle w:val="ImageCaption"/>
      </w:pPr>
      <w:r>
        <w:t xml:space="preserve">DRE CAN-to-Ethernet IEEE 1722封装流程</w:t>
      </w:r>
    </w:p>
    <w:p>
      <w:pPr>
        <w:pStyle w:val="BodyText"/>
      </w:pPr>
      <w:r>
        <w:rPr>
          <w:bCs/>
          <w:b/>
        </w:rPr>
        <w:t xml:space="preserve">图7-1：DRE CAN-to-Ethernet IEEE 1722封装流程图</w:t>
      </w:r>
      <w:r>
        <w:t xml:space="preserve">。从MCMCAN接收CAN帧开始，经CRE触发、RCU调度、ACF格式引擎封装、NTSCF头部添加，最终形成完整Ethernet帧并通过GETH/LETH DMA发送，全程无需CPU介入。</w:t>
      </w:r>
    </w:p>
    <w:p>
      <w:pPr>
        <w:pStyle w:val="BodyText"/>
      </w:pPr>
      <w:r>
        <w:t xml:space="preserve">上述封装流程的关键技术优势在于</w:t>
      </w:r>
      <w:r>
        <w:rPr>
          <w:bCs/>
          <w:b/>
        </w:rPr>
        <w:t xml:space="preserve">协议开销极小</w:t>
      </w:r>
      <w:r>
        <w:t xml:space="preserve">：ACF_CAN_BRIEF格式仅需8-16字节控制开销即可承载完整CAN帧信息</w:t>
      </w:r>
      <w:r>
        <w:t xml:space="preserve">[402]</w:t>
      </w:r>
      <w:r>
        <w:t xml:space="preserve">，对比传统UDP/IP隧道方案（28字节IP/UDP头部 + 应用层头部），带宽利用率提升3-4倍。此外，DRE支持对封装后的Ethernet帧配置</w:t>
      </w:r>
      <w:r>
        <w:rPr>
          <w:bCs/>
          <w:b/>
        </w:rPr>
        <w:t xml:space="preserve">802.1Q VLAN Tag</w:t>
      </w:r>
      <w:r>
        <w:t xml:space="preserve">，使得CAN数据流可映射到不同的TSN流量类别（Traffic Class），在GETH端口上获得差异化的服务质量保障</w:t>
      </w:r>
      <w:r>
        <w:t xml:space="preserve">[455]</w:t>
      </w:r>
      <w:r>
        <w:t xml:space="preserve">。</w:t>
      </w:r>
    </w:p>
    <w:bookmarkEnd w:id="125"/>
    <w:bookmarkStart w:id="126" w:name="can-to-memory路由28个目标区域灵活存储"/>
    <w:p>
      <w:pPr>
        <w:pStyle w:val="Heading4"/>
      </w:pPr>
      <w:r>
        <w:t xml:space="preserve">7.2.3 CAN-to-Memory路由：28个目标区域，灵活存储</w:t>
      </w:r>
    </w:p>
    <w:p>
      <w:pPr>
        <w:pStyle w:val="FirstParagraph"/>
      </w:pPr>
      <w:r>
        <w:t xml:space="preserve">CAN-to-Memory路由模式将接收的CAN帧直接写入用户配置的内存区域，适用于数据记录、诊断缓冲和软件协议栈深度处理场景。DRE在该模式下支持以下特性</w:t>
      </w:r>
      <w:r>
        <w:t xml:space="preserve">[216]</w:t>
      </w:r>
      <w:r>
        <w:t xml:space="preserve">：</w:t>
      </w:r>
    </w:p>
    <w:p>
      <w:pPr>
        <w:numPr>
          <w:ilvl w:val="0"/>
          <w:numId w:val="1001"/>
        </w:numPr>
        <w:pStyle w:val="Compact"/>
      </w:pPr>
      <w:r>
        <w:rPr>
          <w:bCs/>
          <w:b/>
        </w:rPr>
        <w:t xml:space="preserve">最多28个独立目标内存区域</w:t>
      </w:r>
      <w:r>
        <w:t xml:space="preserve">，每个区域可配置独立的缓冲策略</w:t>
      </w:r>
    </w:p>
    <w:p>
      <w:pPr>
        <w:numPr>
          <w:ilvl w:val="0"/>
          <w:numId w:val="1001"/>
        </w:numPr>
        <w:pStyle w:val="Compact"/>
      </w:pPr>
      <w:r>
        <w:rPr>
          <w:bCs/>
          <w:b/>
        </w:rPr>
        <w:t xml:space="preserve">循环缓冲区（Circular Buffer）</w:t>
      </w:r>
      <w:r>
        <w:t xml:space="preserve">机制，自动地址递增与回卷</w:t>
      </w:r>
    </w:p>
    <w:p>
      <w:pPr>
        <w:numPr>
          <w:ilvl w:val="0"/>
          <w:numId w:val="1001"/>
        </w:numPr>
        <w:pStyle w:val="Compact"/>
      </w:pPr>
      <w:r>
        <w:rPr>
          <w:bCs/>
          <w:b/>
        </w:rPr>
        <w:t xml:space="preserve">可配置水印中断</w:t>
      </w:r>
      <w:r>
        <w:t xml:space="preserve">，当缓冲区填充达到设定阈值时触发CPU中断</w:t>
      </w:r>
    </w:p>
    <w:p>
      <w:pPr>
        <w:numPr>
          <w:ilvl w:val="0"/>
          <w:numId w:val="1001"/>
        </w:numPr>
        <w:pStyle w:val="Compact"/>
      </w:pPr>
      <w:r>
        <w:rPr>
          <w:bCs/>
          <w:b/>
        </w:rPr>
        <w:t xml:space="preserve">可选时序头部</w:t>
      </w:r>
      <w:r>
        <w:t xml:space="preserve">，包含入侵检测信息和硬件时间戳</w:t>
      </w:r>
    </w:p>
    <w:p>
      <w:pPr>
        <w:pStyle w:val="FirstParagraph"/>
      </w:pPr>
      <w:r>
        <w:t xml:space="preserve">每个虚拟CAN缓冲区由三部分组成：目标内存状态信息（可选，供软件监控缓冲区状态）、时序头部（包含64位时间戳和入侵检测信息）、CAN帧及其有效载荷数据</w:t>
      </w:r>
      <w:r>
        <w:t xml:space="preserve">[216]</w:t>
      </w:r>
      <w:r>
        <w:t xml:space="preserve">。这种灵活的结构允许系统架构师根据应用需求选择存储格式——对于高性能数据记录，可省略状态信息和时序头部以最小化存储开销；对于安全关键应用，可启用完整时序信息以支持事后追溯分析。</w:t>
      </w:r>
    </w:p>
    <w:p>
      <w:pPr>
        <w:pStyle w:val="BodyText"/>
      </w:pPr>
      <w:r>
        <w:t xml:space="preserve">下表汇总DRE四类路由模式的技术规格对比：</w:t>
      </w:r>
    </w:p>
    <w:tbl>
      <w:tblPr>
        <w:tblStyle w:val="Table"/>
        <w:tblW w:type="pct" w:w="5000"/>
        <w:tblLook w:firstRow="1" w:lastRow="0" w:firstColumn="0" w:lastColumn="0" w:noHBand="0" w:noVBand="0" w:val="0020"/>
      </w:tblPr>
      <w:tblGrid>
        <w:gridCol w:w="1650"/>
        <w:gridCol w:w="1320"/>
        <w:gridCol w:w="1650"/>
        <w:gridCol w:w="1650"/>
        <w:gridCol w:w="1650"/>
      </w:tblGrid>
      <w:tr>
        <w:trPr>
          <w:tblHeader w:val="true"/>
        </w:trPr>
        <w:tc>
          <w:tcPr/>
          <w:p>
            <w:pPr>
              <w:pStyle w:val="Compact"/>
              <w:jc w:val="left"/>
            </w:pPr>
            <w:r>
              <w:t xml:space="preserve">路由模式</w:t>
            </w:r>
          </w:p>
        </w:tc>
        <w:tc>
          <w:tcPr/>
          <w:p>
            <w:pPr>
              <w:pStyle w:val="Compact"/>
              <w:jc w:val="left"/>
            </w:pPr>
            <w:r>
              <w:t xml:space="preserve">源接口</w:t>
            </w:r>
          </w:p>
        </w:tc>
        <w:tc>
          <w:tcPr/>
          <w:p>
            <w:pPr>
              <w:pStyle w:val="Compact"/>
              <w:jc w:val="left"/>
            </w:pPr>
            <w:r>
              <w:t xml:space="preserve">目标接口</w:t>
            </w:r>
          </w:p>
        </w:tc>
        <w:tc>
          <w:tcPr/>
          <w:p>
            <w:pPr>
              <w:pStyle w:val="Compact"/>
              <w:jc w:val="left"/>
            </w:pPr>
            <w:r>
              <w:t xml:space="preserve">核心机制</w:t>
            </w:r>
          </w:p>
        </w:tc>
        <w:tc>
          <w:tcPr/>
          <w:p>
            <w:pPr>
              <w:pStyle w:val="Compact"/>
              <w:jc w:val="left"/>
            </w:pPr>
            <w:r>
              <w:t xml:space="preserve">关键参数</w:t>
            </w:r>
          </w:p>
        </w:tc>
      </w:tr>
      <w:tr>
        <w:tc>
          <w:tcPr/>
          <w:p>
            <w:pPr>
              <w:pStyle w:val="Compact"/>
              <w:jc w:val="left"/>
            </w:pPr>
            <w:r>
              <w:t xml:space="preserve">CAN-to-CAN</w:t>
            </w:r>
          </w:p>
        </w:tc>
        <w:tc>
          <w:tcPr/>
          <w:p>
            <w:pPr>
              <w:pStyle w:val="Compact"/>
              <w:jc w:val="left"/>
            </w:pPr>
            <w:r>
              <w:t xml:space="preserve">MCMCAN (20通道)</w:t>
            </w:r>
          </w:p>
        </w:tc>
        <w:tc>
          <w:tcPr/>
          <w:p>
            <w:pPr>
              <w:pStyle w:val="Compact"/>
              <w:jc w:val="left"/>
            </w:pPr>
            <w:r>
              <w:t xml:space="preserve">MCMCAN (跨模块)</w:t>
            </w:r>
          </w:p>
        </w:tc>
        <w:tc>
          <w:tcPr/>
          <w:p>
            <w:pPr>
              <w:pStyle w:val="Compact"/>
              <w:jc w:val="left"/>
            </w:pPr>
            <w:r>
              <w:t xml:space="preserve">CRE触发 + SPB Master传输</w:t>
            </w:r>
          </w:p>
        </w:tc>
        <w:tc>
          <w:tcPr/>
          <w:p>
            <w:pPr>
              <w:pStyle w:val="Compact"/>
              <w:jc w:val="left"/>
            </w:pPr>
            <w:r>
              <w:t xml:space="preserve">CAN-ID路由表，RCU调度</w:t>
            </w:r>
            <w:r>
              <w:t xml:space="preserve">[216]</w:t>
            </w:r>
          </w:p>
        </w:tc>
      </w:tr>
      <w:tr>
        <w:tc>
          <w:tcPr/>
          <w:p>
            <w:pPr>
              <w:pStyle w:val="Compact"/>
              <w:jc w:val="left"/>
            </w:pPr>
            <w:r>
              <w:t xml:space="preserve">CAN-to-Ethernet</w:t>
            </w:r>
          </w:p>
        </w:tc>
        <w:tc>
          <w:tcPr/>
          <w:p>
            <w:pPr>
              <w:pStyle w:val="Compact"/>
              <w:jc w:val="left"/>
            </w:pPr>
            <w:r>
              <w:t xml:space="preserve">MCMCAN/CANXL</w:t>
            </w:r>
          </w:p>
        </w:tc>
        <w:tc>
          <w:tcPr/>
          <w:p>
            <w:pPr>
              <w:pStyle w:val="Compact"/>
              <w:jc w:val="left"/>
            </w:pPr>
            <w:r>
              <w:t xml:space="preserve">GETH/LETH</w:t>
            </w:r>
          </w:p>
        </w:tc>
        <w:tc>
          <w:tcPr/>
          <w:p>
            <w:pPr>
              <w:pStyle w:val="Compact"/>
              <w:jc w:val="left"/>
            </w:pPr>
            <w:r>
              <w:t xml:space="preserve">IEEE 1722 ACF封装 + NTSCF头部</w:t>
            </w:r>
          </w:p>
        </w:tc>
        <w:tc>
          <w:tcPr/>
          <w:p>
            <w:pPr>
              <w:pStyle w:val="Compact"/>
              <w:jc w:val="left"/>
            </w:pPr>
            <w:r>
              <w:t xml:space="preserve">ACF_CAN_BRIEF, VLAN Tag</w:t>
            </w:r>
            <w:r>
              <w:t xml:space="preserve">[219]</w:t>
            </w:r>
          </w:p>
        </w:tc>
      </w:tr>
      <w:tr>
        <w:tc>
          <w:tcPr/>
          <w:p>
            <w:pPr>
              <w:pStyle w:val="Compact"/>
              <w:jc w:val="left"/>
            </w:pPr>
            <w:r>
              <w:t xml:space="preserve">CAN-to-Memory</w:t>
            </w:r>
          </w:p>
        </w:tc>
        <w:tc>
          <w:tcPr/>
          <w:p>
            <w:pPr>
              <w:pStyle w:val="Compact"/>
              <w:jc w:val="left"/>
            </w:pPr>
            <w:r>
              <w:t xml:space="preserve">MCMCAN</w:t>
            </w:r>
          </w:p>
        </w:tc>
        <w:tc>
          <w:tcPr/>
          <w:p>
            <w:pPr>
              <w:pStyle w:val="Compact"/>
              <w:jc w:val="left"/>
            </w:pPr>
            <w:r>
              <w:t xml:space="preserve">内部存储器</w:t>
            </w:r>
          </w:p>
        </w:tc>
        <w:tc>
          <w:tcPr/>
          <w:p>
            <w:pPr>
              <w:pStyle w:val="Compact"/>
              <w:jc w:val="left"/>
            </w:pPr>
            <w:r>
              <w:t xml:space="preserve">SRI Master直接写入</w:t>
            </w:r>
          </w:p>
        </w:tc>
        <w:tc>
          <w:tcPr/>
          <w:p>
            <w:pPr>
              <w:pStyle w:val="Compact"/>
              <w:jc w:val="left"/>
            </w:pPr>
            <w:r>
              <w:t xml:space="preserve">28区域，循环缓冲，水印中断</w:t>
            </w:r>
            <w:r>
              <w:t xml:space="preserve">[216]</w:t>
            </w:r>
          </w:p>
        </w:tc>
      </w:tr>
      <w:tr>
        <w:tc>
          <w:tcPr/>
          <w:p>
            <w:pPr>
              <w:pStyle w:val="Compact"/>
              <w:jc w:val="left"/>
            </w:pPr>
            <w:r>
              <w:t xml:space="preserve">Ethernet-to-Ethernet</w:t>
            </w:r>
          </w:p>
        </w:tc>
        <w:tc>
          <w:tcPr/>
          <w:p>
            <w:pPr>
              <w:pStyle w:val="Compact"/>
              <w:jc w:val="left"/>
            </w:pPr>
            <w:r>
              <w:t xml:space="preserve">GETH/LETH</w:t>
            </w:r>
          </w:p>
        </w:tc>
        <w:tc>
          <w:tcPr/>
          <w:p>
            <w:pPr>
              <w:pStyle w:val="Compact"/>
              <w:jc w:val="left"/>
            </w:pPr>
            <w:r>
              <w:t xml:space="preserve">GETH/LETH</w:t>
            </w:r>
          </w:p>
        </w:tc>
        <w:tc>
          <w:tcPr/>
          <w:p>
            <w:pPr>
              <w:pStyle w:val="Compact"/>
              <w:jc w:val="left"/>
            </w:pPr>
            <w:r>
              <w:t xml:space="preserve">转发引擎查询FTCFG</w:t>
            </w:r>
          </w:p>
        </w:tc>
        <w:tc>
          <w:tcPr/>
          <w:p>
            <w:pPr>
              <w:pStyle w:val="Compact"/>
              <w:jc w:val="left"/>
            </w:pPr>
            <w:r>
              <w:t xml:space="preserve">1:6多播，FID索引</w:t>
            </w:r>
            <w:r>
              <w:t xml:space="preserve">[455]</w:t>
            </w:r>
          </w:p>
        </w:tc>
      </w:tr>
    </w:tbl>
    <w:p>
      <w:pPr>
        <w:pStyle w:val="BodyText"/>
      </w:pPr>
      <w:r>
        <w:t xml:space="preserve">从架构设计角度分析，这四类路由模式覆盖了汽车网关和区域控制器的全部核心数据通路。CAN-to-CAN路由保留传统CAN网络内部通信的低延迟特性；CAN-to-Ethernet路由实现异构网络间的无缝桥接，是将CAN数据引入以太网骨干网的关键机制；CAN-to-Memory路由为软件协议栈（如SOME/IP、DDS）提供零拷贝数据接入点；Ethernet-to-Ethernet路由则支持以太网帧在GETH与LETH端口间的快速转发，适用于区域控制器内部的数据汇聚。四类路由共享DRE的中央消息RAM和非饥饿仲裁器，确保并发场景下的资源公平分配</w:t>
      </w:r>
      <w:r>
        <w:t xml:space="preserve">[455]</w:t>
      </w:r>
      <w:r>
        <w:t xml:space="preserve">。</w:t>
      </w:r>
    </w:p>
    <w:bookmarkEnd w:id="126"/>
    <w:bookmarkEnd w:id="127"/>
    <w:bookmarkStart w:id="131" w:name="高级特性"/>
    <w:p>
      <w:pPr>
        <w:pStyle w:val="Heading3"/>
      </w:pPr>
      <w:r>
        <w:t xml:space="preserve">7.3 高级特性</w:t>
      </w:r>
    </w:p>
    <w:bookmarkStart w:id="128" w:name="X4f45fdec18724c2fe6909dbcd789021fb4c7933"/>
    <w:p>
      <w:pPr>
        <w:pStyle w:val="Heading4"/>
      </w:pPr>
      <w:r>
        <w:t xml:space="preserve">7.3.1 多播：Ethernet-to-CAN 1:4，Ethernet-to-Ethernet 1:6</w:t>
      </w:r>
    </w:p>
    <w:p>
      <w:pPr>
        <w:pStyle w:val="FirstParagraph"/>
      </w:pPr>
      <w:r>
        <w:t xml:space="preserve">DRE支持硬件级多播路由，无需CPU参与即可完成单帧到多目的地的复制与分发</w:t>
      </w:r>
      <w:r>
        <w:t xml:space="preserve">[455]</w:t>
      </w:r>
      <w:r>
        <w:t xml:space="preserve">。</w:t>
      </w:r>
    </w:p>
    <w:p>
      <w:pPr>
        <w:pStyle w:val="BodyText"/>
      </w:pPr>
      <w:r>
        <w:t xml:space="preserve">在</w:t>
      </w:r>
      <w:r>
        <w:rPr>
          <w:bCs/>
          <w:b/>
        </w:rPr>
        <w:t xml:space="preserve">Ethernet-to-CAN方向</w:t>
      </w:r>
      <w:r>
        <w:t xml:space="preserve">，DRE支持</w:t>
      </w:r>
      <w:r>
        <w:rPr>
          <w:bCs/>
          <w:b/>
        </w:rPr>
        <w:t xml:space="preserve">1:4多播</w:t>
      </w:r>
      <w:r>
        <w:t xml:space="preserve">，即单个Ethernet帧（含多个ACF_CAN_BRIEF消息）可解封装后分发至最多4个不同的CAN接口。这一功能在区域控制器架构中极具实用价值：例如，来自中央计算平台的传感器配置指令通过Ethernet到达后，DRE可自动将其同时分发至该区域控制的4个独立CAN子网络，实现配置的一键同步下发</w:t>
      </w:r>
      <w:r>
        <w:t xml:space="preserve">[455]</w:t>
      </w:r>
      <w:r>
        <w:t xml:space="preserve">。</w:t>
      </w:r>
    </w:p>
    <w:p>
      <w:pPr>
        <w:pStyle w:val="BodyText"/>
      </w:pPr>
      <w:r>
        <w:t xml:space="preserve">在</w:t>
      </w:r>
      <w:r>
        <w:rPr>
          <w:bCs/>
          <w:b/>
        </w:rPr>
        <w:t xml:space="preserve">Ethernet-to-Ethernet方向</w:t>
      </w:r>
      <w:r>
        <w:t xml:space="preserve">，DRE转发引擎支持更广泛的</w:t>
      </w:r>
      <w:r>
        <w:rPr>
          <w:bCs/>
          <w:b/>
        </w:rPr>
        <w:t xml:space="preserve">1:6多播</w:t>
      </w:r>
      <w:r>
        <w:t xml:space="preserve">，即单个接收的Ethernet帧可同时转发至最多6个目标Ethernet接口</w:t>
      </w:r>
      <w:r>
        <w:t xml:space="preserve">[455]</w:t>
      </w:r>
      <w:r>
        <w:t xml:space="preserve">。转发引擎依据用户配置的</w:t>
      </w:r>
      <w:r>
        <w:rPr>
          <w:bCs/>
          <w:b/>
        </w:rPr>
        <w:t xml:space="preserve">转发表（Forwarding Table, FTCFG）</w:t>
      </w:r>
      <w:r>
        <w:t xml:space="preserve">中的转发标识符（Forwarding ID, FID）进行目标接口解析。FID由源Ethernet接口索引（EIF）、DMA通道号（DMACH）和MAC地址匹配结果（MADRM）组合构造，在配置阶段通过EB tresos生成</w:t>
      </w:r>
      <w:r>
        <w:t xml:space="preserve">[41]</w:t>
      </w:r>
      <w:r>
        <w:t xml:space="preserve">。</w:t>
      </w:r>
    </w:p>
    <w:p>
      <w:pPr>
        <w:pStyle w:val="BodyText"/>
      </w:pPr>
      <w:r>
        <w:t xml:space="preserve">多播功能的硬件实现依赖于DRE中央消息RAM的帧引用机制：帧数据在Message RAM中仅保存单一副本，多播时各目标通道获取该副本的只读引用并独立执行发送描述符提交，避免了数据冗余拷贝带来的带宽浪费。</w:t>
      </w:r>
    </w:p>
    <w:bookmarkEnd w:id="128"/>
    <w:bookmarkStart w:id="129" w:name="触发模式帧计数缓冲区填充时间触发软件触发"/>
    <w:p>
      <w:pPr>
        <w:pStyle w:val="Heading4"/>
      </w:pPr>
      <w:r>
        <w:t xml:space="preserve">7.3.2 触发模式：帧计数、缓冲区填充、时间触发、软件触发</w:t>
      </w:r>
    </w:p>
    <w:p>
      <w:pPr>
        <w:pStyle w:val="FirstParagraph"/>
      </w:pPr>
      <w:r>
        <w:t xml:space="preserve">DRE为CAN-to-Ethernet路由提供四种发送触发模式，允许系统架构师根据流量特性选择最优的路由策略</w:t>
      </w:r>
      <w:r>
        <w:t xml:space="preserve">[216]</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触发模式</w:t>
            </w:r>
          </w:p>
        </w:tc>
        <w:tc>
          <w:tcPr/>
          <w:p>
            <w:pPr>
              <w:pStyle w:val="Compact"/>
              <w:jc w:val="left"/>
            </w:pPr>
            <w:r>
              <w:t xml:space="preserve">触发条件</w:t>
            </w:r>
          </w:p>
        </w:tc>
        <w:tc>
          <w:tcPr/>
          <w:p>
            <w:pPr>
              <w:pStyle w:val="Compact"/>
              <w:jc w:val="left"/>
            </w:pPr>
            <w:r>
              <w:t xml:space="preserve">适用场景</w:t>
            </w:r>
          </w:p>
        </w:tc>
        <w:tc>
          <w:tcPr/>
          <w:p>
            <w:pPr>
              <w:pStyle w:val="Compact"/>
              <w:jc w:val="left"/>
            </w:pPr>
            <w:r>
              <w:t xml:space="preserve">延迟特性</w:t>
            </w:r>
          </w:p>
        </w:tc>
      </w:tr>
      <w:tr>
        <w:tc>
          <w:tcPr/>
          <w:p>
            <w:pPr>
              <w:pStyle w:val="Compact"/>
              <w:jc w:val="left"/>
            </w:pPr>
            <w:r>
              <w:t xml:space="preserve">帧计数模式（Frame Count）</w:t>
            </w:r>
          </w:p>
        </w:tc>
        <w:tc>
          <w:tcPr/>
          <w:p>
            <w:pPr>
              <w:pStyle w:val="Compact"/>
              <w:jc w:val="left"/>
            </w:pPr>
            <w:r>
              <w:t xml:space="preserve">累积至配置的帧数N后触发发送</w:t>
            </w:r>
          </w:p>
        </w:tc>
        <w:tc>
          <w:tcPr/>
          <w:p>
            <w:pPr>
              <w:pStyle w:val="Compact"/>
              <w:jc w:val="left"/>
            </w:pPr>
            <w:r>
              <w:t xml:space="preserve">周期性批量数据上报</w:t>
            </w:r>
          </w:p>
        </w:tc>
        <w:tc>
          <w:tcPr/>
          <w:p>
            <w:pPr>
              <w:pStyle w:val="Compact"/>
              <w:jc w:val="left"/>
            </w:pPr>
            <w:r>
              <w:t xml:space="preserve">累积延迟，带宽效率高</w:t>
            </w:r>
          </w:p>
        </w:tc>
      </w:tr>
      <w:tr>
        <w:tc>
          <w:tcPr/>
          <w:p>
            <w:pPr>
              <w:pStyle w:val="Compact"/>
              <w:jc w:val="left"/>
            </w:pPr>
            <w:r>
              <w:t xml:space="preserve">缓冲区填充模式（Buffer Fill）</w:t>
            </w:r>
          </w:p>
        </w:tc>
        <w:tc>
          <w:tcPr/>
          <w:p>
            <w:pPr>
              <w:pStyle w:val="Compact"/>
              <w:jc w:val="left"/>
            </w:pPr>
            <w:r>
              <w:t xml:space="preserve">缓冲区填充达到设定阈值后触发</w:t>
            </w:r>
          </w:p>
        </w:tc>
        <w:tc>
          <w:tcPr/>
          <w:p>
            <w:pPr>
              <w:pStyle w:val="Compact"/>
              <w:jc w:val="left"/>
            </w:pPr>
            <w:r>
              <w:t xml:space="preserve">突发性CAN流量聚合</w:t>
            </w:r>
          </w:p>
        </w:tc>
        <w:tc>
          <w:tcPr/>
          <w:p>
            <w:pPr>
              <w:pStyle w:val="Compact"/>
              <w:jc w:val="left"/>
            </w:pPr>
            <w:r>
              <w:t xml:space="preserve">自适应延迟，抗突发</w:t>
            </w:r>
          </w:p>
        </w:tc>
      </w:tr>
      <w:tr>
        <w:tc>
          <w:tcPr/>
          <w:p>
            <w:pPr>
              <w:pStyle w:val="Compact"/>
              <w:jc w:val="left"/>
            </w:pPr>
            <w:r>
              <w:t xml:space="preserve">时间触发模式（Time-Triggered）</w:t>
            </w:r>
          </w:p>
        </w:tc>
        <w:tc>
          <w:tcPr/>
          <w:p>
            <w:pPr>
              <w:pStyle w:val="Compact"/>
              <w:jc w:val="left"/>
            </w:pPr>
            <w:r>
              <w:t xml:space="preserve">到达配置的绝对时间点触发</w:t>
            </w:r>
          </w:p>
        </w:tc>
        <w:tc>
          <w:tcPr/>
          <w:p>
            <w:pPr>
              <w:pStyle w:val="Compact"/>
              <w:jc w:val="left"/>
            </w:pPr>
            <w:r>
              <w:t xml:space="preserve">确定性实时数据流传输</w:t>
            </w:r>
          </w:p>
        </w:tc>
        <w:tc>
          <w:tcPr/>
          <w:p>
            <w:pPr>
              <w:pStyle w:val="Compact"/>
              <w:jc w:val="left"/>
            </w:pPr>
            <w:r>
              <w:t xml:space="preserve">严格定时，抖动&lt;1μs</w:t>
            </w:r>
          </w:p>
        </w:tc>
      </w:tr>
      <w:tr>
        <w:tc>
          <w:tcPr/>
          <w:p>
            <w:pPr>
              <w:pStyle w:val="Compact"/>
              <w:jc w:val="left"/>
            </w:pPr>
            <w:r>
              <w:t xml:space="preserve">软件触发模式（Software）</w:t>
            </w:r>
          </w:p>
        </w:tc>
        <w:tc>
          <w:tcPr/>
          <w:p>
            <w:pPr>
              <w:pStyle w:val="Compact"/>
              <w:jc w:val="left"/>
            </w:pPr>
            <w:r>
              <w:t xml:space="preserve">CPU通过寄存器写入显式触发</w:t>
            </w:r>
          </w:p>
        </w:tc>
        <w:tc>
          <w:tcPr/>
          <w:p>
            <w:pPr>
              <w:pStyle w:val="Compact"/>
              <w:jc w:val="left"/>
            </w:pPr>
            <w:r>
              <w:t xml:space="preserve">诊断/标定等按需操作</w:t>
            </w:r>
          </w:p>
        </w:tc>
        <w:tc>
          <w:tcPr/>
          <w:p>
            <w:pPr>
              <w:pStyle w:val="Compact"/>
              <w:jc w:val="left"/>
            </w:pPr>
            <w:r>
              <w:t xml:space="preserve">立即响应，延迟可控</w:t>
            </w:r>
          </w:p>
        </w:tc>
      </w:tr>
    </w:tbl>
    <w:p>
      <w:pPr>
        <w:pStyle w:val="BodyText"/>
      </w:pPr>
      <w:r>
        <w:t xml:space="preserve">时间触发模式是DRE最具特色的功能之一。该模式与TC4x的</w:t>
      </w:r>
      <w:r>
        <w:rPr>
          <w:bCs/>
          <w:b/>
        </w:rPr>
        <w:t xml:space="preserve">GTM（Generic Timer Module）</w:t>
      </w:r>
      <w:r>
        <w:t xml:space="preserve">或</w:t>
      </w:r>
      <w:r>
        <w:rPr>
          <w:bCs/>
          <w:b/>
        </w:rPr>
        <w:t xml:space="preserve">STM（System Timer）</w:t>
      </w:r>
      <w:r>
        <w:t xml:space="preserve">硬件同步，在配置的绝对时间点触发Ethernet帧发送</w:t>
      </w:r>
      <w:r>
        <w:t xml:space="preserve">[216]</w:t>
      </w:r>
      <w:r>
        <w:t xml:space="preserve">。这意味着CAN数据从接收、封装到Ethernet发送的整个流水线可在亚微秒级精度上同步到全局时间基准，对于ADAS传感器融合、底盘控制闭环等严格时序要求的应用场景至关重要。Marelli在其基于TC4x的区域控制单元设计中明确指出，DRE的极低延迟CAN-Ethernet桥接能力是整合照明、车身、音频、动力总成等多个域控制单元至单一硬件的关键使能因素</w:t>
      </w:r>
      <w:r>
        <w:t xml:space="preserve">[484]</w:t>
      </w:r>
      <w:r>
        <w:t xml:space="preserve">。</w:t>
      </w:r>
    </w:p>
    <w:p>
      <w:pPr>
        <w:pStyle w:val="BodyText"/>
      </w:pPr>
      <w:r>
        <w:t xml:space="preserve">四种触发模式可混合配置于不同的DRE路由通道，实现异构流量在同一硬件平台上的差异化处理。例如， chassis CAN数据配置为时间触发模式以确保确定性延迟，body CAN数据配置为帧计数模式以优化带宽利用率，diagnostic CAN数据配置为软件触发模式以支持按需查询。</w:t>
      </w:r>
    </w:p>
    <w:bookmarkEnd w:id="129"/>
    <w:bookmarkStart w:id="130" w:name="canxl支持2048字节载荷20mbps速率"/>
    <w:p>
      <w:pPr>
        <w:pStyle w:val="Heading4"/>
      </w:pPr>
      <w:r>
        <w:t xml:space="preserve">7.3.3 CANXL支持：2048字节载荷，20Mbps速率</w:t>
      </w:r>
    </w:p>
    <w:p>
      <w:pPr>
        <w:pStyle w:val="FirstParagraph"/>
      </w:pPr>
      <w:r>
        <w:t xml:space="preserve">TC4x的DRE从硬件层面支持</w:t>
      </w:r>
      <w:r>
        <w:rPr>
          <w:bCs/>
          <w:b/>
        </w:rPr>
        <w:t xml:space="preserve">CANXL（CAN Extra Long）</w:t>
      </w:r>
      <w:r>
        <w:t xml:space="preserve">协议，该协议将CAN帧数据场扩展至</w:t>
      </w:r>
      <w:r>
        <w:rPr>
          <w:bCs/>
          <w:b/>
        </w:rPr>
        <w:t xml:space="preserve">2048字节</w:t>
      </w:r>
      <w:r>
        <w:t xml:space="preserve">，通信波特率提升至</w:t>
      </w:r>
      <w:r>
        <w:rPr>
          <w:bCs/>
          <w:b/>
        </w:rPr>
        <w:t xml:space="preserve">20 Mbps</w:t>
      </w:r>
      <w:r>
        <w:t xml:space="preserve">，较CAN FD的64字节/8 Mbps规格实现数量级提升</w:t>
      </w:r>
      <w:r>
        <w:t xml:space="preserve">[465]</w:t>
      </w:r>
      <w:r>
        <w:t xml:space="preserve">。CANXL-to-Ethernet路由沿用与CAN/CAN FD相同的IEEE 1722 ACF封装机制，ACF_CAN_BRIEF消息格式可容纳完整的2048字节CANXL载荷</w:t>
      </w:r>
      <w:r>
        <w:t xml:space="preserve">[472]</w:t>
      </w:r>
      <w:r>
        <w:t xml:space="preserve">[473]</w:t>
      </w:r>
      <w:r>
        <w:t xml:space="preserve">。</w:t>
      </w:r>
    </w:p>
    <w:p>
      <w:pPr>
        <w:pStyle w:val="BodyText"/>
      </w:pPr>
      <w:r>
        <w:t xml:space="preserve">对于超大载荷场景，DRE需要处理CANXL帧封装后可能超过标准Ethernet MTU（1500字节）的情况。此时，DRE与GETH/Leth的Jumbo Frame（巨型帧）支持协同工作：GETH端口最大支持16KB帧长，LETH端口支持最大4KB帧长，均可轻松承载封装后的CANXL帧</w:t>
      </w:r>
      <w:r>
        <w:t xml:space="preserve">[465]</w:t>
      </w:r>
      <w:r>
        <w:t xml:space="preserve">。CANXL模块内置的集成DMA与DRE联动，实现从CANXL接收缓冲区到DRE Message RAM的零拷贝传输，进一步降低了大数据量场景下的CPU负载</w:t>
      </w:r>
      <w:r>
        <w:t xml:space="preserve">[465]</w:t>
      </w:r>
      <w:r>
        <w:t xml:space="preserve">。</w:t>
      </w:r>
    </w:p>
    <w:p>
      <w:pPr>
        <w:pStyle w:val="BodyText"/>
      </w:pPr>
      <w:r>
        <w:t xml:space="preserve">从协议演进视角审视，CANXL代表了传统CAN总线向更高数据速率发展的方向，其2048字节载荷可满足新一代汽车传感器（如高分辨率雷达、激光雷达点云数据预处理单元）的带宽需求。DRE将CANXL帧无缝映射到IEEE 1722 AVTP格式并注入高速以太网骨干，实质上构建了一条从边缘CANXL传感器到中央计算平台的</w:t>
      </w:r>
      <w:r>
        <w:rPr>
          <w:bCs/>
          <w:b/>
        </w:rPr>
        <w:t xml:space="preserve">全硬件数据高速公路</w:t>
      </w:r>
      <w:r>
        <w:t xml:space="preserve">，为下一代自动驾驶数据架构提供了物理层保障。</w:t>
      </w:r>
    </w:p>
    <w:bookmarkEnd w:id="130"/>
    <w:bookmarkEnd w:id="131"/>
    <w:bookmarkEnd w:id="132"/>
    <w:bookmarkStart w:id="166" w:name="phy接口与hsphy模块"/>
    <w:p>
      <w:pPr>
        <w:pStyle w:val="Heading2"/>
      </w:pPr>
      <w:r>
        <w:t xml:space="preserve">8. PHY接口与HSPHY模块</w:t>
      </w:r>
    </w:p>
    <w:p>
      <w:pPr>
        <w:pStyle w:val="FirstParagraph"/>
      </w:pPr>
      <w:r>
        <w:t xml:space="preserve">TC4x以太网子系统的物理层实现围绕HSPHY（High Speed Physical Layer，高速物理层）模块展开。HSPHY基于MP8G PHY（Multi-Protocol 8 Gigabit PHY，多协议8G物理层）通用架构，可配置支持0.125 Gbit/s至8 Gbit/s的串行线速率</w:t>
      </w:r>
      <w:r>
        <w:t xml:space="preserve">[115]</w:t>
      </w:r>
      <w:r>
        <w:t xml:space="preserve">，同时通过并行接口支持MII、RMII、RGMII等传统以太网物理层规范</w:t>
      </w:r>
      <w:r>
        <w:t xml:space="preserve">[75]</w:t>
      </w:r>
      <w:r>
        <w:t xml:space="preserve">[35]</w:t>
      </w:r>
      <w:r>
        <w:t xml:space="preserve">。本章解析TC4x支持的全部PHY接口类型、HSPHY内部架构及其初始化流程，并针对汽车以太网特有的10BASE-T1S物理层与PLCA（Physical Layer Collision Avoidance，物理层冲突避免）机制进行阐述。</w:t>
      </w:r>
    </w:p>
    <w:bookmarkStart w:id="136" w:name="支持的phy接口"/>
    <w:p>
      <w:pPr>
        <w:pStyle w:val="Heading3"/>
      </w:pPr>
      <w:r>
        <w:t xml:space="preserve">8.1 支持的PHY接口</w:t>
      </w:r>
    </w:p>
    <w:bookmarkStart w:id="133" w:name="miirmii100m传统接口"/>
    <w:p>
      <w:pPr>
        <w:pStyle w:val="Heading4"/>
      </w:pPr>
      <w:r>
        <w:t xml:space="preserve">8.1.1 MII/RMII：100M传统接口</w:t>
      </w:r>
    </w:p>
    <w:p>
      <w:pPr>
        <w:pStyle w:val="FirstParagraph"/>
      </w:pPr>
      <w:r>
        <w:t xml:space="preserve">MII（Media Independent Interface，媒体独立接口）是IEEE 802.3定义的基础性MAC-to-PHY接口，采用4位半字节并行传输。100 Mbps模式下，PHY提供25 MHz的TX_CLK与RX_CLK，有效吞吐率为</w:t>
      </w:r>
      <w:r>
        <w:t xml:space="preserve"> </w:t>
      </w:r>
      <m:oMath>
        <m:r>
          <m:t>25</m:t>
        </m:r>
        <m:r>
          <m:t> </m:t>
        </m:r>
        <m:r>
          <m:rPr>
            <m:nor/>
            <m:sty m:val="p"/>
          </m:rPr>
          <m:t>MHz</m:t>
        </m:r>
        <m:r>
          <m:rPr>
            <m:sty m:val="p"/>
          </m:rPr>
          <m:t>×</m:t>
        </m:r>
        <m:r>
          <m:t>4</m:t>
        </m:r>
        <m:r>
          <m:t> </m:t>
        </m:r>
        <m:r>
          <m:rPr>
            <m:nor/>
            <m:sty m:val="p"/>
          </m:rPr>
          <m:t>bit</m:t>
        </m:r>
        <m:r>
          <m:rPr>
            <m:sty m:val="p"/>
          </m:rPr>
          <m:t>=</m:t>
        </m:r>
        <m:r>
          <m:t>100</m:t>
        </m:r>
        <m:r>
          <m:t> </m:t>
        </m:r>
        <m:r>
          <m:rPr>
            <m:nor/>
            <m:sty m:val="p"/>
          </m:rPr>
          <m:t>Mbps</m:t>
        </m:r>
      </m:oMath>
      <w:r>
        <w:t xml:space="preserve">[422]</w:t>
      </w:r>
      <w:r>
        <w:t xml:space="preserve">。接口信号包含TXD[3:0]、TX_EN、TX_ER、RXD[3:0]、RX_DV、RX_ER及时钟信号，半双工模式下还需CRS与COL信号，总引脚数超过16个</w:t>
      </w:r>
      <w:r>
        <w:t xml:space="preserve">[470]</w:t>
      </w:r>
      <w:r>
        <w:t xml:space="preserve">。</w:t>
      </w:r>
    </w:p>
    <w:p>
      <w:pPr>
        <w:pStyle w:val="BodyText"/>
      </w:pPr>
      <w:r>
        <w:t xml:space="preserve">RMII（Reduced MII，精简MII）将引脚数缩减约50%</w:t>
      </w:r>
      <w:r>
        <w:t xml:space="preserve">[422]</w:t>
      </w:r>
      <w:r>
        <w:t xml:space="preserve">：数据宽度从4位压缩至2位，以50 MHz REF_CLK同步收发，满足</w:t>
      </w:r>
      <w:r>
        <w:t xml:space="preserve"> </w:t>
      </w:r>
      <m:oMath>
        <m:r>
          <m:t>50</m:t>
        </m:r>
        <m:r>
          <m:t> </m:t>
        </m:r>
        <m:r>
          <m:rPr>
            <m:nor/>
            <m:sty m:val="p"/>
          </m:rPr>
          <m:t>MHz</m:t>
        </m:r>
        <m:r>
          <m:rPr>
            <m:sty m:val="p"/>
          </m:rPr>
          <m:t>×</m:t>
        </m:r>
        <m:r>
          <m:t>2</m:t>
        </m:r>
        <m:r>
          <m:t> </m:t>
        </m:r>
        <m:r>
          <m:rPr>
            <m:nor/>
            <m:sty m:val="p"/>
          </m:rPr>
          <m:t>bit</m:t>
        </m:r>
        <m:r>
          <m:rPr>
            <m:sty m:val="p"/>
          </m:rPr>
          <m:t>=</m:t>
        </m:r>
        <m:r>
          <m:t>100</m:t>
        </m:r>
        <m:r>
          <m:t> </m:t>
        </m:r>
        <m:r>
          <m:rPr>
            <m:nor/>
            <m:sty m:val="p"/>
          </m:rPr>
          <m:t>Mbps</m:t>
        </m:r>
      </m:oMath>
      <w:r>
        <w:t xml:space="preserve">[465]</w:t>
      </w:r>
      <w:r>
        <w:t xml:space="preserve">；同时取消独立收发时钟，将CRS与RX_DV复用为CRS_DV信号。</w:t>
      </w:r>
      <w:r>
        <w:rPr>
          <w:bCs/>
          <w:b/>
        </w:rPr>
        <w:t xml:space="preserve">关键约束</w:t>
      </w:r>
      <w:r>
        <w:t xml:space="preserve">：所有RMII引脚必须映射至同一Port组，可选Port 11、Port 16或Port 20与Port 21的组合</w:t>
      </w:r>
      <w:r>
        <w:t xml:space="preserve">[115]</w:t>
      </w:r>
      <w:r>
        <w:t xml:space="preserve">[117]</w:t>
      </w:r>
      <w:r>
        <w:t xml:space="preserve">。该约束源于HSPHY内部时钟路由的物理限制，跨Port组布线将导致建立/保持时间违例。</w:t>
      </w:r>
    </w:p>
    <w:bookmarkEnd w:id="133"/>
    <w:bookmarkStart w:id="134" w:name="rgmii1gbps与dll偏斜控制"/>
    <w:p>
      <w:pPr>
        <w:pStyle w:val="Heading4"/>
      </w:pPr>
      <w:r>
        <w:t xml:space="preserve">8.1.2 RGMII：1Gbps与DLL偏斜控制</w:t>
      </w:r>
    </w:p>
    <w:p>
      <w:pPr>
        <w:pStyle w:val="FirstParagraph"/>
      </w:pPr>
      <w:r>
        <w:t xml:space="preserve">RGMII（Reduced Gigabit MII，精简千兆MII）通过DDR（Double Data Rate，双倍数据速率）机制在4位数据线上实现1 Gbps：</w:t>
      </w:r>
      <w:r>
        <w:t xml:space="preserve"> </w:t>
      </w:r>
      <m:oMath>
        <m:r>
          <m:t>125</m:t>
        </m:r>
        <m:r>
          <m:t> </m:t>
        </m:r>
        <m:r>
          <m:rPr>
            <m:nor/>
            <m:sty m:val="p"/>
          </m:rPr>
          <m:t>MHz</m:t>
        </m:r>
        <m:r>
          <m:rPr>
            <m:sty m:val="p"/>
          </m:rPr>
          <m:t>×</m:t>
        </m:r>
        <m:r>
          <m:t>4</m:t>
        </m:r>
        <m:r>
          <m:t> </m:t>
        </m:r>
        <m:r>
          <m:rPr>
            <m:nor/>
            <m:sty m:val="p"/>
          </m:rPr>
          <m:t>bit</m:t>
        </m:r>
        <m:r>
          <m:rPr>
            <m:sty m:val="p"/>
          </m:rPr>
          <m:t>×</m:t>
        </m:r>
        <m:r>
          <m:t>2</m:t>
        </m:r>
        <m:r>
          <m:rPr>
            <m:sty m:val="p"/>
          </m:rPr>
          <m:t>=</m:t>
        </m:r>
        <m:r>
          <m:t>1000</m:t>
        </m:r>
        <m:r>
          <m:t> </m:t>
        </m:r>
        <m:r>
          <m:rPr>
            <m:nor/>
            <m:sty m:val="p"/>
          </m:rPr>
          <m:t>Mbps</m:t>
        </m:r>
      </m:oMath>
      <w:r>
        <w:t xml:space="preserve">[422]</w:t>
      </w:r>
      <w:r>
        <w:t xml:space="preserve">[389]</w:t>
      </w:r>
      <w:r>
        <w:t xml:space="preserve">。TX_CTL与RX_CTL信号采用边沿复用设计——上升沿分别携带TX_EN与RX_DV，下降沿分别携带TX_ER与RX_ER。</w:t>
      </w:r>
    </w:p>
    <w:p>
      <w:pPr>
        <w:pStyle w:val="BodyText"/>
      </w:pPr>
      <w:r>
        <w:t xml:space="preserve">RGMII接收端需在时钟路径上引入偏斜（skew）以确保数据采样时序。TC4x HSPHY集成DLL（Delay Lock Loop，延迟锁定环）模块，通过DLL_CFG寄存器实现精确偏斜注入，控制精度达138.88 ps（200 MHz发送时钟下），相位调节步进10度</w:t>
      </w:r>
      <w:r>
        <w:t xml:space="preserve">[115]</w:t>
      </w:r>
      <w:r>
        <w:t xml:space="preserve">[389]</w:t>
      </w:r>
      <w:r>
        <w:t xml:space="preserve">。该片上能力消除了对PCB走线长度匹配的依赖，DLL使用CCU提供的Fxspi时钟作为参考源</w:t>
      </w:r>
      <w:r>
        <w:t xml:space="preserve">[389]</w:t>
      </w:r>
      <w:r>
        <w:t xml:space="preserve">。RGMII支持10/100/1000 Mbps三速自适应，对应时钟频率分别为2.5 MHz、25 MHz和125 MHz，均以DDR方式传输</w:t>
      </w:r>
      <w:r>
        <w:t xml:space="preserve">[389]</w:t>
      </w:r>
      <w:r>
        <w:t xml:space="preserve">。</w:t>
      </w:r>
    </w:p>
    <w:bookmarkEnd w:id="134"/>
    <w:bookmarkStart w:id="135" w:name="sgmiiusxgmiiserdes接口"/>
    <w:p>
      <w:pPr>
        <w:pStyle w:val="Heading4"/>
      </w:pPr>
      <w:r>
        <w:t xml:space="preserve">8.1.3 SGMII/USXGMII：SerDes接口</w:t>
      </w:r>
    </w:p>
    <w:p>
      <w:pPr>
        <w:pStyle w:val="FirstParagraph"/>
      </w:pPr>
      <w:r>
        <w:t xml:space="preserve">SGMII（Serial Gigabit MII，串行千兆MII）采用LVDS差分对通信，仅需2对差分信号（4引脚），时钟通过8B/10B编码嵌入数据流</w:t>
      </w:r>
      <w:r>
        <w:t xml:space="preserve">[422]</w:t>
      </w:r>
      <w:r>
        <w:t xml:space="preserve">。TC4x支持SGMII 100M（125 Mbps线速率）、1G（1.25 Gbps）和2.5G（3.125 Gbps）三档速率</w:t>
      </w:r>
      <w:r>
        <w:t xml:space="preserve">[389]</w:t>
      </w:r>
      <w:r>
        <w:t xml:space="preserve">[41]</w:t>
      </w:r>
      <w:r>
        <w:t xml:space="preserve">。</w:t>
      </w:r>
    </w:p>
    <w:p>
      <w:pPr>
        <w:pStyle w:val="BodyText"/>
      </w:pPr>
      <w:r>
        <w:t xml:space="preserve">USXGMII（Universal Serial 10GE MII，通用串行10G MII）在单接口内实现100M/1G/2.5G/5G无缝切换</w:t>
      </w:r>
      <w:r>
        <w:t xml:space="preserve">[389]</w:t>
      </w:r>
      <w:r>
        <w:t xml:space="preserve">[467]</w:t>
      </w:r>
      <w:r>
        <w:t xml:space="preserve">。TC4x的5G模式采用5.15625 Gbps线速率，配合64B/66B PCS编码（IEEE 802.3 Clause 49），速率选择通过USXGMII_SPEED字段配置：3’b010对应1G、3’b100对应2.5G、3’b101对应5G</w:t>
      </w:r>
      <w:r>
        <w:t xml:space="preserve">[468]</w:t>
      </w:r>
      <w:r>
        <w:t xml:space="preserve">。</w:t>
      </w:r>
    </w:p>
    <w:p>
      <w:pPr>
        <w:pStyle w:val="BodyText"/>
      </w:pPr>
      <w:r>
        <w:t xml:space="preserve">下表对五种PHY接口进行系统对比：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接口</w:t>
            </w:r>
          </w:p>
        </w:tc>
        <w:tc>
          <w:tcPr/>
          <w:p>
            <w:pPr>
              <w:pStyle w:val="Compact"/>
              <w:jc w:val="left"/>
            </w:pPr>
            <w:r>
              <w:t xml:space="preserve">最高速率</w:t>
            </w:r>
          </w:p>
        </w:tc>
        <w:tc>
          <w:tcPr/>
          <w:p>
            <w:pPr>
              <w:pStyle w:val="Compact"/>
              <w:jc w:val="left"/>
            </w:pPr>
            <w:r>
              <w:t xml:space="preserve">数据宽度</w:t>
            </w:r>
          </w:p>
        </w:tc>
        <w:tc>
          <w:tcPr/>
          <w:p>
            <w:pPr>
              <w:pStyle w:val="Compact"/>
              <w:jc w:val="left"/>
            </w:pPr>
            <w:r>
              <w:t xml:space="preserve">时钟机制</w:t>
            </w:r>
          </w:p>
        </w:tc>
        <w:tc>
          <w:tcPr/>
          <w:p>
            <w:pPr>
              <w:pStyle w:val="Compact"/>
              <w:jc w:val="left"/>
            </w:pPr>
            <w:r>
              <w:t xml:space="preserve">引脚数</w:t>
            </w:r>
          </w:p>
        </w:tc>
        <w:tc>
          <w:tcPr/>
          <w:p>
            <w:pPr>
              <w:pStyle w:val="Compact"/>
              <w:jc w:val="left"/>
            </w:pPr>
            <w:r>
              <w:t xml:space="preserve">典型应用场景</w:t>
            </w:r>
          </w:p>
        </w:tc>
      </w:tr>
      <w:tr>
        <w:tc>
          <w:tcPr/>
          <w:p>
            <w:pPr>
              <w:pStyle w:val="Compact"/>
              <w:jc w:val="left"/>
            </w:pPr>
            <w:r>
              <w:t xml:space="preserve">MII</w:t>
            </w:r>
          </w:p>
        </w:tc>
        <w:tc>
          <w:tcPr/>
          <w:p>
            <w:pPr>
              <w:pStyle w:val="Compact"/>
              <w:jc w:val="left"/>
            </w:pPr>
            <w:r>
              <w:t xml:space="preserve">100 Mbps</w:t>
            </w:r>
          </w:p>
        </w:tc>
        <w:tc>
          <w:tcPr/>
          <w:p>
            <w:pPr>
              <w:pStyle w:val="Compact"/>
              <w:jc w:val="left"/>
            </w:pPr>
            <w:r>
              <w:t xml:space="preserve">4位并行</w:t>
            </w:r>
          </w:p>
        </w:tc>
        <w:tc>
          <w:tcPr/>
          <w:p>
            <w:pPr>
              <w:pStyle w:val="Compact"/>
              <w:jc w:val="left"/>
            </w:pPr>
            <w:r>
              <w:t xml:space="preserve">25 MHz（PHY提供）</w:t>
            </w:r>
          </w:p>
        </w:tc>
        <w:tc>
          <w:tcPr/>
          <w:p>
            <w:pPr>
              <w:pStyle w:val="Compact"/>
              <w:jc w:val="left"/>
            </w:pPr>
            <w:r>
              <w:t xml:space="preserve">16+</w:t>
            </w:r>
          </w:p>
        </w:tc>
        <w:tc>
          <w:tcPr/>
          <w:p>
            <w:pPr>
              <w:pStyle w:val="Compact"/>
              <w:jc w:val="left"/>
            </w:pPr>
            <w:r>
              <w:t xml:space="preserve">传统10/100M设备兼容</w:t>
            </w:r>
            <w:r>
              <w:t xml:space="preserve">[422]</w:t>
            </w:r>
          </w:p>
        </w:tc>
      </w:tr>
      <w:tr>
        <w:tc>
          <w:tcPr/>
          <w:p>
            <w:pPr>
              <w:pStyle w:val="Compact"/>
              <w:jc w:val="left"/>
            </w:pPr>
            <w:r>
              <w:t xml:space="preserve">RMII</w:t>
            </w:r>
          </w:p>
        </w:tc>
        <w:tc>
          <w:tcPr/>
          <w:p>
            <w:pPr>
              <w:pStyle w:val="Compact"/>
              <w:jc w:val="left"/>
            </w:pPr>
            <w:r>
              <w:t xml:space="preserve">100 Mbps</w:t>
            </w:r>
          </w:p>
        </w:tc>
        <w:tc>
          <w:tcPr/>
          <w:p>
            <w:pPr>
              <w:pStyle w:val="Compact"/>
              <w:jc w:val="left"/>
            </w:pPr>
            <w:r>
              <w:t xml:space="preserve">2位并行</w:t>
            </w:r>
          </w:p>
        </w:tc>
        <w:tc>
          <w:tcPr/>
          <w:p>
            <w:pPr>
              <w:pStyle w:val="Compact"/>
              <w:jc w:val="left"/>
            </w:pPr>
            <w:r>
              <w:t xml:space="preserve">50 MHz REF_CLK</w:t>
            </w:r>
          </w:p>
        </w:tc>
        <w:tc>
          <w:tcPr/>
          <w:p>
            <w:pPr>
              <w:pStyle w:val="Compact"/>
              <w:jc w:val="left"/>
            </w:pPr>
            <w:r>
              <w:t xml:space="preserve">8+</w:t>
            </w:r>
          </w:p>
        </w:tc>
        <w:tc>
          <w:tcPr/>
          <w:p>
            <w:pPr>
              <w:pStyle w:val="Compact"/>
              <w:jc w:val="left"/>
            </w:pPr>
            <w:r>
              <w:t xml:space="preserve">低成本车载边缘节点</w:t>
            </w:r>
            <w:r>
              <w:t xml:space="preserve">[422]</w:t>
            </w:r>
          </w:p>
        </w:tc>
      </w:tr>
      <w:tr>
        <w:tc>
          <w:tcPr/>
          <w:p>
            <w:pPr>
              <w:pStyle w:val="Compact"/>
              <w:jc w:val="left"/>
            </w:pPr>
            <w:r>
              <w:t xml:space="preserve">RGMII</w:t>
            </w:r>
          </w:p>
        </w:tc>
        <w:tc>
          <w:tcPr/>
          <w:p>
            <w:pPr>
              <w:pStyle w:val="Compact"/>
              <w:jc w:val="left"/>
            </w:pPr>
            <w:r>
              <w:t xml:space="preserve">1 Gbps</w:t>
            </w:r>
          </w:p>
        </w:tc>
        <w:tc>
          <w:tcPr/>
          <w:p>
            <w:pPr>
              <w:pStyle w:val="Compact"/>
              <w:jc w:val="left"/>
            </w:pPr>
            <w:r>
              <w:t xml:space="preserve">4位 DDR</w:t>
            </w:r>
          </w:p>
        </w:tc>
        <w:tc>
          <w:tcPr/>
          <w:p>
            <w:pPr>
              <w:pStyle w:val="Compact"/>
              <w:jc w:val="left"/>
            </w:pPr>
            <w:r>
              <w:t xml:space="preserve">125 MHz</w:t>
            </w:r>
          </w:p>
        </w:tc>
        <w:tc>
          <w:tcPr/>
          <w:p>
            <w:pPr>
              <w:pStyle w:val="Compact"/>
              <w:jc w:val="left"/>
            </w:pPr>
            <w:r>
              <w:t xml:space="preserve">12+</w:t>
            </w:r>
          </w:p>
        </w:tc>
        <w:tc>
          <w:tcPr/>
          <w:p>
            <w:pPr>
              <w:pStyle w:val="Compact"/>
              <w:jc w:val="left"/>
            </w:pPr>
            <w:r>
              <w:t xml:space="preserve">主流千兆以太网主链路</w:t>
            </w:r>
            <w:r>
              <w:t xml:space="preserve">[422]</w:t>
            </w:r>
          </w:p>
        </w:tc>
      </w:tr>
      <w:tr>
        <w:tc>
          <w:tcPr/>
          <w:p>
            <w:pPr>
              <w:pStyle w:val="Compact"/>
              <w:jc w:val="left"/>
            </w:pPr>
            <w:r>
              <w:t xml:space="preserve">SGMII</w:t>
            </w:r>
          </w:p>
        </w:tc>
        <w:tc>
          <w:tcPr/>
          <w:p>
            <w:pPr>
              <w:pStyle w:val="Compact"/>
              <w:jc w:val="left"/>
            </w:pPr>
            <w:r>
              <w:t xml:space="preserve">2.5 Gbps</w:t>
            </w:r>
          </w:p>
        </w:tc>
        <w:tc>
          <w:tcPr/>
          <w:p>
            <w:pPr>
              <w:pStyle w:val="Compact"/>
              <w:jc w:val="left"/>
            </w:pPr>
            <w:r>
              <w:t xml:space="preserve">1对LVDS差分</w:t>
            </w:r>
          </w:p>
        </w:tc>
        <w:tc>
          <w:tcPr/>
          <w:p>
            <w:pPr>
              <w:pStyle w:val="Compact"/>
              <w:jc w:val="left"/>
            </w:pPr>
            <w:r>
              <w:t xml:space="preserve">嵌入数据流</w:t>
            </w:r>
          </w:p>
        </w:tc>
        <w:tc>
          <w:tcPr/>
          <w:p>
            <w:pPr>
              <w:pStyle w:val="Compact"/>
              <w:jc w:val="left"/>
            </w:pPr>
            <w:r>
              <w:t xml:space="preserve">4</w:t>
            </w:r>
          </w:p>
        </w:tc>
        <w:tc>
          <w:tcPr/>
          <w:p>
            <w:pPr>
              <w:pStyle w:val="Compact"/>
              <w:jc w:val="left"/>
            </w:pPr>
            <w:r>
              <w:t xml:space="preserve">紧凑型板级PHY互联</w:t>
            </w:r>
            <w:r>
              <w:t xml:space="preserve">[422]</w:t>
            </w:r>
          </w:p>
        </w:tc>
      </w:tr>
      <w:tr>
        <w:tc>
          <w:tcPr/>
          <w:p>
            <w:pPr>
              <w:pStyle w:val="Compact"/>
              <w:jc w:val="left"/>
            </w:pPr>
            <w:r>
              <w:t xml:space="preserve">USXGMII</w:t>
            </w:r>
          </w:p>
        </w:tc>
        <w:tc>
          <w:tcPr/>
          <w:p>
            <w:pPr>
              <w:pStyle w:val="Compact"/>
              <w:jc w:val="left"/>
            </w:pPr>
            <w:r>
              <w:t xml:space="preserve">5 Gbps</w:t>
            </w:r>
          </w:p>
        </w:tc>
        <w:tc>
          <w:tcPr/>
          <w:p>
            <w:pPr>
              <w:pStyle w:val="Compact"/>
              <w:jc w:val="left"/>
            </w:pPr>
            <w:r>
              <w:t xml:space="preserve">4对LVDS差分</w:t>
            </w:r>
          </w:p>
        </w:tc>
        <w:tc>
          <w:tcPr/>
          <w:p>
            <w:pPr>
              <w:pStyle w:val="Compact"/>
              <w:jc w:val="left"/>
            </w:pPr>
            <w:r>
              <w:t xml:space="preserve">嵌入数据流</w:t>
            </w:r>
          </w:p>
        </w:tc>
        <w:tc>
          <w:tcPr/>
          <w:p>
            <w:pPr>
              <w:pStyle w:val="Compact"/>
              <w:jc w:val="left"/>
            </w:pPr>
            <w:r>
              <w:t xml:space="preserve">16</w:t>
            </w:r>
          </w:p>
        </w:tc>
        <w:tc>
          <w:tcPr/>
          <w:p>
            <w:pPr>
              <w:pStyle w:val="Compact"/>
              <w:jc w:val="left"/>
            </w:pPr>
            <w:r>
              <w:t xml:space="preserve">高速骨干网与区域控制器</w:t>
            </w:r>
            <w:r>
              <w:t xml:space="preserve">[389]</w:t>
            </w:r>
          </w:p>
        </w:tc>
      </w:tr>
    </w:tbl>
    <w:p>
      <w:pPr>
        <w:pStyle w:val="BodyText"/>
      </w:pPr>
      <w:r>
        <w:t xml:space="preserve">上表揭示了接口设计从并行走向串行的演进逻辑。MII以16引脚实现100 Mbps，单位引脚带宽约6.25 Mbps/引脚；RGMII借助DDR技术将效率提升至83.3 Mbps/引脚；USXGMII以16引脚承载5 Gbps，效率达312.5 Mbps/引脚。对于引脚资源受限的汽车MCU，SGMII的4引脚设计在板级空间受限场景中具有不可替代的优势。HSPHY通过统一的MP8G PHY架构同时支持并行与串行接口，使开发人员可在同一硬件平台上根据外围PHY器件的可用性灵活选型</w:t>
      </w:r>
      <w:r>
        <w:t xml:space="preserve">[115]</w:t>
      </w:r>
      <w:r>
        <w:t xml:space="preserve">。</w:t>
      </w:r>
    </w:p>
    <w:bookmarkEnd w:id="135"/>
    <w:bookmarkEnd w:id="136"/>
    <w:bookmarkStart w:id="139" w:name="hsphy模块"/>
    <w:p>
      <w:pPr>
        <w:pStyle w:val="Heading3"/>
      </w:pPr>
      <w:r>
        <w:t xml:space="preserve">8.2 HSPHY模块</w:t>
      </w:r>
    </w:p>
    <w:bookmarkStart w:id="137" w:name="mp8g-phy架构3x-phy实例2x-xpcs8gbps线速率"/>
    <w:p>
      <w:pPr>
        <w:pStyle w:val="Heading4"/>
      </w:pPr>
      <w:r>
        <w:t xml:space="preserve">8.2.1 MP8G PHY架构：3x PHY实例，2x XPCS，8Gbps线速率</w:t>
      </w:r>
    </w:p>
    <w:p>
      <w:pPr>
        <w:pStyle w:val="FirstParagraph"/>
      </w:pPr>
      <w:r>
        <w:t xml:space="preserve">HSPHY模块内部包含三个MP8G PHY实例、两个XPCS（Gigabit Physical Coding Sublayer，千兆物理编码子层）模块、DLL与偏斜控制单元</w:t>
      </w:r>
      <w:r>
        <w:t xml:space="preserve">[115]</w:t>
      </w:r>
      <w:r>
        <w:t xml:space="preserve">[117]</w:t>
      </w:r>
      <w:r>
        <w:t xml:space="preserve">。每个MP8G PHY实例包含完整的PCS与PMA（Physical Medium Attachment，物理介质附加）子层：PCS负责8B/10B或64B/66B编解码、扰码/解扰及时钟速率补偿；PMA执行SerDes、CDR（Clock Data Recovery，时钟数据恢复）和发送均衡</w:t>
      </w:r>
      <w:r>
        <w:t xml:space="preserve">[115]</w:t>
      </w:r>
      <w:r>
        <w:t xml:space="preserve">。</w:t>
      </w:r>
    </w:p>
    <w:p>
      <w:pPr>
        <w:pStyle w:val="BodyText"/>
      </w:pPr>
      <w:r>
        <w:t xml:space="preserve">两个XPCS模块专用于以太网协议适配。发送路径包含GMII速率适配逻辑（RAL）、TX字编码器和8B/10B编码器；5G USXGMII模式下通过64/66B编码器与扰码器处理。接收路径对称地包含解码器、解扰器和时钟速率补偿单元，消除时钟抖动与频漂</w:t>
      </w:r>
      <w:r>
        <w:t xml:space="preserve">[115]</w:t>
      </w:r>
      <w:r>
        <w:t xml:space="preserve">。XPCS使用25 MHz参考时钟。</w:t>
      </w:r>
    </w:p>
    <w:p>
      <w:pPr>
        <w:pStyle w:val="BodyText"/>
      </w:pPr>
      <w:r>
        <w:t xml:space="preserve">MP8G PHY的线速率覆盖0.125 Gbit/s至8 Gbit/s</w:t>
      </w:r>
      <w:r>
        <w:t xml:space="preserve">[115]</w:t>
      </w:r>
      <w:r>
        <w:t xml:space="preserve">。每个实例配备自适应CTLE（Continuous Time Linear Equalizer，连续时间线性均衡器）、DFE（Decision Feedback Equalizer，判决反馈均衡器）及可编程发送均衡，支持独立TX/RX功耗控制和PRBS生成与校验</w:t>
      </w:r>
      <w:r>
        <w:t xml:space="preserve">[115]</w:t>
      </w:r>
      <w:r>
        <w:t xml:space="preserve">。</w:t>
      </w:r>
    </w:p>
    <w:bookmarkEnd w:id="137"/>
    <w:bookmarkStart w:id="138" w:name="初始化序列时钟复位线速率xpcsdllmac"/>
    <w:p>
      <w:pPr>
        <w:pStyle w:val="Heading4"/>
      </w:pPr>
      <w:r>
        <w:t xml:space="preserve">8.2.2 初始化序列：时钟→复位→线速率→XPCS→DLL→MAC</w:t>
      </w:r>
    </w:p>
    <w:p>
      <w:pPr>
        <w:pStyle w:val="FirstParagraph"/>
      </w:pPr>
      <w:r>
        <w:t xml:space="preserve">HSPHY初始化遵循严格的时序依赖，标准流程如下：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步骤</w:t>
            </w:r>
          </w:p>
        </w:tc>
        <w:tc>
          <w:tcPr/>
          <w:p>
            <w:pPr>
              <w:pStyle w:val="Compact"/>
              <w:jc w:val="left"/>
            </w:pPr>
            <w:r>
              <w:t xml:space="preserve">操作内容</w:t>
            </w:r>
          </w:p>
        </w:tc>
        <w:tc>
          <w:tcPr/>
          <w:p>
            <w:pPr>
              <w:pStyle w:val="Compact"/>
              <w:jc w:val="left"/>
            </w:pPr>
            <w:r>
              <w:t xml:space="preserve">关键寄存器</w:t>
            </w:r>
          </w:p>
        </w:tc>
        <w:tc>
          <w:tcPr/>
          <w:p>
            <w:pPr>
              <w:pStyle w:val="Compact"/>
              <w:jc w:val="left"/>
            </w:pPr>
            <w:r>
              <w:t xml:space="preserve">注意事项</w:t>
            </w:r>
          </w:p>
        </w:tc>
      </w:tr>
      <w:tr>
        <w:tc>
          <w:tcPr/>
          <w:p>
            <w:pPr>
              <w:pStyle w:val="Compact"/>
              <w:jc w:val="left"/>
            </w:pPr>
            <w:r>
              <w:t xml:space="preserve">1</w:t>
            </w:r>
          </w:p>
        </w:tc>
        <w:tc>
          <w:tcPr/>
          <w:p>
            <w:pPr>
              <w:pStyle w:val="Compact"/>
              <w:jc w:val="left"/>
            </w:pPr>
            <w:r>
              <w:t xml:space="preserve">使能HSPHY时钟</w:t>
            </w:r>
          </w:p>
        </w:tc>
        <w:tc>
          <w:tcPr/>
          <w:p>
            <w:pPr>
              <w:pStyle w:val="Compact"/>
              <w:jc w:val="left"/>
            </w:pPr>
            <w:r>
              <w:t xml:space="preserve">CLC.DISR = 0</w:t>
            </w:r>
          </w:p>
        </w:tc>
        <w:tc>
          <w:tcPr/>
          <w:p>
            <w:pPr>
              <w:pStyle w:val="Compact"/>
              <w:jc w:val="left"/>
            </w:pPr>
            <w:r>
              <w:t xml:space="preserve">轮询CLC.DISS确认时钟稳定</w:t>
            </w:r>
          </w:p>
        </w:tc>
      </w:tr>
      <w:tr>
        <w:tc>
          <w:tcPr/>
          <w:p>
            <w:pPr>
              <w:pStyle w:val="Compact"/>
              <w:jc w:val="left"/>
            </w:pPr>
            <w:r>
              <w:t xml:space="preserve">2</w:t>
            </w:r>
          </w:p>
        </w:tc>
        <w:tc>
          <w:tcPr/>
          <w:p>
            <w:pPr>
              <w:pStyle w:val="Compact"/>
              <w:jc w:val="left"/>
            </w:pPr>
            <w:r>
              <w:t xml:space="preserve">释放模块复位</w:t>
            </w:r>
          </w:p>
        </w:tc>
        <w:tc>
          <w:tcPr/>
          <w:p>
            <w:pPr>
              <w:pStyle w:val="Compact"/>
              <w:jc w:val="left"/>
            </w:pPr>
            <w:r>
              <w:t xml:space="preserve">CTRL1.RSTx = 0</w:t>
            </w:r>
          </w:p>
        </w:tc>
        <w:tc>
          <w:tcPr/>
          <w:p>
            <w:pPr>
              <w:pStyle w:val="Compact"/>
              <w:jc w:val="left"/>
            </w:pPr>
            <w:r>
              <w:t xml:space="preserve">复位前须确保时钟已使能</w:t>
            </w:r>
            <w:r>
              <w:t xml:space="preserve">[41]</w:t>
            </w:r>
          </w:p>
        </w:tc>
      </w:tr>
      <w:tr>
        <w:tc>
          <w:tcPr/>
          <w:p>
            <w:pPr>
              <w:pStyle w:val="Compact"/>
              <w:jc w:val="left"/>
            </w:pPr>
            <w:r>
              <w:t xml:space="preserve">3</w:t>
            </w:r>
          </w:p>
        </w:tc>
        <w:tc>
          <w:tcPr/>
          <w:p>
            <w:pPr>
              <w:pStyle w:val="Compact"/>
              <w:jc w:val="left"/>
            </w:pPr>
            <w:r>
              <w:t xml:space="preserve">配置MP8G PHY线速率</w:t>
            </w:r>
          </w:p>
        </w:tc>
        <w:tc>
          <w:tcPr/>
          <w:p>
            <w:pPr>
              <w:pStyle w:val="Compact"/>
              <w:jc w:val="left"/>
            </w:pPr>
            <w:r>
              <w:t xml:space="preserve">线速率配置寄存器</w:t>
            </w:r>
          </w:p>
        </w:tc>
        <w:tc>
          <w:tcPr/>
          <w:p>
            <w:pPr>
              <w:pStyle w:val="Compact"/>
              <w:jc w:val="left"/>
            </w:pPr>
            <w:r>
              <w:t xml:space="preserve">按模式选择125M/1.25G/3.125G/5.156G</w:t>
            </w:r>
          </w:p>
        </w:tc>
      </w:tr>
      <w:tr>
        <w:tc>
          <w:tcPr/>
          <w:p>
            <w:pPr>
              <w:pStyle w:val="Compact"/>
              <w:jc w:val="left"/>
            </w:pPr>
            <w:r>
              <w:t xml:space="preserve">4</w:t>
            </w:r>
          </w:p>
        </w:tc>
        <w:tc>
          <w:tcPr/>
          <w:p>
            <w:pPr>
              <w:pStyle w:val="Compact"/>
              <w:jc w:val="left"/>
            </w:pPr>
            <w:r>
              <w:t xml:space="preserve">配置RX自适应参数</w:t>
            </w:r>
          </w:p>
        </w:tc>
        <w:tc>
          <w:tcPr/>
          <w:p>
            <w:pPr>
              <w:pStyle w:val="Compact"/>
              <w:jc w:val="left"/>
            </w:pPr>
            <w:r>
              <w:t xml:space="preserve">AFE_DFE_EN_CTRL</w:t>
            </w:r>
          </w:p>
        </w:tc>
        <w:tc>
          <w:tcPr/>
          <w:p>
            <w:pPr>
              <w:pStyle w:val="Compact"/>
              <w:jc w:val="left"/>
            </w:pPr>
            <w:r>
              <w:t xml:space="preserve">SGMII模式须将AFE_EN_0与DFE_EN_0清0</w:t>
            </w:r>
            <w:r>
              <w:t xml:space="preserve">[41]</w:t>
            </w:r>
          </w:p>
        </w:tc>
      </w:tr>
      <w:tr>
        <w:tc>
          <w:tcPr/>
          <w:p>
            <w:pPr>
              <w:pStyle w:val="Compact"/>
              <w:jc w:val="left"/>
            </w:pPr>
            <w:r>
              <w:t xml:space="preserve">5</w:t>
            </w:r>
          </w:p>
        </w:tc>
        <w:tc>
          <w:tcPr/>
          <w:p>
            <w:pPr>
              <w:pStyle w:val="Compact"/>
              <w:jc w:val="left"/>
            </w:pPr>
            <w:r>
              <w:t xml:space="preserve">配置XPCS以太网模式</w:t>
            </w:r>
          </w:p>
        </w:tc>
        <w:tc>
          <w:tcPr/>
          <w:p>
            <w:pPr>
              <w:pStyle w:val="Compact"/>
              <w:jc w:val="left"/>
            </w:pPr>
            <w:r>
              <w:t xml:space="preserve">XPCS控制寄存器</w:t>
            </w:r>
          </w:p>
        </w:tc>
        <w:tc>
          <w:tcPr/>
          <w:p>
            <w:pPr>
              <w:pStyle w:val="Compact"/>
              <w:jc w:val="left"/>
            </w:pPr>
            <w:r>
              <w:rPr>
                <w:bCs/>
                <w:b/>
              </w:rPr>
              <w:t xml:space="preserve">跳过</w:t>
            </w:r>
            <w:r>
              <w:t xml:space="preserve">SGMII模式下RX_RST_0断言步骤</w:t>
            </w:r>
            <w:r>
              <w:t xml:space="preserve">[41]</w:t>
            </w:r>
          </w:p>
        </w:tc>
      </w:tr>
      <w:tr>
        <w:tc>
          <w:tcPr/>
          <w:p>
            <w:pPr>
              <w:pStyle w:val="Compact"/>
              <w:jc w:val="left"/>
            </w:pPr>
            <w:r>
              <w:t xml:space="preserve">6</w:t>
            </w:r>
          </w:p>
        </w:tc>
        <w:tc>
          <w:tcPr/>
          <w:p>
            <w:pPr>
              <w:pStyle w:val="Compact"/>
              <w:jc w:val="left"/>
            </w:pPr>
            <w:r>
              <w:t xml:space="preserve">配置RX_MISC温度补偿</w:t>
            </w:r>
          </w:p>
        </w:tc>
        <w:tc>
          <w:tcPr/>
          <w:p>
            <w:pPr>
              <w:pStyle w:val="Compact"/>
              <w:jc w:val="left"/>
            </w:pPr>
            <w:r>
              <w:t xml:space="preserve">RX_MISC_CTRL0</w:t>
            </w:r>
          </w:p>
        </w:tc>
        <w:tc>
          <w:tcPr/>
          <w:p>
            <w:pPr>
              <w:pStyle w:val="Compact"/>
              <w:jc w:val="left"/>
            </w:pPr>
            <w:r>
              <w:t xml:space="preserve">100M→177, 1G→161, 2.5G→96, 5G→163（十进制）</w:t>
            </w:r>
            <w:r>
              <w:t xml:space="preserve">[41]</w:t>
            </w:r>
          </w:p>
        </w:tc>
      </w:tr>
      <w:tr>
        <w:tc>
          <w:tcPr/>
          <w:p>
            <w:pPr>
              <w:pStyle w:val="Compact"/>
              <w:jc w:val="left"/>
            </w:pPr>
            <w:r>
              <w:t xml:space="preserve">7</w:t>
            </w:r>
          </w:p>
        </w:tc>
        <w:tc>
          <w:tcPr/>
          <w:p>
            <w:pPr>
              <w:pStyle w:val="Compact"/>
              <w:jc w:val="left"/>
            </w:pPr>
            <w:r>
              <w:t xml:space="preserve">配置DLL偏斜（RGMII/xSPI）</w:t>
            </w:r>
          </w:p>
        </w:tc>
        <w:tc>
          <w:tcPr/>
          <w:p>
            <w:pPr>
              <w:pStyle w:val="Compact"/>
              <w:jc w:val="left"/>
            </w:pPr>
            <w:r>
              <w:t xml:space="preserve">DLL_CFG</w:t>
            </w:r>
          </w:p>
        </w:tc>
        <w:tc>
          <w:tcPr/>
          <w:p>
            <w:pPr>
              <w:pStyle w:val="Compact"/>
              <w:jc w:val="left"/>
            </w:pPr>
            <w:r>
              <w:t xml:space="preserve">精度138.88 ps，参考源为Fxspi时钟</w:t>
            </w:r>
            <w:r>
              <w:t xml:space="preserve">[389]</w:t>
            </w:r>
          </w:p>
        </w:tc>
      </w:tr>
      <w:tr>
        <w:tc>
          <w:tcPr/>
          <w:p>
            <w:pPr>
              <w:pStyle w:val="Compact"/>
              <w:jc w:val="left"/>
            </w:pPr>
            <w:r>
              <w:t xml:space="preserve">8</w:t>
            </w:r>
          </w:p>
        </w:tc>
        <w:tc>
          <w:tcPr/>
          <w:p>
            <w:pPr>
              <w:pStyle w:val="Compact"/>
              <w:jc w:val="left"/>
            </w:pPr>
            <w:r>
              <w:t xml:space="preserve">配置引脚模式与驱动能力</w:t>
            </w:r>
          </w:p>
        </w:tc>
        <w:tc>
          <w:tcPr/>
          <w:p>
            <w:pPr>
              <w:pStyle w:val="Compact"/>
              <w:jc w:val="left"/>
            </w:pPr>
            <w:r>
              <w:t xml:space="preserve">Port寄存器</w:t>
            </w:r>
          </w:p>
        </w:tc>
        <w:tc>
          <w:tcPr/>
          <w:p>
            <w:pPr>
              <w:pStyle w:val="Compact"/>
              <w:jc w:val="left"/>
            </w:pPr>
            <w:r>
              <w:t xml:space="preserve">RMII引脚须位于同一Port组</w:t>
            </w:r>
            <w:r>
              <w:t xml:space="preserve">[115]</w:t>
            </w:r>
          </w:p>
        </w:tc>
      </w:tr>
      <w:tr>
        <w:tc>
          <w:tcPr/>
          <w:p>
            <w:pPr>
              <w:pStyle w:val="Compact"/>
              <w:jc w:val="left"/>
            </w:pPr>
            <w:r>
              <w:t xml:space="preserve">9</w:t>
            </w:r>
          </w:p>
        </w:tc>
        <w:tc>
          <w:tcPr/>
          <w:p>
            <w:pPr>
              <w:pStyle w:val="Compact"/>
              <w:jc w:val="left"/>
            </w:pPr>
            <w:r>
              <w:t xml:space="preserve">初始化GETH/LETH MAC</w:t>
            </w:r>
          </w:p>
        </w:tc>
        <w:tc>
          <w:tcPr/>
          <w:p>
            <w:pPr>
              <w:pStyle w:val="Compact"/>
              <w:jc w:val="left"/>
            </w:pPr>
            <w:r>
              <w:t xml:space="preserve">MAC配置寄存器</w:t>
            </w:r>
          </w:p>
        </w:tc>
        <w:tc>
          <w:tcPr/>
          <w:p>
            <w:pPr>
              <w:pStyle w:val="Compact"/>
              <w:jc w:val="left"/>
            </w:pPr>
            <w:r>
              <w:t xml:space="preserve">必须在HSPHY就绪后执行</w:t>
            </w:r>
          </w:p>
        </w:tc>
      </w:tr>
    </w:tbl>
    <w:p>
      <w:pPr>
        <w:pStyle w:val="BodyText"/>
      </w:pPr>
      <w:r>
        <w:t xml:space="preserve">上表步骤4至6包含针对已知芯片勘误的纠正措施。勘误[HSPHY_TC.H007]要求SGMII模式禁用AFE与DFE自适应，USXGMII 5G模式保留默认值</w:t>
      </w:r>
      <w:r>
        <w:t xml:space="preserve">[41]</w:t>
      </w:r>
      <w:r>
        <w:t xml:space="preserve">。勘误[HSPHY_TC.H008]明确禁止在SGMII初始化中操作RX_RST_0位，否则将导致接收状态机异常</w:t>
      </w:r>
      <w:r>
        <w:t xml:space="preserve">[41]</w:t>
      </w:r>
      <w:r>
        <w:t xml:space="preserve">。勘误[HSPHY_TC.005]按线速率给出RX_MISC修正值以补偿温度漂移</w:t>
      </w:r>
      <w:r>
        <w:t xml:space="preserve">[41]</w:t>
      </w:r>
      <w:r>
        <w:t xml:space="preserve">。这些纠正反映了8 Gbps级SerDes链路在自适应均衡、时钟恢复与温度敏感性方面的工程挑战。系统复位前，软件须先将CTRL1.RSTx置1复位所有业务PHY实例，方可执行应用复位</w:t>
      </w:r>
      <w:r>
        <w:t xml:space="preserve">[41]</w:t>
      </w:r>
      <w:r>
        <w:t xml:space="preserve">。</w:t>
      </w:r>
    </w:p>
    <w:bookmarkEnd w:id="138"/>
    <w:bookmarkEnd w:id="139"/>
    <w:bookmarkStart w:id="142" w:name="base-t1s物理层"/>
    <w:p>
      <w:pPr>
        <w:pStyle w:val="Heading3"/>
      </w:pPr>
      <w:r>
        <w:t xml:space="preserve">8.3 10BASE-T1S物理层</w:t>
      </w:r>
    </w:p>
    <w:bookmarkStart w:id="140" w:name="外部收发器接口"/>
    <w:p>
      <w:pPr>
        <w:pStyle w:val="Heading4"/>
      </w:pPr>
      <w:r>
        <w:t xml:space="preserve">8.3.1 外部收发器接口</w:t>
      </w:r>
    </w:p>
    <w:p>
      <w:pPr>
        <w:pStyle w:val="FirstParagraph"/>
      </w:pPr>
      <w:r>
        <w:t xml:space="preserve">10BASE-T1S是IEEE 802.3cg定义的汽车专用10 Mbps以太网标准，采用半双工多分支总线拓扑，单段支持至少8个节点</w:t>
      </w:r>
      <w:r>
        <w:t xml:space="preserve">[458]</w:t>
      </w:r>
      <w:r>
        <w:t xml:space="preserve">[460]</w:t>
      </w:r>
      <w:r>
        <w:t xml:space="preserve">。TC4x通过LETH（Lite Ethernet）模块的MII接口连接外部收发器</w:t>
      </w:r>
      <w:r>
        <w:t xml:space="preserve">[40]</w:t>
      </w:r>
      <w:r>
        <w:t xml:space="preserve">[41]</w:t>
      </w:r>
      <w:r>
        <w:t xml:space="preserve">，物理连接仅需TXD、RXD和TX_EN三个信号。10BASE-T1S采用差分曼彻斯特编码在单一对双绞线上传输，节点共享介质访问。与CSMA/CD不同，10BASE-T1S引入PLCA机制实现确定性介质访问</w:t>
      </w:r>
      <w:r>
        <w:t xml:space="preserve">[458]</w:t>
      </w:r>
      <w:r>
        <w:t xml:space="preserve">。</w:t>
      </w:r>
    </w:p>
    <w:bookmarkEnd w:id="140"/>
    <w:bookmarkStart w:id="141" w:name="plca配置"/>
    <w:p>
      <w:pPr>
        <w:pStyle w:val="Heading4"/>
      </w:pPr>
      <w:r>
        <w:t xml:space="preserve">8.3.2 PLCA配置</w:t>
      </w:r>
    </w:p>
    <w:p>
      <w:pPr>
        <w:pStyle w:val="FirstParagraph"/>
      </w:pPr>
      <w:r>
        <w:t xml:space="preserve">PLCA的工作机制如下：协调器节点（节点ID = 0）周期性发送BEACON信号同步所有跟随者（节点ID = 1–254），各节点在BEACON后的特定时刻获得发送机会（TO）</w:t>
      </w:r>
      <w:r>
        <w:t xml:space="preserve">[460]</w:t>
      </w:r>
      <w:r>
        <w:t xml:space="preserve">。若某节点在其TO窗口内无数据待发，则立即将发送权传递给下一节点，从而消除碰撞与退避延迟。</w:t>
      </w:r>
    </w:p>
    <w:p>
      <w:pPr>
        <w:pStyle w:val="BodyText"/>
      </w:pPr>
      <w:r>
        <w:t xml:space="preserve">PLCA参数通过MDIO访问Open Alliance TC14规范寄存器配置</w:t>
      </w:r>
      <w:r>
        <w:t xml:space="preserve">[41]</w:t>
      </w:r>
      <w:r>
        <w:t xml:space="preserve">[460]</w:t>
      </w:r>
      <w:r>
        <w:t xml:space="preserve">：PLCA_NODE_ID（0为协调器，255禁用PLCA）、PLCA_NODE_COUNT（2–255，默认8）、PLCA_TO_TIMER（1–255 BT，默认32 BT）、PLCA_BURST_COUNT（0–255，默认0禁用突发）和PLCA_BURST_TIMER（0–255 BT，默认128 BT）。所有节点必须保持相同的TO_TIMER和BURST_TIMER值，节点ID必须在总线范围内唯一</w:t>
      </w:r>
      <w:r>
        <w:t xml:space="preserve">[391]</w:t>
      </w:r>
      <w:r>
        <w:t xml:space="preserve">[460]</w:t>
      </w:r>
      <w:r>
        <w:t xml:space="preserve">。</w:t>
      </w:r>
    </w:p>
    <w:p>
      <w:pPr>
        <w:pStyle w:val="BodyText"/>
      </w:pPr>
      <w:r>
        <w:t xml:space="preserve">TC4x LETH在10BASE-T1S操作中存在若干功能性偏差：跟随者发送延迟约1.24 µs超出规范、COMMIT定时器30 µs长于规定的28.8 µs、PLCA周期时间约32 µs超出预期的29 µs上限</w:t>
      </w:r>
      <w:r>
        <w:t xml:space="preserve">[41]</w:t>
      </w:r>
      <w:r>
        <w:t xml:space="preserve">。这些偏差在多节点网络设计时需纳入时序预算。从架构角度看，10BASE-T1S与LETH的组合使TC4x能够将以太网连接性延伸至传统CAN总线所在的传感器/执行器层面。PLCA的确定性访问特性保证了每个节点在固定周期内必然获得发送机会，相较CSMA/CD的随机退避，这一特性对需要周期性数据上报的传感器节点具有重要价值。</w:t>
      </w:r>
      <w:r>
        <w:t xml:space="preserve"> </w:t>
      </w:r>
      <w:r>
        <w:t xml:space="preserve">## 9. Ethernet桥接与报文处理</w:t>
      </w:r>
    </w:p>
    <w:p>
      <w:pPr>
        <w:pStyle w:val="BodyText"/>
      </w:pPr>
      <w:r>
        <w:t xml:space="preserve">AURIX TC4x的GETH模块在上一代TC3x基础上引入了硬件Ethernet Bridge，将两个XGMAC核心与主机接口整合为统一的网络交换结构。该架构使TC4x能够在无需外部交换芯片的情况下实现端口间帧转发，直接支撑车载域控制器间的菊花链拓扑与冗余通信需求</w:t>
      </w:r>
      <w:r>
        <w:t xml:space="preserve">[75]</w:t>
      </w:r>
      <w:r>
        <w:t xml:space="preserve">。与此同时，TC4x在报文分类与过滤能力上实现了从固定规则到可编程解析的跨越——通过灵活帧解析器（Flexible Frame Parser, FFP）与多层过滤硬件的协同，实现了对报文头部任意字段的深度检测与精准路由。</w:t>
      </w:r>
    </w:p>
    <w:bookmarkEnd w:id="141"/>
    <w:bookmarkEnd w:id="142"/>
    <w:bookmarkStart w:id="146" w:name="硬件桥接"/>
    <w:p>
      <w:pPr>
        <w:pStyle w:val="Heading3"/>
      </w:pPr>
      <w:r>
        <w:t xml:space="preserve">9.1 硬件桥接</w:t>
      </w:r>
    </w:p>
    <w:bookmarkStart w:id="143" w:name="bridge架构三条转发路径"/>
    <w:p>
      <w:pPr>
        <w:pStyle w:val="Heading4"/>
      </w:pPr>
      <w:r>
        <w:t xml:space="preserve">9.1.1 Bridge架构：三条转发路径</w:t>
      </w:r>
    </w:p>
    <w:p>
      <w:pPr>
        <w:pStyle w:val="FirstParagraph"/>
      </w:pPr>
      <w:r>
        <w:t xml:space="preserve">TC4x GETH模块内部的硬件Bridge连接两个XGMAC核心（XGMAC0与XGMAC1）以及主机接口（64位SRI主端口+32位SPB从端口），构成三条并行的帧转发路径</w:t>
      </w:r>
      <w:r>
        <w:t xml:space="preserve">[75]</w:t>
      </w:r>
      <w:r>
        <w:t xml:space="preserve">[77]</w:t>
      </w:r>
      <w:r>
        <w:t xml:space="preserve">。第一条路径为</w:t>
      </w:r>
      <w:r>
        <w:rPr>
          <w:bCs/>
          <w:b/>
        </w:rPr>
        <w:t xml:space="preserve">Host→XGMAC</w:t>
      </w:r>
      <w:r>
        <w:t xml:space="preserve">，CPU通过DMA描述符生成的帧经Bridge路由至指定MAC端口发出；第二条路径为</w:t>
      </w:r>
      <w:r>
        <w:rPr>
          <w:bCs/>
          <w:b/>
        </w:rPr>
        <w:t xml:space="preserve">XGMAC→Host</w:t>
      </w:r>
      <w:r>
        <w:t xml:space="preserve">，接收端MAC将帧通过多通道DMA写入主机内存；第三条路径为</w:t>
      </w:r>
      <w:r>
        <w:rPr>
          <w:bCs/>
          <w:b/>
        </w:rPr>
        <w:t xml:space="preserve">XGMAC↔XGMAC</w:t>
      </w:r>
      <w:r>
        <w:t xml:space="preserve">，实现两个物理端口之间的直接帧交换，全程无需主机CPU介入</w:t>
      </w:r>
      <w:r>
        <w:t xml:space="preserve">[75]</w:t>
      </w:r>
      <w:r>
        <w:t xml:space="preserve">。</w:t>
      </w:r>
    </w:p>
    <w:p>
      <w:pPr>
        <w:pStyle w:val="BodyText"/>
      </w:pPr>
      <w:r>
        <w:t xml:space="preserve">这三条路径的并行运作意味着TC4x可同时执行”终端节点”与”中继节点”两种角色：一方面通过DMA接口终结任一端口的流量至主机系统进行处理，另一方面在两个端口间执行线速数据转发</w:t>
      </w:r>
      <w:r>
        <w:t xml:space="preserve">[28]</w:t>
      </w:r>
      <w:r>
        <w:t xml:space="preserve">。Bridge内部维护一张静态转发配置表（Forwarding Table Configuration, FTCFG），用于定义帧的出站端口选择策略，开发者可基于VLAN ID、MAC地址或FFP解析结果配置转发规则</w:t>
      </w:r>
      <w:r>
        <w:t xml:space="preserve">[41]</w:t>
      </w:r>
      <w:r>
        <w:t xml:space="preserve">。</w:t>
      </w:r>
    </w:p>
    <w:bookmarkEnd w:id="143"/>
    <w:bookmarkStart w:id="144" w:name="mac-to-mac转发零cpu参与的快速转发"/>
    <w:p>
      <w:pPr>
        <w:pStyle w:val="Heading4"/>
      </w:pPr>
      <w:r>
        <w:t xml:space="preserve">9.1.2 MAC-to-MAC转发：零CPU参与的快速转发</w:t>
      </w:r>
    </w:p>
    <w:p>
      <w:pPr>
        <w:pStyle w:val="FirstParagraph"/>
      </w:pPr>
      <w:r>
        <w:t xml:space="preserve">MAC-to-MAC转发是TC4x Bridge的核心能力，其设计目标是在域控制器级联场景中消除每跳转发对CPU资源的消耗</w:t>
      </w:r>
      <w:r>
        <w:t xml:space="preserve">[48]</w:t>
      </w:r>
      <w:r>
        <w:t xml:space="preserve">[36]</w:t>
      </w:r>
      <w:r>
        <w:t xml:space="preserve">。当XGMAC0接收到目的地址指向远端节点的单播帧时，Bridge根据FTCFG中的静态条目直接将帧转发至XGMAC1的TX FIFO，整个过程不涉及描述符获取、内存写入或中断触发等主机侧操作。</w:t>
      </w:r>
    </w:p>
    <w:p>
      <w:pPr>
        <w:pStyle w:val="BodyText"/>
      </w:pPr>
      <w:r>
        <w:t xml:space="preserve">这一机制的关键性能参数体现在延迟确定性与吞吐量保障两个方面。Bridge内部采用32 KB TX/RX FIFO缓冲架构（较TC3x的4 KB TX/8 KB RX有数量级提升），可在端口间突发流量场景下吸收瞬时拥塞</w:t>
      </w:r>
      <w:r>
        <w:t xml:space="preserve">[44]</w:t>
      </w:r>
      <w:r>
        <w:t xml:space="preserve">[28]</w:t>
      </w:r>
      <w:r>
        <w:t xml:space="preserve">。对于需要严格时间确定性的控制类流量，MAC-to-MAC转发路径与IEEE 802.1Qbv时间感知门控（TAS）协同工作，确保桥接流量在预定时间窗口内完成交换而不受主机侧调度影响。</w:t>
      </w:r>
    </w:p>
    <w:bookmarkEnd w:id="144"/>
    <w:bookmarkStart w:id="145" w:name="菊花链环形拓扑车载网络冗余设计"/>
    <w:p>
      <w:pPr>
        <w:pStyle w:val="Heading4"/>
      </w:pPr>
      <w:r>
        <w:t xml:space="preserve">9.1.3 菊花链/环形拓扑：车载网络冗余设计</w:t>
      </w:r>
    </w:p>
    <w:p>
      <w:pPr>
        <w:pStyle w:val="FirstParagraph"/>
      </w:pPr>
      <w:r>
        <w:t xml:space="preserve">硬件Bridge的设计首要目标即支撑车载以太网中日益普及的菊花链（Daisy-Chain）与环形拓扑</w:t>
      </w:r>
      <w:r>
        <w:t xml:space="preserve">[5]</w:t>
      </w:r>
      <w:r>
        <w:t xml:space="preserve">。在传统的星型拓扑中，每个域控制器需独立连接至中央交换机，线缆总长与连接器数量随节点数线性增长。菊花链拓扑通过将相邻域控制器依次串联，显著减少线束总长度与重量——这对于整车轻量化具有直接的工程价值</w:t>
      </w:r>
      <w:r>
        <w:t xml:space="preserve">[28]</w:t>
      </w:r>
      <w:r>
        <w:t xml:space="preserve">。</w:t>
      </w:r>
    </w:p>
    <w:p>
      <w:pPr>
        <w:pStyle w:val="BodyText"/>
      </w:pPr>
      <w:r>
        <w:t xml:space="preserve">在菊花链基础上，TC4x结合IEEE 802.1CB帧复制和消除可靠性协议（Frame Replication and Elimination for Reliability, FRER）实现安全关键通信路径的1+1冗余保护</w:t>
      </w:r>
      <w:r>
        <w:t xml:space="preserve">[48]</w:t>
      </w:r>
      <w:r>
        <w:t xml:space="preserve">[13]</w:t>
      </w:r>
      <w:r>
        <w:t xml:space="preserve">。FRER机制在每个发送节点复制数据帧并通过两条物理不相交的路径同时传输，接收侧通过序列号识别并消除重复帧，从而为无法容忍丢包的控制应用提供无缝冗余</w:t>
      </w:r>
      <w:r>
        <w:t xml:space="preserve">[33]</w:t>
      </w:r>
      <w:r>
        <w:t xml:space="preserve">。Bridge的MAC-to-MAC转发能力为FRER提供了底层硬件支撑——复制帧可直接从一个端口转发至另一端口，无需经过主机内存</w:t>
      </w:r>
      <w:r>
        <w:t xml:space="preserve">[48]</w:t>
      </w:r>
      <w:r>
        <w:t xml:space="preserve">。</w:t>
      </w:r>
    </w:p>
    <w:bookmarkEnd w:id="145"/>
    <w:bookmarkEnd w:id="146"/>
    <w:bookmarkStart w:id="150" w:name="报文分类与过滤"/>
    <w:p>
      <w:pPr>
        <w:pStyle w:val="Heading3"/>
      </w:pPr>
      <w:r>
        <w:t xml:space="preserve">9.2 报文分类与过滤</w:t>
      </w:r>
    </w:p>
    <w:p>
      <w:pPr>
        <w:pStyle w:val="FirstParagraph"/>
      </w:pPr>
      <w:r>
        <w:t xml:space="preserve">TC4x的报文分类体系采用”固定硬件过滤器+可编程解析器”的两级架构，覆盖从L2到应用层的报文字段检测需求。所有过滤结果最终汇聚至转发决策逻辑，决定帧的丢弃、接收或桥接转发行为。</w:t>
      </w:r>
    </w:p>
    <w:bookmarkStart w:id="147" w:name="l2过滤32个da31个sa精确匹配64位hash"/>
    <w:p>
      <w:pPr>
        <w:pStyle w:val="Heading4"/>
      </w:pPr>
      <w:r>
        <w:t xml:space="preserve">9.2.1 L2过滤：32个DA+31个SA精确匹配，64位Hash</w:t>
      </w:r>
    </w:p>
    <w:p>
      <w:pPr>
        <w:pStyle w:val="FirstParagraph"/>
      </w:pPr>
      <w:r>
        <w:t xml:space="preserve">地址过滤模块（Address Filtering Module, AFM）对所有接收帧执行L2层检测</w:t>
      </w:r>
      <w:r>
        <w:t xml:space="preserve">[28]</w:t>
      </w:r>
      <w:r>
        <w:t xml:space="preserve">。精确匹配过滤器提供32个目的地址（DA）条目与31个源地址（SA）条目，每个条目支持按字节掩码配置——这意味着开发者可对MAC地址的特定位域进行通配匹配，例如仅匹配OUI字段以识别特定厂商设备</w:t>
      </w:r>
      <w:r>
        <w:t xml:space="preserve">[78]</w:t>
      </w:r>
      <w:r>
        <w:t xml:space="preserve">。对于组播地址场景，AFM提供64位Hash过滤器，通过哈希算法将大量组播组映射至64位位图，在硬件资源与过滤精度之间取得平衡</w:t>
      </w:r>
      <w:r>
        <w:t xml:space="preserve">[78]</w:t>
      </w:r>
      <w:r>
        <w:t xml:space="preserve">[28]</w:t>
      </w:r>
      <w:r>
        <w:t xml:space="preserve">。</w:t>
      </w:r>
    </w:p>
    <w:p>
      <w:pPr>
        <w:pStyle w:val="BodyText"/>
      </w:pPr>
      <w:r>
        <w:t xml:space="preserve">VLAN过滤方面，XGMAC支持最多32个VLAN ID的精确匹配与哈希过滤，并支持基于外层或内层VLAN标签的选择性检测——这对运营商桥接（QinQ）场景尤为重要</w:t>
      </w:r>
      <w:r>
        <w:t xml:space="preserve">[133]</w:t>
      </w:r>
      <w:r>
        <w:t xml:space="preserve">。扩展VLAN过滤提供8种筛选选项，可将特定VLAN流量定向至指定队列或执行丢弃处理。所有L2过滤结果通过接收描述符的状态字段上报软件栈，便于上层进行精细的流量统计与策略执行。</w:t>
      </w:r>
    </w:p>
    <w:bookmarkEnd w:id="147"/>
    <w:bookmarkStart w:id="148" w:name="l3l4过滤16个tcpudp-over-ipv4ipv6匹配"/>
    <w:p>
      <w:pPr>
        <w:pStyle w:val="Heading4"/>
      </w:pPr>
      <w:r>
        <w:t xml:space="preserve">9.2.2 L3/L4过滤：16个TCP/UDP over IPv4/IPv6匹配</w:t>
      </w:r>
    </w:p>
    <w:p>
      <w:pPr>
        <w:pStyle w:val="FirstParagraph"/>
      </w:pPr>
      <w:r>
        <w:t xml:space="preserve">在L3/L4层，TC4x集成了最多16个匹配过滤器，每个过滤器可同时检测IP地址与传输层端口号</w:t>
      </w:r>
      <w:r>
        <w:t xml:space="preserve">[78]</w:t>
      </w:r>
      <w:r>
        <w:t xml:space="preserve">[79]</w:t>
      </w:r>
      <w:r>
        <w:t xml:space="preserve">。过滤条件覆盖TCP、UDP及ICMP over IPv4/IPv6的全部组合，支持源IP/目的IP、源端口/目的端口的独立或联合匹配。接收描述符的状态字中携带L3/L4过滤命中指示，使网络栈可在不解析报文头部的情况下快速识别流量类别——例如将目的端口为17220的IEEE 1722 AVTP流量直接路由至AVB专用处理通道。</w:t>
      </w:r>
    </w:p>
    <w:bookmarkEnd w:id="148"/>
    <w:bookmarkStart w:id="149" w:name="灵活帧解析器ffp256条目可编程指令表"/>
    <w:p>
      <w:pPr>
        <w:pStyle w:val="Heading4"/>
      </w:pPr>
      <w:r>
        <w:t xml:space="preserve">9.2.3 灵活帧解析器（FFP）：256条目可编程指令表</w:t>
      </w:r>
    </w:p>
    <w:p>
      <w:pPr>
        <w:pStyle w:val="FirstParagraph"/>
      </w:pPr>
      <w:r>
        <w:t xml:space="preserve">灵活帧解析器（Flexible Frame Parser, FFP）是TC4x报文处理架构中最具区分度的特性。FFP以256条指令的 programmable rule-set 对报文头部前64/124字节内的任意字段执行深度检测，支持现有协议及自定义/未来协议的解析</w:t>
      </w:r>
      <w:r>
        <w:t xml:space="preserve">[508]</w:t>
      </w:r>
      <w:r>
        <w:t xml:space="preserve">。每条指令可定义匹配类型（L2 DA/SA、L3源/目的IP、L4源/目的端口、VLAN标签等）、匹配操作（等于/不等于/掩码匹配）以及匹配成功后的动作（接收并路由、丢弃、链接至下一规则、反向匹配）</w:t>
      </w:r>
      <w:r>
        <w:t xml:space="preserve">[508]</w:t>
      </w:r>
      <w:r>
        <w:t xml:space="preserve">。</w:t>
      </w:r>
    </w:p>
    <w:p>
      <w:pPr>
        <w:pStyle w:val="BodyText"/>
      </w:pPr>
      <w:r>
        <w:t xml:space="preserve">FFP的核心价值在于其</w:t>
      </w:r>
      <w:r>
        <w:rPr>
          <w:bCs/>
          <w:b/>
        </w:rPr>
        <w:t xml:space="preserve">流识别与定向能力</w:t>
      </w:r>
      <w:r>
        <w:t xml:space="preserve">。当启用FFP路由时，MAC地址过滤、RSS散列与IP过滤等传统机制将被旁路，FFP的解析结果独占决定报文的DMA通道选择</w:t>
      </w:r>
      <w:r>
        <w:t xml:space="preserve">[508]</w:t>
      </w:r>
      <w:r>
        <w:t xml:space="preserve">。这意味着开发者可基于报文头部任意位置的特征字段（如TSN流标识符、SOME/IP报文ID等）将流量精准分流至独立DMA通道，从根本上避免不同流量类别之间的Head-of-Line阻塞。在IEEE 802.1Qci逐流过滤与策略（PSFP）框架下，FFP承担流过滤器（Stream Filter）的角色——识别流ID并将其映射至8个网关ID之一，后续由门控列表（GCL）与策略计数器（PC）完成门控决策与带宽管控</w:t>
      </w:r>
      <w:r>
        <w:t xml:space="preserve">[33]</w:t>
      </w:r>
      <w:r>
        <w:t xml:space="preserve">[13]</w:t>
      </w:r>
      <w:r>
        <w:t xml:space="preserve">。</w:t>
      </w:r>
    </w:p>
    <w:p>
      <w:pPr>
        <w:pStyle w:val="BodyText"/>
      </w:pPr>
      <w:r>
        <w:rPr>
          <w:bCs/>
          <w:b/>
        </w:rPr>
        <w:t xml:space="preserve">表1</w:t>
      </w:r>
      <w:r>
        <w:t xml:space="preserve">汇总了TC4x报文过滤能力的完整规格。</w:t>
      </w:r>
    </w:p>
    <w:tbl>
      <w:tblPr>
        <w:tblStyle w:val="Table"/>
        <w:tblW w:type="pct" w:w="5000"/>
        <w:tblLook w:firstRow="1" w:lastRow="0" w:firstColumn="0" w:lastColumn="0" w:noHBand="0" w:noVBand="0" w:val="0020"/>
      </w:tblPr>
      <w:tblGrid>
        <w:gridCol w:w="1721"/>
        <w:gridCol w:w="1721"/>
        <w:gridCol w:w="1721"/>
        <w:gridCol w:w="1377"/>
        <w:gridCol w:w="1377"/>
      </w:tblGrid>
      <w:tr>
        <w:trPr>
          <w:tblHeader w:val="true"/>
        </w:trPr>
        <w:tc>
          <w:tcPr/>
          <w:p>
            <w:pPr>
              <w:pStyle w:val="Compact"/>
              <w:jc w:val="center"/>
            </w:pPr>
            <w:r>
              <w:t xml:space="preserve">过滤层级</w:t>
            </w:r>
          </w:p>
        </w:tc>
        <w:tc>
          <w:tcPr/>
          <w:p>
            <w:pPr>
              <w:pStyle w:val="Compact"/>
              <w:jc w:val="center"/>
            </w:pPr>
            <w:r>
              <w:t xml:space="preserve">机制类型</w:t>
            </w:r>
          </w:p>
        </w:tc>
        <w:tc>
          <w:tcPr/>
          <w:p>
            <w:pPr>
              <w:pStyle w:val="Compact"/>
              <w:jc w:val="center"/>
            </w:pPr>
            <w:r>
              <w:t xml:space="preserve">条目数量</w:t>
            </w:r>
          </w:p>
        </w:tc>
        <w:tc>
          <w:tcPr/>
          <w:p>
            <w:pPr>
              <w:pStyle w:val="Compact"/>
              <w:jc w:val="left"/>
            </w:pPr>
            <w:r>
              <w:t xml:space="preserve">匹配字段</w:t>
            </w:r>
          </w:p>
        </w:tc>
        <w:tc>
          <w:tcPr/>
          <w:p>
            <w:pPr>
              <w:pStyle w:val="Compact"/>
              <w:jc w:val="left"/>
            </w:pPr>
            <w:r>
              <w:t xml:space="preserve">动作类型</w:t>
            </w:r>
          </w:p>
        </w:tc>
      </w:tr>
      <w:tr>
        <w:tc>
          <w:tcPr/>
          <w:p>
            <w:pPr>
              <w:pStyle w:val="Compact"/>
              <w:jc w:val="center"/>
            </w:pPr>
            <w:r>
              <w:t xml:space="preserve">L2</w:t>
            </w:r>
          </w:p>
        </w:tc>
        <w:tc>
          <w:tcPr/>
          <w:p>
            <w:pPr>
              <w:pStyle w:val="Compact"/>
              <w:jc w:val="center"/>
            </w:pPr>
            <w:r>
              <w:t xml:space="preserve">DA精确匹配</w:t>
            </w:r>
          </w:p>
        </w:tc>
        <w:tc>
          <w:tcPr/>
          <w:p>
            <w:pPr>
              <w:pStyle w:val="Compact"/>
              <w:jc w:val="center"/>
            </w:pPr>
            <w:r>
              <w:t xml:space="preserve">32</w:t>
            </w:r>
          </w:p>
        </w:tc>
        <w:tc>
          <w:tcPr/>
          <w:p>
            <w:pPr>
              <w:pStyle w:val="Compact"/>
              <w:jc w:val="left"/>
            </w:pPr>
            <w:r>
              <w:t xml:space="preserve">6字节MAC DA + 字节掩码</w:t>
            </w:r>
          </w:p>
        </w:tc>
        <w:tc>
          <w:tcPr/>
          <w:p>
            <w:pPr>
              <w:pStyle w:val="Compact"/>
              <w:jc w:val="left"/>
            </w:pPr>
            <w:r>
              <w:t xml:space="preserve">接收/丢弃/路由</w:t>
            </w:r>
          </w:p>
        </w:tc>
      </w:tr>
      <w:tr>
        <w:tc>
          <w:tcPr/>
          <w:p>
            <w:pPr>
              <w:pStyle w:val="Compact"/>
              <w:jc w:val="center"/>
            </w:pPr>
            <w:r>
              <w:t xml:space="preserve">L2</w:t>
            </w:r>
          </w:p>
        </w:tc>
        <w:tc>
          <w:tcPr/>
          <w:p>
            <w:pPr>
              <w:pStyle w:val="Compact"/>
              <w:jc w:val="center"/>
            </w:pPr>
            <w:r>
              <w:t xml:space="preserve">SA精确匹配</w:t>
            </w:r>
          </w:p>
        </w:tc>
        <w:tc>
          <w:tcPr/>
          <w:p>
            <w:pPr>
              <w:pStyle w:val="Compact"/>
              <w:jc w:val="center"/>
            </w:pPr>
            <w:r>
              <w:t xml:space="preserve">31</w:t>
            </w:r>
          </w:p>
        </w:tc>
        <w:tc>
          <w:tcPr/>
          <w:p>
            <w:pPr>
              <w:pStyle w:val="Compact"/>
              <w:jc w:val="left"/>
            </w:pPr>
            <w:r>
              <w:t xml:space="preserve">6字节MAC SA + 字节掩码</w:t>
            </w:r>
          </w:p>
        </w:tc>
        <w:tc>
          <w:tcPr/>
          <w:p>
            <w:pPr>
              <w:pStyle w:val="Compact"/>
              <w:jc w:val="left"/>
            </w:pPr>
            <w:r>
              <w:t xml:space="preserve">接收/丢弃/路由</w:t>
            </w:r>
          </w:p>
        </w:tc>
      </w:tr>
      <w:tr>
        <w:tc>
          <w:tcPr/>
          <w:p>
            <w:pPr>
              <w:pStyle w:val="Compact"/>
              <w:jc w:val="center"/>
            </w:pPr>
            <w:r>
              <w:t xml:space="preserve">L2</w:t>
            </w:r>
          </w:p>
        </w:tc>
        <w:tc>
          <w:tcPr/>
          <w:p>
            <w:pPr>
              <w:pStyle w:val="Compact"/>
              <w:jc w:val="center"/>
            </w:pPr>
            <w:r>
              <w:t xml:space="preserve">Hash过滤器</w:t>
            </w:r>
          </w:p>
        </w:tc>
        <w:tc>
          <w:tcPr/>
          <w:p>
            <w:pPr>
              <w:pStyle w:val="Compact"/>
              <w:jc w:val="center"/>
            </w:pPr>
            <w:r>
              <w:t xml:space="preserve">64位</w:t>
            </w:r>
          </w:p>
        </w:tc>
        <w:tc>
          <w:tcPr/>
          <w:p>
            <w:pPr>
              <w:pStyle w:val="Compact"/>
              <w:jc w:val="left"/>
            </w:pPr>
            <w:r>
              <w:t xml:space="preserve">组播/单播DA</w:t>
            </w:r>
          </w:p>
        </w:tc>
        <w:tc>
          <w:tcPr/>
          <w:p>
            <w:pPr>
              <w:pStyle w:val="Compact"/>
              <w:jc w:val="left"/>
            </w:pPr>
            <w:r>
              <w:t xml:space="preserve">通过/拒绝</w:t>
            </w:r>
          </w:p>
        </w:tc>
      </w:tr>
      <w:tr>
        <w:tc>
          <w:tcPr/>
          <w:p>
            <w:pPr>
              <w:pStyle w:val="Compact"/>
              <w:jc w:val="center"/>
            </w:pPr>
            <w:r>
              <w:t xml:space="preserve">L2</w:t>
            </w:r>
          </w:p>
        </w:tc>
        <w:tc>
          <w:tcPr/>
          <w:p>
            <w:pPr>
              <w:pStyle w:val="Compact"/>
              <w:jc w:val="center"/>
            </w:pPr>
            <w:r>
              <w:t xml:space="preserve">VLAN精确匹配</w:t>
            </w:r>
          </w:p>
        </w:tc>
        <w:tc>
          <w:tcPr/>
          <w:p>
            <w:pPr>
              <w:pStyle w:val="Compact"/>
              <w:jc w:val="center"/>
            </w:pPr>
            <w:r>
              <w:t xml:space="preserve">32</w:t>
            </w:r>
          </w:p>
        </w:tc>
        <w:tc>
          <w:tcPr/>
          <w:p>
            <w:pPr>
              <w:pStyle w:val="Compact"/>
              <w:jc w:val="left"/>
            </w:pPr>
            <w:r>
              <w:t xml:space="preserve">12位VLAN ID</w:t>
            </w:r>
          </w:p>
        </w:tc>
        <w:tc>
          <w:tcPr/>
          <w:p>
            <w:pPr>
              <w:pStyle w:val="Compact"/>
              <w:jc w:val="left"/>
            </w:pPr>
            <w:r>
              <w:t xml:space="preserve">接收/丢弃/定向队列</w:t>
            </w:r>
          </w:p>
        </w:tc>
      </w:tr>
      <w:tr>
        <w:tc>
          <w:tcPr/>
          <w:p>
            <w:pPr>
              <w:pStyle w:val="Compact"/>
              <w:jc w:val="center"/>
            </w:pPr>
            <w:r>
              <w:t xml:space="preserve">L2</w:t>
            </w:r>
          </w:p>
        </w:tc>
        <w:tc>
          <w:tcPr/>
          <w:p>
            <w:pPr>
              <w:pStyle w:val="Compact"/>
              <w:jc w:val="center"/>
            </w:pPr>
            <w:r>
              <w:t xml:space="preserve">VLAN扩展过滤</w:t>
            </w:r>
          </w:p>
        </w:tc>
        <w:tc>
          <w:tcPr/>
          <w:p>
            <w:pPr>
              <w:pStyle w:val="Compact"/>
              <w:jc w:val="center"/>
            </w:pPr>
            <w:r>
              <w:t xml:space="preserve">8种筛选模式</w:t>
            </w:r>
          </w:p>
        </w:tc>
        <w:tc>
          <w:tcPr/>
          <w:p>
            <w:pPr>
              <w:pStyle w:val="Compact"/>
              <w:jc w:val="left"/>
            </w:pPr>
            <w:r>
              <w:t xml:space="preserve">外层/内层VLAN标签</w:t>
            </w:r>
          </w:p>
        </w:tc>
        <w:tc>
          <w:tcPr/>
          <w:p>
            <w:pPr>
              <w:pStyle w:val="Compact"/>
              <w:jc w:val="left"/>
            </w:pPr>
            <w:r>
              <w:t xml:space="preserve">多策略组合</w:t>
            </w:r>
          </w:p>
        </w:tc>
      </w:tr>
      <w:tr>
        <w:tc>
          <w:tcPr/>
          <w:p>
            <w:pPr>
              <w:pStyle w:val="Compact"/>
              <w:jc w:val="center"/>
            </w:pPr>
            <w:r>
              <w:t xml:space="preserve">L3/L4</w:t>
            </w:r>
          </w:p>
        </w:tc>
        <w:tc>
          <w:tcPr/>
          <w:p>
            <w:pPr>
              <w:pStyle w:val="Compact"/>
              <w:jc w:val="center"/>
            </w:pPr>
            <w:r>
              <w:t xml:space="preserve">联合匹配</w:t>
            </w:r>
          </w:p>
        </w:tc>
        <w:tc>
          <w:tcPr/>
          <w:p>
            <w:pPr>
              <w:pStyle w:val="Compact"/>
              <w:jc w:val="center"/>
            </w:pPr>
            <w:r>
              <w:t xml:space="preserve">16</w:t>
            </w:r>
          </w:p>
        </w:tc>
        <w:tc>
          <w:tcPr/>
          <w:p>
            <w:pPr>
              <w:pStyle w:val="Compact"/>
              <w:jc w:val="left"/>
            </w:pPr>
            <w:r>
              <w:t xml:space="preserve">IP地址 + TCP/UDP端口 + 协议类型</w:t>
            </w:r>
          </w:p>
        </w:tc>
        <w:tc>
          <w:tcPr/>
          <w:p>
            <w:pPr>
              <w:pStyle w:val="Compact"/>
              <w:jc w:val="left"/>
            </w:pPr>
            <w:r>
              <w:t xml:space="preserve">状态上报 + 路由</w:t>
            </w:r>
          </w:p>
        </w:tc>
      </w:tr>
      <w:tr>
        <w:tc>
          <w:tcPr/>
          <w:p>
            <w:pPr>
              <w:pStyle w:val="Compact"/>
              <w:jc w:val="center"/>
            </w:pPr>
            <w:r>
              <w:t xml:space="preserve">L2-L7</w:t>
            </w:r>
          </w:p>
        </w:tc>
        <w:tc>
          <w:tcPr/>
          <w:p>
            <w:pPr>
              <w:pStyle w:val="Compact"/>
              <w:jc w:val="center"/>
            </w:pPr>
            <w:r>
              <w:t xml:space="preserve">FFP指令表</w:t>
            </w:r>
          </w:p>
        </w:tc>
        <w:tc>
          <w:tcPr/>
          <w:p>
            <w:pPr>
              <w:pStyle w:val="Compact"/>
              <w:jc w:val="center"/>
            </w:pPr>
            <w:r>
              <w:t xml:space="preserve">256</w:t>
            </w:r>
          </w:p>
        </w:tc>
        <w:tc>
          <w:tcPr/>
          <w:p>
            <w:pPr>
              <w:pStyle w:val="Compact"/>
              <w:jc w:val="left"/>
            </w:pPr>
            <w:r>
              <w:t xml:space="preserve">报文前64/124字节任意字段</w:t>
            </w:r>
          </w:p>
        </w:tc>
        <w:tc>
          <w:tcPr/>
          <w:p>
            <w:pPr>
              <w:pStyle w:val="Compact"/>
              <w:jc w:val="left"/>
            </w:pPr>
            <w:r>
              <w:t xml:space="preserve">接收/丢弃/链接/反向</w:t>
            </w:r>
          </w:p>
        </w:tc>
      </w:tr>
    </w:tbl>
    <w:p>
      <w:pPr>
        <w:pStyle w:val="BodyText"/>
      </w:pPr>
      <w:r>
        <w:t xml:space="preserve">表1的分析揭示了TC4x过滤架构的层次化设计哲学：固定硬件过滤器（DA/SA/VLAN/L3/L4）针对最常见场景提供零延迟的线速检测，而FFP可编程解析器则为复杂或新兴协议提供灵活的补充能力。对于标准TSN/AVB流量，固定过滤器已足以完成分类；对于SOME/IP、DDS或自定义车载协议，FFP的256条指令表则提供了必要的可扩展性。两级架构的协同使TC4x能够在不牺牲转发性能的前提下，适应车载网络协议栈的持续演进。</w:t>
      </w:r>
    </w:p>
    <w:bookmarkEnd w:id="149"/>
    <w:bookmarkEnd w:id="150"/>
    <w:bookmarkStart w:id="153" w:name="qos与队列管理"/>
    <w:p>
      <w:pPr>
        <w:pStyle w:val="Heading3"/>
      </w:pPr>
      <w:r>
        <w:t xml:space="preserve">9.3 QoS与队列管理</w:t>
      </w:r>
    </w:p>
    <w:bookmarkStart w:id="151" w:name="队列优先级映射up到队列的灵活映射"/>
    <w:p>
      <w:pPr>
        <w:pStyle w:val="Heading4"/>
      </w:pPr>
      <w:r>
        <w:t xml:space="preserve">9.3.1 8队列优先级映射：UP到队列的灵活映射</w:t>
      </w:r>
    </w:p>
    <w:p>
      <w:pPr>
        <w:pStyle w:val="FirstParagraph"/>
      </w:pPr>
      <w:r>
        <w:t xml:space="preserve">TC4x在队列资源上较TC3x实现了翻倍扩展。如</w:t>
      </w:r>
      <w:r>
        <w:rPr>
          <w:bCs/>
          <w:b/>
        </w:rPr>
        <w:t xml:space="preserve">表2</w:t>
      </w:r>
      <w:r>
        <w:t xml:space="preserve">所示，DMA通道从4个增至8个，TX/RX队列各从4个扩展至8个，MTL层FIFO容量从TX 4 KB/RX 8 KB统一提升至32 KB</w:t>
      </w:r>
      <w:r>
        <w:t xml:space="preserve">[36]</w:t>
      </w:r>
      <w:r>
        <w:t xml:space="preserve">[44]</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资源参数</w:t>
            </w:r>
          </w:p>
        </w:tc>
        <w:tc>
          <w:tcPr/>
          <w:p>
            <w:pPr>
              <w:pStyle w:val="Compact"/>
              <w:jc w:val="center"/>
            </w:pPr>
            <w:r>
              <w:t xml:space="preserve">TC3x GETH</w:t>
            </w:r>
          </w:p>
        </w:tc>
        <w:tc>
          <w:tcPr/>
          <w:p>
            <w:pPr>
              <w:pStyle w:val="Compact"/>
              <w:jc w:val="center"/>
            </w:pPr>
            <w:r>
              <w:t xml:space="preserve">TC4x GETH</w:t>
            </w:r>
          </w:p>
        </w:tc>
        <w:tc>
          <w:tcPr/>
          <w:p>
            <w:pPr>
              <w:pStyle w:val="Compact"/>
              <w:jc w:val="center"/>
            </w:pPr>
            <w:r>
              <w:t xml:space="preserve">提升倍数</w:t>
            </w:r>
          </w:p>
        </w:tc>
      </w:tr>
      <w:tr>
        <w:tc>
          <w:tcPr/>
          <w:p>
            <w:pPr>
              <w:pStyle w:val="Compact"/>
              <w:jc w:val="center"/>
            </w:pPr>
            <w:r>
              <w:t xml:space="preserve">DMA通道数</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2×</w:t>
            </w:r>
          </w:p>
        </w:tc>
      </w:tr>
      <w:tr>
        <w:tc>
          <w:tcPr/>
          <w:p>
            <w:pPr>
              <w:pStyle w:val="Compact"/>
              <w:jc w:val="center"/>
            </w:pPr>
            <w:r>
              <w:t xml:space="preserve">TX队列数</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2×</w:t>
            </w:r>
          </w:p>
        </w:tc>
      </w:tr>
      <w:tr>
        <w:tc>
          <w:tcPr/>
          <w:p>
            <w:pPr>
              <w:pStyle w:val="Compact"/>
              <w:jc w:val="center"/>
            </w:pPr>
            <w:r>
              <w:t xml:space="preserve">RX队列数</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2×</w:t>
            </w:r>
          </w:p>
        </w:tc>
      </w:tr>
      <w:tr>
        <w:tc>
          <w:tcPr/>
          <w:p>
            <w:pPr>
              <w:pStyle w:val="Compact"/>
              <w:jc w:val="center"/>
            </w:pPr>
            <w:r>
              <w:t xml:space="preserve">TX FIFO容量</w:t>
            </w:r>
          </w:p>
        </w:tc>
        <w:tc>
          <w:tcPr/>
          <w:p>
            <w:pPr>
              <w:pStyle w:val="Compact"/>
              <w:jc w:val="center"/>
            </w:pPr>
            <w:r>
              <w:t xml:space="preserve">4 KB</w:t>
            </w:r>
          </w:p>
        </w:tc>
        <w:tc>
          <w:tcPr/>
          <w:p>
            <w:pPr>
              <w:pStyle w:val="Compact"/>
              <w:jc w:val="center"/>
            </w:pPr>
            <w:r>
              <w:t xml:space="preserve">32 KB</w:t>
            </w:r>
          </w:p>
        </w:tc>
        <w:tc>
          <w:tcPr/>
          <w:p>
            <w:pPr>
              <w:pStyle w:val="Compact"/>
              <w:jc w:val="center"/>
            </w:pPr>
            <w:r>
              <w:t xml:space="preserve">8×</w:t>
            </w:r>
          </w:p>
        </w:tc>
      </w:tr>
      <w:tr>
        <w:tc>
          <w:tcPr/>
          <w:p>
            <w:pPr>
              <w:pStyle w:val="Compact"/>
              <w:jc w:val="center"/>
            </w:pPr>
            <w:r>
              <w:t xml:space="preserve">RX FIFO容量</w:t>
            </w:r>
          </w:p>
        </w:tc>
        <w:tc>
          <w:tcPr/>
          <w:p>
            <w:pPr>
              <w:pStyle w:val="Compact"/>
              <w:jc w:val="center"/>
            </w:pPr>
            <w:r>
              <w:t xml:space="preserve">8 KB</w:t>
            </w:r>
          </w:p>
        </w:tc>
        <w:tc>
          <w:tcPr/>
          <w:p>
            <w:pPr>
              <w:pStyle w:val="Compact"/>
              <w:jc w:val="center"/>
            </w:pPr>
            <w:r>
              <w:t xml:space="preserve">32 KB</w:t>
            </w:r>
          </w:p>
        </w:tc>
        <w:tc>
          <w:tcPr/>
          <w:p>
            <w:pPr>
              <w:pStyle w:val="Compact"/>
              <w:jc w:val="center"/>
            </w:pPr>
            <w:r>
              <w:t xml:space="preserve">4×</w:t>
            </w:r>
          </w:p>
        </w:tc>
      </w:tr>
      <w:tr>
        <w:tc>
          <w:tcPr/>
          <w:p>
            <w:pPr>
              <w:pStyle w:val="Compact"/>
              <w:jc w:val="center"/>
            </w:pPr>
            <w:r>
              <w:t xml:space="preserve">CBS整形器</w:t>
            </w:r>
          </w:p>
        </w:tc>
        <w:tc>
          <w:tcPr/>
          <w:p>
            <w:pPr>
              <w:pStyle w:val="Compact"/>
              <w:jc w:val="center"/>
            </w:pPr>
            <w:r>
              <w:t xml:space="preserve">—</w:t>
            </w:r>
          </w:p>
        </w:tc>
        <w:tc>
          <w:tcPr/>
          <w:p>
            <w:pPr>
              <w:pStyle w:val="Compact"/>
              <w:jc w:val="center"/>
            </w:pPr>
            <w:r>
              <w:t xml:space="preserve">4/端口</w:t>
            </w:r>
          </w:p>
        </w:tc>
        <w:tc>
          <w:tcPr/>
          <w:p>
            <w:pPr>
              <w:pStyle w:val="Compact"/>
              <w:jc w:val="center"/>
            </w:pPr>
            <w:r>
              <w:t xml:space="preserve">新增</w:t>
            </w:r>
          </w:p>
        </w:tc>
      </w:tr>
      <w:tr>
        <w:tc>
          <w:tcPr/>
          <w:p>
            <w:pPr>
              <w:pStyle w:val="Compact"/>
              <w:jc w:val="center"/>
            </w:pPr>
            <w:r>
              <w:t xml:space="preserve">TAS整形器</w:t>
            </w:r>
          </w:p>
        </w:tc>
        <w:tc>
          <w:tcPr/>
          <w:p>
            <w:pPr>
              <w:pStyle w:val="Compact"/>
              <w:jc w:val="center"/>
            </w:pPr>
            <w:r>
              <w:t xml:space="preserve">—</w:t>
            </w:r>
          </w:p>
        </w:tc>
        <w:tc>
          <w:tcPr/>
          <w:p>
            <w:pPr>
              <w:pStyle w:val="Compact"/>
              <w:jc w:val="center"/>
            </w:pPr>
            <w:r>
              <w:t xml:space="preserve">4/端口</w:t>
            </w:r>
          </w:p>
        </w:tc>
        <w:tc>
          <w:tcPr/>
          <w:p>
            <w:pPr>
              <w:pStyle w:val="Compact"/>
              <w:jc w:val="center"/>
            </w:pPr>
            <w:r>
              <w:t xml:space="preserve">新增</w:t>
            </w:r>
          </w:p>
        </w:tc>
      </w:tr>
    </w:tbl>
    <w:p>
      <w:pPr>
        <w:pStyle w:val="BodyText"/>
      </w:pPr>
      <w:r>
        <w:t xml:space="preserve">队列资源的倍增直接对应IEEE 802.1Q的8个优先级（User Priority, UP 0-7），使每个UP值可独立映射至一个硬件队列。MTL层的MTL_TXQ_OMR与MTL_RXQ_OMR寄存器组提供UP到队列的可编程映射配置，开发者可根据流量类别重新定义优先级与队列的对应关系——例如将UP 6/7（通常用于时间关键流量）映射至配备TAS门控的队列，而将UP 0/1（尽力而为流量）映射至纯严格优先级调度的队列</w:t>
      </w:r>
      <w:r>
        <w:t xml:space="preserve">[77]</w:t>
      </w:r>
      <w:r>
        <w:t xml:space="preserve">。每个队列可独立连接至任意DMA通道，这意味着8个队列可分配给单一DMA通道以简化描述符管理，也可分散至多个通道以最大化并行吞吐。</w:t>
      </w:r>
    </w:p>
    <w:p>
      <w:pPr>
        <w:pStyle w:val="BodyText"/>
      </w:pPr>
      <w:r>
        <w:t xml:space="preserve">FIFO容量的8倍提升对桥接场景尤为关键。在FRER冗余配置下，同一帧的两个副本可能几乎同时到达Bridge的RX端口，32 KB RX FIFO可有效吸收这种瞬时速率峰值而不触发丢包</w:t>
      </w:r>
      <w:r>
        <w:t xml:space="preserve">[28]</w:t>
      </w:r>
      <w:r>
        <w:t xml:space="preserve">。对于AVB音视频流量，更大的TX FIFO允许积累更多时间敏感帧以配合TAS门控的周期调度，减少因FIFO下溢导致的门控窗口利用率不足。</w:t>
      </w:r>
    </w:p>
    <w:bookmarkEnd w:id="151"/>
    <w:bookmarkStart w:id="152" w:name="基于cbstas的队列调度机制"/>
    <w:p>
      <w:pPr>
        <w:pStyle w:val="Heading4"/>
      </w:pPr>
      <w:r>
        <w:t xml:space="preserve">9.3.2 基于CBS/TAS的队列调度机制</w:t>
      </w:r>
    </w:p>
    <w:p>
      <w:pPr>
        <w:pStyle w:val="FirstParagraph"/>
      </w:pPr>
      <w:r>
        <w:t xml:space="preserve">TC4x每个端口支持4个基于信用的整形器（Credit Based Shaper, CBS）与4个时间感知整形器（Time Aware Shaper, TAS），二者分别对应IEEE 802.1Qav与IEEE 802.1Qbv标准</w:t>
      </w:r>
      <w:r>
        <w:t xml:space="preserve">[114]</w:t>
      </w:r>
      <w:r>
        <w:t xml:space="preserve">[29]</w:t>
      </w:r>
      <w:r>
        <w:t xml:space="preserve">。</w:t>
      </w:r>
    </w:p>
    <w:p>
      <w:pPr>
        <w:pStyle w:val="BodyText"/>
      </w:pPr>
      <w:r>
        <w:t xml:space="preserve">CBS通过IdleSlope与SendSlope两个可编程参数控制AVB类流量的带宽分配。当某流量类别（Traffic Class, TC）的信用值累积为零或正值时，该队列中的报文方可获得调度授权；信用在报文发送期间以SendSlope速率递减，在队列非空且其他TC占用端口时以IdleSlope速率递增</w:t>
      </w:r>
      <w:r>
        <w:t xml:space="preserve">[41]</w:t>
      </w:r>
      <w:r>
        <w:t xml:space="preserve">。这种机制确保了AVB流量（如CAMERA视频流）始终获得预分配的带宽份额，不受尽力而为流量的突发冲击影响。</w:t>
      </w:r>
    </w:p>
    <w:p>
      <w:pPr>
        <w:pStyle w:val="BodyText"/>
      </w:pPr>
      <w:r>
        <w:t xml:space="preserve">TAS则提供更为严格的时间确定性保障。每个TAS整形器维护一个门控列表（Gate Control List, GCL），在GCL定义的特定时间窗口内打开对应队列的传输门，允许时间关键帧（如刹车控制指令）在预定时隙独占端口</w:t>
      </w:r>
      <w:r>
        <w:t xml:space="preserve">[29]</w:t>
      </w:r>
      <w:r>
        <w:t xml:space="preserve">。当TAS与CBS同时启用时，调度器首先检查TAS门控状态——若门关闭则无论信用值如何均禁止发送；若门打开则进一步检查CBS信用值，仅当信用非负时才授权传输。这种级联决策机制确保了时间关键流量的严格时隙隔离与AVB流量的带宽保障互不冲突</w:t>
      </w:r>
      <w:r>
        <w:t xml:space="preserve">[41]</w:t>
      </w:r>
      <w:r>
        <w:t xml:space="preserve">。</w:t>
      </w:r>
    </w:p>
    <w:p>
      <w:pPr>
        <w:pStyle w:val="BodyText"/>
      </w:pPr>
      <w:r>
        <w:t xml:space="preserve">在严格优先级（Strict Priority, SP）模式下，队列编号较高者享有较高优先级，当所有整形器均禁用时作为默认调度策略生效。实际工程部署中，推荐采用混合调度模型：队列7配置为TAS门控（gPTP/控制流量），队列5-6配置为CBS整形（AVB流量），队列0-4采用严格优先级（尽力而为流量），从而在单端口上同时满足三种不同确定性等级的传输需求。</w:t>
      </w:r>
      <w:r>
        <w:t xml:space="preserve"> </w:t>
      </w:r>
      <w:r>
        <w:t xml:space="preserve">## 10. 软件生态与驱动开发</w:t>
      </w:r>
    </w:p>
    <w:p>
      <w:pPr>
        <w:pStyle w:val="BodyText"/>
      </w:pPr>
      <w:r>
        <w:t xml:space="preserve">AURIX TC4x的Ethernet功能通过完整的软件生态栈向开发人员开放，涵盖从寄存器级的iLLD到符合AUTOSAR标准的MCAL驱动，再到 upper-layer 通信协议栈。本章系统分析TC4x Ethernet软件生态的四个核心维度：MCAL驱动架构、AUTOSAR Ethernet协议栈、iLLD初始化流程以及开发工具链。</w:t>
      </w:r>
    </w:p>
    <w:bookmarkEnd w:id="152"/>
    <w:bookmarkEnd w:id="153"/>
    <w:bookmarkStart w:id="156" w:name="mcal驱动架构"/>
    <w:p>
      <w:pPr>
        <w:pStyle w:val="Heading3"/>
      </w:pPr>
      <w:r>
        <w:t xml:space="preserve">10.1 MCAL驱动架构</w:t>
      </w:r>
    </w:p>
    <w:bookmarkStart w:id="154" w:name="tc4x-mcal包概述"/>
    <w:p>
      <w:pPr>
        <w:pStyle w:val="Heading4"/>
      </w:pPr>
      <w:r>
        <w:t xml:space="preserve">10.1.1 TC4x MCAL包概述</w:t>
      </w:r>
    </w:p>
    <w:p>
      <w:pPr>
        <w:pStyle w:val="FirstParagraph"/>
      </w:pPr>
      <w:r>
        <w:t xml:space="preserve">英飞凌为AURIX TC4x系列提供的MC-ISAR（Microcontroller Independent Software Abstraction Layer）MCAL驱动包基于AUTOSAR R20-11规范（内存驱动对齐至R21-11），包含35个驱动模块，其中17个持有ASIL-D安全声明</w:t>
      </w:r>
      <w:r>
        <w:t xml:space="preserve">[313]</w:t>
      </w:r>
      <w:r>
        <w:t xml:space="preserve">。相较于TC3x的33个驱动和9个ASIL-D模块，TC4x在驱动覆盖度和功能安全等级上均有显著扩展。</w:t>
      </w:r>
    </w:p>
    <w:p>
      <w:pPr>
        <w:pStyle w:val="BodyText"/>
      </w:pPr>
      <w:r>
        <w:t xml:space="preserve">TC4x MCAL的开发流程通过ISO 26262:2018、ISO 21434网络安全标准以及ASPICE v3.1 Level 3认证，源代码遵循MISRA C:2012与SEI CERT-C:2016编码规范</w:t>
      </w:r>
      <w:r>
        <w:t xml:space="preserve">[560]</w:t>
      </w:r>
      <w:r>
        <w:t xml:space="preserve">。关键架构特性包括对多核与虚拟化的原生支持——TriCore v1.8在每个核内部署HRHV、HRA、HRB三组虚拟机管理寄存器，MCAL驱动可在裸机、多核或虚拟化核心上无缝运行</w:t>
      </w:r>
      <w:r>
        <w:t xml:space="preserve">[542]</w:t>
      </w:r>
      <w:r>
        <w:t xml:space="preserve">。ASIL分区功能允许将不同安全等级的驱动分配到独立的分区中执行，简化了系统级安全论证。</w:t>
      </w:r>
    </w:p>
    <w:bookmarkEnd w:id="154"/>
    <w:bookmarkStart w:id="155" w:name="ethernet驱动栈gethlethdrecss驱动模块"/>
    <w:p>
      <w:pPr>
        <w:pStyle w:val="Heading4"/>
      </w:pPr>
      <w:r>
        <w:t xml:space="preserve">10.1.2 Ethernet驱动栈：GETH/LETH/DRE/CSS驱动模块</w:t>
      </w:r>
    </w:p>
    <w:p>
      <w:pPr>
        <w:pStyle w:val="FirstParagraph"/>
      </w:pPr>
      <w:r>
        <w:t xml:space="preserve">在35个MCAL驱动中，与Ethernet直接相关的驱动模块分布于多个功能类别中。表10-1汇总了TC4x Ethernet相关的MCAL驱动及其分类。</w:t>
      </w:r>
    </w:p>
    <w:p>
      <w:pPr>
        <w:pStyle w:val="BodyText"/>
      </w:pPr>
      <w:r>
        <w:rPr>
          <w:bCs/>
          <w:b/>
        </w:rPr>
        <w:t xml:space="preserve">表10-1 TC4x Ethernet相关MCAL驱动模块一览</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驱动模块</w:t>
            </w:r>
          </w:p>
        </w:tc>
        <w:tc>
          <w:tcPr/>
          <w:p>
            <w:pPr>
              <w:pStyle w:val="Compact"/>
              <w:jc w:val="left"/>
            </w:pPr>
            <w:r>
              <w:t xml:space="preserve">功能类别</w:t>
            </w:r>
          </w:p>
        </w:tc>
        <w:tc>
          <w:tcPr/>
          <w:p>
            <w:pPr>
              <w:pStyle w:val="Compact"/>
              <w:jc w:val="left"/>
            </w:pPr>
            <w:r>
              <w:t xml:space="preserve">安全等级</w:t>
            </w:r>
          </w:p>
        </w:tc>
        <w:tc>
          <w:tcPr/>
          <w:p>
            <w:pPr>
              <w:pStyle w:val="Compact"/>
              <w:jc w:val="left"/>
            </w:pPr>
            <w:r>
              <w:t xml:space="preserve">核心功能描述</w:t>
            </w:r>
          </w:p>
        </w:tc>
      </w:tr>
      <w:tr>
        <w:tc>
          <w:tcPr/>
          <w:p>
            <w:pPr>
              <w:pStyle w:val="Compact"/>
              <w:jc w:val="left"/>
            </w:pPr>
            <w:r>
              <w:t xml:space="preserve">GETH</w:t>
            </w:r>
          </w:p>
        </w:tc>
        <w:tc>
          <w:tcPr/>
          <w:p>
            <w:pPr>
              <w:pStyle w:val="Compact"/>
              <w:jc w:val="left"/>
            </w:pPr>
            <w:r>
              <w:t xml:space="preserve">Comm Enhanced</w:t>
            </w:r>
          </w:p>
        </w:tc>
        <w:tc>
          <w:tcPr/>
          <w:p>
            <w:pPr>
              <w:pStyle w:val="Compact"/>
              <w:jc w:val="left"/>
            </w:pPr>
            <w:r>
              <w:t xml:space="preserve">ASIL B</w:t>
            </w:r>
          </w:p>
        </w:tc>
        <w:tc>
          <w:tcPr/>
          <w:p>
            <w:pPr>
              <w:pStyle w:val="Compact"/>
              <w:jc w:val="left"/>
            </w:pPr>
            <w:r>
              <w:t xml:space="preserve">千兆以太网MAC，支持10M/100M/1G/2.5G/5G全双工，8通道DMA，硬件桥接</w:t>
            </w:r>
          </w:p>
        </w:tc>
      </w:tr>
      <w:tr>
        <w:tc>
          <w:tcPr/>
          <w:p>
            <w:pPr>
              <w:pStyle w:val="Compact"/>
              <w:jc w:val="left"/>
            </w:pPr>
            <w:r>
              <w:t xml:space="preserve">LETH</w:t>
            </w:r>
          </w:p>
        </w:tc>
        <w:tc>
          <w:tcPr/>
          <w:p>
            <w:pPr>
              <w:pStyle w:val="Compact"/>
              <w:jc w:val="left"/>
            </w:pPr>
            <w:r>
              <w:t xml:space="preserve">Comm Enhanced</w:t>
            </w:r>
          </w:p>
        </w:tc>
        <w:tc>
          <w:tcPr/>
          <w:p>
            <w:pPr>
              <w:pStyle w:val="Compact"/>
              <w:jc w:val="left"/>
            </w:pPr>
            <w:r>
              <w:t xml:space="preserve">ASIL B</w:t>
            </w:r>
          </w:p>
        </w:tc>
        <w:tc>
          <w:tcPr/>
          <w:p>
            <w:pPr>
              <w:pStyle w:val="Compact"/>
              <w:jc w:val="left"/>
            </w:pPr>
            <w:r>
              <w:t xml:space="preserve">精简以太网，最多4端口10/100M，支持10BASE-T1S，桥接功能</w:t>
            </w:r>
          </w:p>
        </w:tc>
      </w:tr>
      <w:tr>
        <w:tc>
          <w:tcPr/>
          <w:p>
            <w:pPr>
              <w:pStyle w:val="Compact"/>
              <w:jc w:val="left"/>
            </w:pPr>
            <w:r>
              <w:t xml:space="preserve">DRE</w:t>
            </w:r>
          </w:p>
        </w:tc>
        <w:tc>
          <w:tcPr/>
          <w:p>
            <w:pPr>
              <w:pStyle w:val="Compact"/>
              <w:jc w:val="left"/>
            </w:pPr>
            <w:r>
              <w:t xml:space="preserve">Connectivity</w:t>
            </w:r>
          </w:p>
        </w:tc>
        <w:tc>
          <w:tcPr/>
          <w:p>
            <w:pPr>
              <w:pStyle w:val="Compact"/>
              <w:jc w:val="left"/>
            </w:pPr>
            <w:r>
              <w:t xml:space="preserve">ASIL B</w:t>
            </w:r>
          </w:p>
        </w:tc>
        <w:tc>
          <w:tcPr/>
          <w:p>
            <w:pPr>
              <w:pStyle w:val="Compact"/>
              <w:jc w:val="left"/>
            </w:pPr>
            <w:r>
              <w:t xml:space="preserve">数据路由引擎，硬件加速CAN↔Ethernet协议转换，支持IEEE 1722 ACF格式</w:t>
            </w:r>
          </w:p>
        </w:tc>
      </w:tr>
      <w:tr>
        <w:tc>
          <w:tcPr/>
          <w:p>
            <w:pPr>
              <w:pStyle w:val="Compact"/>
              <w:jc w:val="left"/>
            </w:pPr>
            <w:r>
              <w:t xml:space="preserve">CSS</w:t>
            </w:r>
          </w:p>
        </w:tc>
        <w:tc>
          <w:tcPr/>
          <w:p>
            <w:pPr>
              <w:pStyle w:val="Compact"/>
              <w:jc w:val="left"/>
            </w:pPr>
            <w:r>
              <w:t xml:space="preserve">Secured</w:t>
            </w:r>
          </w:p>
        </w:tc>
        <w:tc>
          <w:tcPr/>
          <w:p>
            <w:pPr>
              <w:pStyle w:val="Compact"/>
              <w:jc w:val="left"/>
            </w:pPr>
            <w:r>
              <w:t xml:space="preserve">ASIL D/B</w:t>
            </w:r>
          </w:p>
        </w:tc>
        <w:tc>
          <w:tcPr/>
          <w:p>
            <w:pPr>
              <w:pStyle w:val="Compact"/>
              <w:jc w:val="left"/>
            </w:pPr>
            <w:r>
              <w:t xml:space="preserve">网络安全卫星，21通道硬件加速MACsec/AES/SHA，ASIL-D安全MAC比较器</w:t>
            </w:r>
          </w:p>
        </w:tc>
      </w:tr>
      <w:tr>
        <w:tc>
          <w:tcPr/>
          <w:p>
            <w:pPr>
              <w:pStyle w:val="Compact"/>
              <w:jc w:val="left"/>
            </w:pPr>
            <w:r>
              <w:t xml:space="preserve">DMA</w:t>
            </w:r>
          </w:p>
        </w:tc>
        <w:tc>
          <w:tcPr/>
          <w:p>
            <w:pPr>
              <w:pStyle w:val="Compact"/>
              <w:jc w:val="left"/>
            </w:pPr>
            <w:r>
              <w:t xml:space="preserve">Complex MCD</w:t>
            </w:r>
          </w:p>
        </w:tc>
        <w:tc>
          <w:tcPr/>
          <w:p>
            <w:pPr>
              <w:pStyle w:val="Compact"/>
              <w:jc w:val="left"/>
            </w:pPr>
            <w:r>
              <w:t xml:space="preserve">ASIL D</w:t>
            </w:r>
          </w:p>
        </w:tc>
        <w:tc>
          <w:tcPr/>
          <w:p>
            <w:pPr>
              <w:pStyle w:val="Compact"/>
              <w:jc w:val="left"/>
            </w:pPr>
            <w:r>
              <w:t xml:space="preserve">多通道DMA控制器，支持Ethernet描述符环管理</w:t>
            </w:r>
          </w:p>
        </w:tc>
      </w:tr>
      <w:tr>
        <w:tc>
          <w:tcPr/>
          <w:p>
            <w:pPr>
              <w:pStyle w:val="Compact"/>
              <w:jc w:val="left"/>
            </w:pPr>
            <w:r>
              <w:t xml:space="preserve">HSPHY</w:t>
            </w:r>
          </w:p>
        </w:tc>
        <w:tc>
          <w:tcPr/>
          <w:p>
            <w:pPr>
              <w:pStyle w:val="Compact"/>
              <w:jc w:val="left"/>
            </w:pPr>
            <w:r>
              <w:t xml:space="preserve">Comm Enhanced</w:t>
            </w:r>
          </w:p>
        </w:tc>
        <w:tc>
          <w:tcPr/>
          <w:p>
            <w:pPr>
              <w:pStyle w:val="Compact"/>
              <w:jc w:val="left"/>
            </w:pPr>
            <w:r>
              <w:t xml:space="preserve">ASIL B</w:t>
            </w:r>
          </w:p>
        </w:tc>
        <w:tc>
          <w:tcPr/>
          <w:p>
            <w:pPr>
              <w:pStyle w:val="Compact"/>
              <w:jc w:val="left"/>
            </w:pPr>
            <w:r>
              <w:t xml:space="preserve">高速PHY接口，支持MII/RMII/RGMII/SGMII/USXGMII</w:t>
            </w:r>
          </w:p>
        </w:tc>
      </w:tr>
    </w:tbl>
    <w:p>
      <w:pPr>
        <w:pStyle w:val="BodyText"/>
      </w:pPr>
      <w:r>
        <w:t xml:space="preserve">[313]</w:t>
      </w:r>
      <w:r>
        <w:t xml:space="preserve"> </w:t>
      </w:r>
      <w:r>
        <w:t xml:space="preserve">[77]</w:t>
      </w:r>
      <w:r>
        <w:t xml:space="preserve"> </w:t>
      </w:r>
      <w:r>
        <w:t xml:space="preserve">[216]</w:t>
      </w:r>
      <w:r>
        <w:t xml:space="preserve"> </w:t>
      </w:r>
      <w:r>
        <w:t xml:space="preserve">[20]</w:t>
      </w:r>
    </w:p>
    <w:p>
      <w:pPr>
        <w:pStyle w:val="BodyText"/>
      </w:pPr>
      <w:r>
        <w:t xml:space="preserve">上表所列驱动并非独立工作，而是构成一个协同的Ethernet数据平面。GETH与LETH作为MAC层驱动，分别覆盖高速主干网（5Gbps）与低速边缘网（10BASE-T1S）的场景；DRE作为协议转换加速器，在CAN总线与Ethernet之间建立零CPU干预的硬件桥接；CSS则为通过Ethernet传输的安全关键数据提供MACsec加解密加速。DMA驱动为GETH和LETH提供多通道描述符管理，ASIL-D的安全声明使其能够满足最高功能安全等级的数据传输需求。HSPHY驱动负责配置外部PHY接口的时钟与引脚模式——值得注意的是，GETH的DMA复位操作依赖于HSPHY提供的参考时钟，因此HSPHY的初始化必须在GETH DMA配置之前完成</w:t>
      </w:r>
      <w:r>
        <w:t xml:space="preserve">[492]</w:t>
      </w:r>
      <w:r>
        <w:t xml:space="preserve">。</w:t>
      </w:r>
    </w:p>
    <w:p>
      <w:pPr>
        <w:pStyle w:val="BodyText"/>
      </w:pPr>
      <w:r>
        <w:t xml:space="preserve">GETH MCAL驱动提供的标准AUTOSAR Eth接口包括</w:t>
      </w:r>
      <w:r>
        <w:rPr>
          <w:rStyle w:val="VerbatimChar"/>
        </w:rPr>
        <w:t xml:space="preserve">Eth_Init()</w:t>
      </w:r>
      <w:r>
        <w:t xml:space="preserve">、</w:t>
      </w:r>
      <w:r>
        <w:rPr>
          <w:rStyle w:val="VerbatimChar"/>
        </w:rPr>
        <w:t xml:space="preserve">Eth_ControllerInit()</w:t>
      </w:r>
      <w:r>
        <w:t xml:space="preserve">、</w:t>
      </w:r>
      <w:r>
        <w:rPr>
          <w:rStyle w:val="VerbatimChar"/>
        </w:rPr>
        <w:t xml:space="preserve">Eth_Transmit()</w:t>
      </w:r>
      <w:r>
        <w:t xml:space="preserve">、</w:t>
      </w:r>
      <w:r>
        <w:rPr>
          <w:rStyle w:val="VerbatimChar"/>
        </w:rPr>
        <w:t xml:space="preserve">Eth_Receive()</w:t>
      </w:r>
      <w:r>
        <w:t xml:space="preserve">等核心API，同时扩展支持时间同步相关的</w:t>
      </w:r>
      <w:r>
        <w:rPr>
          <w:rStyle w:val="VerbatimChar"/>
        </w:rPr>
        <w:t xml:space="preserve">Eth_GetCurrentTime()</w:t>
      </w:r>
      <w:r>
        <w:t xml:space="preserve">、</w:t>
      </w:r>
      <w:r>
        <w:rPr>
          <w:rStyle w:val="VerbatimChar"/>
        </w:rPr>
        <w:t xml:space="preserve">Eth_EnableEgressTimeStamp()</w:t>
      </w:r>
      <w:r>
        <w:t xml:space="preserve">等函数，为上层gPTP协议栈提供硬件时间戳访问能力</w:t>
      </w:r>
      <w:r>
        <w:t xml:space="preserve">[313]</w:t>
      </w:r>
      <w:r>
        <w:t xml:space="preserve">。</w:t>
      </w:r>
    </w:p>
    <w:bookmarkEnd w:id="155"/>
    <w:bookmarkEnd w:id="156"/>
    <w:bookmarkStart w:id="159" w:name="autosar-ethernet协议栈"/>
    <w:p>
      <w:pPr>
        <w:pStyle w:val="Heading3"/>
      </w:pPr>
      <w:r>
        <w:t xml:space="preserve">10.2 AUTOSAR Ethernet协议栈</w:t>
      </w:r>
    </w:p>
    <w:bookmarkStart w:id="157" w:name="核心模块ethifethtsynsoadtcpipieee1722tp"/>
    <w:p>
      <w:pPr>
        <w:pStyle w:val="Heading4"/>
      </w:pPr>
      <w:r>
        <w:t xml:space="preserve">10.2.1 核心模块：EthIf/EthTSyn/SoAd/TcpIp/IEEE1722Tp</w:t>
      </w:r>
    </w:p>
    <w:p>
      <w:pPr>
        <w:pStyle w:val="FirstParagraph"/>
      </w:pPr>
      <w:r>
        <w:t xml:space="preserve">在AUTOSAR经典平台架构中，TC4x的Ethernet通信通过分层协议栈实现。图10-1描述了各模块的层次关系与数据流向。</w:t>
      </w:r>
    </w:p>
    <w:p>
      <w:pPr>
        <w:pStyle w:val="BodyText"/>
      </w:pPr>
      <w:r>
        <w:rPr>
          <w:bCs/>
          <w:b/>
        </w:rPr>
        <w:t xml:space="preserve">EthIf（Ethernet Interface）</w:t>
      </w:r>
      <w:r>
        <w:t xml:space="preserve"> </w:t>
      </w:r>
      <w:r>
        <w:t xml:space="preserve">位于MCAL驱动之上，提供硬件无关的统一接口。它抽象了GETH与LETH控制器的差异，管理多个Ethernet控制器的并发访问，同时负责VLAN标记处理和硬件时间戳的协调</w:t>
      </w:r>
      <w:r>
        <w:t xml:space="preserve">[313]</w:t>
      </w:r>
      <w:r>
        <w:t xml:space="preserve">。</w:t>
      </w:r>
    </w:p>
    <w:p>
      <w:pPr>
        <w:pStyle w:val="BodyText"/>
      </w:pPr>
      <w:r>
        <w:rPr>
          <w:bCs/>
          <w:b/>
        </w:rPr>
        <w:t xml:space="preserve">EthTSyn（Time Synchronization over Ethernet）</w:t>
      </w:r>
      <w:r>
        <w:t xml:space="preserve"> </w:t>
      </w:r>
      <w:r>
        <w:t xml:space="preserve">实现IEEE 802.1AS（gPTP）协议，提供纳秒级时间同步精度。它支持多时间域管理、主/从时钟角色切换以及周期性与立即同步两种模式</w:t>
      </w:r>
      <w:r>
        <w:t xml:space="preserve">[163]</w:t>
      </w:r>
      <w:r>
        <w:t xml:space="preserve"> </w:t>
      </w:r>
      <w:r>
        <w:t xml:space="preserve">[170]</w:t>
      </w:r>
      <w:r>
        <w:t xml:space="preserve">。</w:t>
      </w:r>
    </w:p>
    <w:p>
      <w:pPr>
        <w:pStyle w:val="BodyText"/>
      </w:pPr>
      <w:r>
        <w:rPr>
          <w:bCs/>
          <w:b/>
        </w:rPr>
        <w:t xml:space="preserve">SoAd（Socket Adapter）</w:t>
      </w:r>
      <w:r>
        <w:t xml:space="preserve"> </w:t>
      </w:r>
      <w:r>
        <w:t xml:space="preserve">提供基于TCP/UDP的套接字通信服务，负责PduR与TcpIp模块之间的PDU路由。SoAd通过Vector DaVinci或EB tresos等工具进行配置，支持客户端与服务端两种连接模式</w:t>
      </w:r>
      <w:r>
        <w:t xml:space="preserve">[526]</w:t>
      </w:r>
      <w:r>
        <w:t xml:space="preserve">。</w:t>
      </w:r>
    </w:p>
    <w:p>
      <w:pPr>
        <w:pStyle w:val="BodyText"/>
      </w:pPr>
      <w:r>
        <w:rPr>
          <w:bCs/>
          <w:b/>
        </w:rPr>
        <w:t xml:space="preserve">TcpIp</w:t>
      </w:r>
      <w:r>
        <w:t xml:space="preserve"> </w:t>
      </w:r>
      <w:r>
        <w:t xml:space="preserve">模块实现完整的TCP/IP协议栈，包括IP寻址与分片、TCP可靠传输、UDP无连接传输，以及ARP/ICMP/DHCP等辅助协议</w:t>
      </w:r>
      <w:r>
        <w:t xml:space="preserve">[535]</w:t>
      </w:r>
      <w:r>
        <w:t xml:space="preserve">。</w:t>
      </w:r>
    </w:p>
    <w:p>
      <w:pPr>
        <w:pStyle w:val="BodyText"/>
      </w:pPr>
      <w:r>
        <w:rPr>
          <w:bCs/>
          <w:b/>
        </w:rPr>
        <w:t xml:space="preserve">IEEE1722Tp</w:t>
      </w:r>
      <w:r>
        <w:t xml:space="preserve"> </w:t>
      </w:r>
      <w:r>
        <w:t xml:space="preserve">模块支持IEEE 1722 AVTP流在Ethernet上的传输，包括AAF（AVTP Audio Format）、CRF（Clock Reference Format）、NTSCF（Non-Time-Sensitive Control Format）等子类型。该模块通过ACF_CAN_BRIEF格式实现CAN帧的Ethernet封装，是DRE硬件路由功能在AUTOSAR栈中的软件补充</w:t>
      </w:r>
      <w:r>
        <w:t xml:space="preserve">[214]</w:t>
      </w:r>
      <w:r>
        <w:t xml:space="preserve">。</w:t>
      </w:r>
    </w:p>
    <w:bookmarkEnd w:id="157"/>
    <w:bookmarkStart w:id="158" w:name="时间同步栈stbmethtsyngeth-hw-timestamp"/>
    <w:p>
      <w:pPr>
        <w:pStyle w:val="Heading4"/>
      </w:pPr>
      <w:r>
        <w:t xml:space="preserve">10.2.2 时间同步栈：StbM→EthTSyn→GETH HW Timestamp</w:t>
      </w:r>
    </w:p>
    <w:p>
      <w:pPr>
        <w:pStyle w:val="FirstParagraph"/>
      </w:pPr>
      <w:r>
        <w:t xml:space="preserve">时间同步是汽车Ethernet网络的核心能力。TC4x的时间同步栈采用三级架构：StbM（Synchronized Time-Base Manager）作为最高层时基管理器，EthTSyn作为总线特定的同步协议实现层，GETH硬件时间戳作为物理层时间捕获机制</w:t>
      </w:r>
      <w:r>
        <w:t xml:space="preserve">[167]</w:t>
      </w:r>
      <w:r>
        <w:t xml:space="preserve"> </w:t>
      </w:r>
      <w:r>
        <w:t xml:space="preserve">[169]</w:t>
      </w:r>
      <w:r>
        <w:t xml:space="preserve">。</w:t>
      </w:r>
    </w:p>
    <w:p>
      <w:pPr>
        <w:pStyle w:val="BodyText"/>
      </w:pPr>
      <w:r>
        <w:t xml:space="preserve">同步流程遵循gPTP标准：时间主节点（Time Master）以配置周期发送Sync消息，从节点在Sync消息到达时记录本地虚拟时间T2vLT；主节点随后发送Follow_Up消息，其中包含精确的原始时间戳T0与发送时刻的虚拟时间T2vLT。从节点根据以下公式计算时钟偏移并调整本地时基</w:t>
      </w:r>
      <w:r>
        <w:t xml:space="preserve">[553]</w:t>
      </w:r>
      <w:r>
        <w:t xml:space="preserve">：</w:t>
      </w:r>
    </w:p>
    <w:p>
      <w:pPr>
        <w:pStyle w:val="BodyText"/>
      </w:pPr>
      <m:oMathPara>
        <m:oMathParaPr>
          <m:jc m:val="center"/>
        </m:oMathParaPr>
        <m:oMath>
          <m:r>
            <m:rPr>
              <m:nor/>
              <m:sty m:val="p"/>
            </m:rPr>
            <m:t>preciseOriginTimestamp</m:t>
          </m:r>
          <m:r>
            <m:rPr>
              <m:sty m:val="p"/>
            </m:rPr>
            <m:t>=</m:t>
          </m:r>
          <m:sSub>
            <m:e>
              <m:r>
                <m:t>T</m:t>
              </m:r>
            </m:e>
            <m:sub>
              <m:r>
                <m:t>0</m:t>
              </m:r>
            </m:sub>
          </m:sSub>
          <m:r>
            <m:rPr>
              <m:sty m:val="p"/>
            </m:rPr>
            <m:t>−</m:t>
          </m:r>
          <m:d>
            <m:dPr>
              <m:begChr m:val="("/>
              <m:endChr m:val=")"/>
              <m:sepChr m:val=""/>
              <m:grow/>
            </m:dPr>
            <m:e>
              <m:sSub>
                <m:e>
                  <m:r>
                    <m:t>T</m:t>
                  </m:r>
                </m:e>
                <m:sub>
                  <m:r>
                    <m:t>3</m:t>
                  </m:r>
                  <m:r>
                    <m:t>v</m:t>
                  </m:r>
                  <m:r>
                    <m:t>L</m:t>
                  </m:r>
                  <m:r>
                    <m:t>T</m:t>
                  </m:r>
                </m:sub>
              </m:sSub>
              <m:r>
                <m:rPr>
                  <m:sty m:val="p"/>
                </m:rPr>
                <m:t>−</m:t>
              </m:r>
              <m:sSub>
                <m:e>
                  <m:r>
                    <m:t>T</m:t>
                  </m:r>
                </m:e>
                <m:sub>
                  <m:r>
                    <m:t>2</m:t>
                  </m:r>
                  <m:r>
                    <m:t>v</m:t>
                  </m:r>
                  <m:r>
                    <m:t>L</m:t>
                  </m:r>
                  <m:r>
                    <m:t>T</m:t>
                  </m:r>
                </m:sub>
              </m:sSub>
            </m:e>
          </m:d>
          <m:r>
            <m:rPr>
              <m:sty m:val="p"/>
            </m:rPr>
            <m:t>+</m:t>
          </m:r>
          <m:d>
            <m:dPr>
              <m:begChr m:val="("/>
              <m:endChr m:val=")"/>
              <m:sepChr m:val=""/>
              <m:grow/>
            </m:dPr>
            <m:e>
              <m:sSub>
                <m:e>
                  <m:r>
                    <m:t>T</m:t>
                  </m:r>
                </m:e>
                <m:sub>
                  <m:r>
                    <m:t>4</m:t>
                  </m:r>
                  <m:r>
                    <m:t>v</m:t>
                  </m:r>
                  <m:r>
                    <m:t>L</m:t>
                  </m:r>
                  <m:r>
                    <m:t>T</m:t>
                  </m:r>
                </m:sub>
              </m:sSub>
              <m:r>
                <m:rPr>
                  <m:sty m:val="p"/>
                </m:rPr>
                <m:t>−</m:t>
              </m:r>
              <m:sSub>
                <m:e>
                  <m:r>
                    <m:t>T</m:t>
                  </m:r>
                </m:e>
                <m:sub>
                  <m:r>
                    <m:t>0</m:t>
                  </m:r>
                  <m:r>
                    <m:t>v</m:t>
                  </m:r>
                  <m:r>
                    <m:t>L</m:t>
                  </m:r>
                  <m:r>
                    <m:t>T</m:t>
                  </m:r>
                </m:sub>
              </m:sSub>
            </m:e>
          </m:d>
        </m:oMath>
      </m:oMathPara>
    </w:p>
    <w:p>
      <w:pPr>
        <w:pStyle w:val="FirstParagraph"/>
      </w:pPr>
      <w:r>
        <w:t xml:space="preserve">其中</w:t>
      </w:r>
      <w:r>
        <w:t xml:space="preserve"> </w:t>
      </w:r>
      <m:oMath>
        <m:sSub>
          <m:e>
            <m:r>
              <m:t>T</m:t>
            </m:r>
          </m:e>
          <m:sub>
            <m:r>
              <m:t>3</m:t>
            </m:r>
            <m:r>
              <m:t>v</m:t>
            </m:r>
            <m:r>
              <m:t>L</m:t>
            </m:r>
            <m:r>
              <m:t>T</m:t>
            </m:r>
          </m:sub>
        </m:sSub>
      </m:oMath>
      <w:r>
        <w:t xml:space="preserve"> </w:t>
      </w:r>
      <w:r>
        <w:t xml:space="preserve">为获取的Ethernet硬件计数器当前时间，</w:t>
      </w:r>
      <m:oMath>
        <m:sSub>
          <m:e>
            <m:r>
              <m:t>T</m:t>
            </m:r>
          </m:e>
          <m:sub>
            <m:r>
              <m:t>4</m:t>
            </m:r>
            <m:r>
              <m:t>v</m:t>
            </m:r>
            <m:r>
              <m:t>L</m:t>
            </m:r>
            <m:r>
              <m:t>T</m:t>
            </m:r>
          </m:sub>
        </m:sSub>
      </m:oMath>
      <w:r>
        <w:t xml:space="preserve"> </w:t>
      </w:r>
      <w:r>
        <w:t xml:space="preserve">为调用时的虚拟本地时间。路径延迟测量采用P2P（Peer-to-Peer）机制，通过Pdelay_Req/Pdelay_Resp/Pdelay_Resp_Follow_Up三组消息交换计算：</w:t>
      </w:r>
    </w:p>
    <w:p>
      <w:pPr>
        <w:pStyle w:val="BodyText"/>
      </w:pPr>
      <m:oMathPara>
        <m:oMathParaPr>
          <m:jc m:val="center"/>
        </m:oMathParaPr>
        <m:oMath>
          <m:r>
            <m:rPr>
              <m:nor/>
              <m:sty m:val="p"/>
            </m:rPr>
            <m:t>Delay</m:t>
          </m:r>
          <m:r>
            <m:rPr>
              <m:sty m:val="p"/>
            </m:rPr>
            <m:t>=</m:t>
          </m:r>
          <m:f>
            <m:fPr>
              <m:type m:val="bar"/>
            </m:fPr>
            <m:num>
              <m:sSub>
                <m:e>
                  <m:r>
                    <m:t>t</m:t>
                  </m:r>
                </m:e>
                <m:sub>
                  <m:r>
                    <m:t>4</m:t>
                  </m:r>
                </m:sub>
              </m:sSub>
              <m:r>
                <m:rPr>
                  <m:sty m:val="p"/>
                </m:rPr>
                <m:t>−</m:t>
              </m:r>
              <m:sSub>
                <m:e>
                  <m:r>
                    <m:t>t</m:t>
                  </m:r>
                </m:e>
                <m:sub>
                  <m:r>
                    <m:t>1</m:t>
                  </m:r>
                </m:sub>
              </m:sSub>
              <m:r>
                <m:rPr>
                  <m:sty m:val="p"/>
                </m:rPr>
                <m:t>−</m:t>
              </m:r>
              <m:d>
                <m:dPr>
                  <m:begChr m:val="("/>
                  <m:endChr m:val=")"/>
                  <m:sepChr m:val=""/>
                  <m:grow/>
                </m:dPr>
                <m:e>
                  <m:sSub>
                    <m:e>
                      <m:r>
                        <m:t>t</m:t>
                      </m:r>
                    </m:e>
                    <m:sub>
                      <m:r>
                        <m:t>3</m:t>
                      </m:r>
                    </m:sub>
                  </m:sSub>
                  <m:r>
                    <m:rPr>
                      <m:sty m:val="p"/>
                    </m:rPr>
                    <m:t>−</m:t>
                  </m:r>
                  <m:sSub>
                    <m:e>
                      <m:r>
                        <m:t>t</m:t>
                      </m:r>
                    </m:e>
                    <m:sub>
                      <m:r>
                        <m:t>2</m:t>
                      </m:r>
                    </m:sub>
                  </m:sSub>
                </m:e>
              </m:d>
            </m:num>
            <m:den>
              <m:r>
                <m:t>2</m:t>
              </m:r>
            </m:den>
          </m:f>
        </m:oMath>
      </m:oMathPara>
    </w:p>
    <w:p>
      <w:pPr>
        <w:pStyle w:val="FirstParagraph"/>
      </w:pPr>
      <w:r>
        <w:t xml:space="preserve">[167]</w:t>
      </w:r>
    </w:p>
    <w:p>
      <w:pPr>
        <w:pStyle w:val="BodyText"/>
      </w:pPr>
      <w:r>
        <w:t xml:space="preserve">硬件时间戳的支持至关重要。当</w:t>
      </w:r>
      <w:r>
        <w:rPr>
          <w:rStyle w:val="VerbatimChar"/>
        </w:rPr>
        <w:t xml:space="preserve">EthTSynHardwareTimestampSupport</w:t>
      </w:r>
      <w:r>
        <w:t xml:space="preserve">配置为TRUE时，GETH MAC在SFD（Start of Frame Delimiter）发出或到达时刻自动捕获时间戳，通过</w:t>
      </w:r>
      <w:r>
        <w:rPr>
          <w:rStyle w:val="VerbatimChar"/>
        </w:rPr>
        <w:t xml:space="preserve">EthIf_GetIngressTimeStamp</w:t>
      </w:r>
      <w:r>
        <w:t xml:space="preserve">和</w:t>
      </w:r>
      <w:r>
        <w:rPr>
          <w:rStyle w:val="VerbatimChar"/>
        </w:rPr>
        <w:t xml:space="preserve">EthIf_GetEgressTimeStamp</w:t>
      </w:r>
      <w:r>
        <w:t xml:space="preserve">接口上报给EthTSyn，实现 wire-level 的纳秒级精度</w:t>
      </w:r>
      <w:r>
        <w:t xml:space="preserve">[163]</w:t>
      </w:r>
      <w:r>
        <w:t xml:space="preserve">。</w:t>
      </w:r>
    </w:p>
    <w:bookmarkEnd w:id="158"/>
    <w:bookmarkEnd w:id="159"/>
    <w:bookmarkStart w:id="162" w:name="illd与初始化流程"/>
    <w:p>
      <w:pPr>
        <w:pStyle w:val="Heading3"/>
      </w:pPr>
      <w:r>
        <w:t xml:space="preserve">10.3 iLLD与初始化流程</w:t>
      </w:r>
    </w:p>
    <w:bookmarkStart w:id="160" w:name="标准7步初始化时钟输入引脚dma复位mac配置mtl配置dma启动输出引脚"/>
    <w:p>
      <w:pPr>
        <w:pStyle w:val="Heading4"/>
      </w:pPr>
      <w:r>
        <w:t xml:space="preserve">10.3.1 标准7步初始化：时钟→输入引脚→DMA复位→MAC配置→MTL配置→DMA启动→输出引脚</w:t>
      </w:r>
    </w:p>
    <w:p>
      <w:pPr>
        <w:pStyle w:val="FirstParagraph"/>
      </w:pPr>
      <w:r>
        <w:t xml:space="preserve">iLLD（Infineon Low Level Driver）提供寄存器级的硬件访问能力，当前版本V2.5.0开源发布于GitHub</w:t>
      </w:r>
      <w:r>
        <w:t xml:space="preserve">[520]</w:t>
      </w:r>
      <w:r>
        <w:t xml:space="preserve">。GETH模块的iLLD初始化遵循严格的7步时序，任何步骤的错位都可能导致DMA挂起或时钟锁定失败。</w:t>
      </w:r>
    </w:p>
    <w:p>
      <w:pPr>
        <w:pStyle w:val="BodyText"/>
      </w:pPr>
      <w:r>
        <w:rPr>
          <w:bCs/>
          <w:b/>
        </w:rPr>
        <w:t xml:space="preserve">步骤1：模块时钟使能。</w:t>
      </w:r>
      <w:r>
        <w:t xml:space="preserve"> </w:t>
      </w:r>
      <w:r>
        <w:t xml:space="preserve">通过</w:t>
      </w:r>
      <w:r>
        <w:rPr>
          <w:rStyle w:val="VerbatimChar"/>
        </w:rPr>
        <w:t xml:space="preserve">IfxGeth_enableModule()</w:t>
      </w:r>
      <w:r>
        <w:t xml:space="preserve">清除CLC寄存器的DISR位，使能GETH模块时钟</w:t>
      </w:r>
      <w:r>
        <w:t xml:space="preserve">[28]</w:t>
      </w:r>
      <w:r>
        <w:t xml:space="preserve">。</w:t>
      </w:r>
    </w:p>
    <w:p>
      <w:pPr>
        <w:pStyle w:val="BodyText"/>
      </w:pPr>
      <w:r>
        <w:rPr>
          <w:bCs/>
          <w:b/>
        </w:rPr>
        <w:t xml:space="preserve">步骤2：HSPHY输入引脚配置。</w:t>
      </w:r>
      <w:r>
        <w:t xml:space="preserve"> </w:t>
      </w:r>
      <w:r>
        <w:t xml:space="preserve">在DMA复位之前，必须通过</w:t>
      </w:r>
      <w:r>
        <w:rPr>
          <w:rStyle w:val="VerbatimChar"/>
        </w:rPr>
        <w:t xml:space="preserve">IfxHsphy_Geth_setupRmiiInputPins()</w:t>
      </w:r>
      <w:r>
        <w:t xml:space="preserve">（或RGMII/SGMII对应函数）配置PHY输入引脚。此步骤的关键性在于DMA软件复位需要外部PHY提供的GREFCLK参考时钟才能正常完成</w:t>
      </w:r>
      <w:r>
        <w:t xml:space="preserve">[44]</w:t>
      </w:r>
      <w:r>
        <w:t xml:space="preserve"> </w:t>
      </w:r>
      <w:r>
        <w:t xml:space="preserve">[492]</w:t>
      </w:r>
      <w:r>
        <w:t xml:space="preserve">。</w:t>
      </w:r>
    </w:p>
    <w:p>
      <w:pPr>
        <w:pStyle w:val="BodyText"/>
      </w:pPr>
      <w:r>
        <w:rPr>
          <w:bCs/>
          <w:b/>
        </w:rPr>
        <w:t xml:space="preserve">步骤3：DMA软件复位与描述符初始化。</w:t>
      </w:r>
      <w:r>
        <w:t xml:space="preserve"> </w:t>
      </w:r>
      <w:r>
        <w:rPr>
          <w:rStyle w:val="VerbatimChar"/>
        </w:rPr>
        <w:t xml:space="preserve">IfxGeth_Eth_configureDMA()</w:t>
      </w:r>
      <w:r>
        <w:t xml:space="preserve">执行以下操作：置位DMA_MODE.SWR发起软件复位，等待4个</w:t>
      </w:r>
      <m:oMath>
        <m:sSub>
          <m:e>
            <m:r>
              <m:t>f</m:t>
            </m:r>
          </m:e>
          <m:sub>
            <m:r>
              <m:t>S</m:t>
            </m:r>
            <m:r>
              <m:t>P</m:t>
            </m:r>
            <m:r>
              <m:t>B</m:t>
            </m:r>
          </m:sub>
        </m:sSub>
      </m:oMath>
      <w:r>
        <w:t xml:space="preserve">周期后确认SWR自动清零；初始化TX/RX描述符环缓冲区；配置DMA通道的PBL（Programmable Burst Length）与中断参数</w:t>
      </w:r>
      <w:r>
        <w:t xml:space="preserve">[536]</w:t>
      </w:r>
      <w:r>
        <w:t xml:space="preserve">。</w:t>
      </w:r>
    </w:p>
    <w:p>
      <w:pPr>
        <w:pStyle w:val="BodyText"/>
      </w:pPr>
      <w:r>
        <w:rPr>
          <w:bCs/>
          <w:b/>
        </w:rPr>
        <w:t xml:space="preserve">步骤4：MAC核心配置。</w:t>
      </w:r>
      <w:r>
        <w:t xml:space="preserve"> </w:t>
      </w:r>
      <w:r>
        <w:rPr>
          <w:rStyle w:val="VerbatimChar"/>
        </w:rPr>
        <w:t xml:space="preserve">IfxGeth_Eth_configureMacCore()</w:t>
      </w:r>
      <w:r>
        <w:t xml:space="preserve">配置MAC地址（MAC_Address0_High/Low寄存器）、PHY接口模式（RGMII/RMII/SGMII/USXGMII）、帧过滤规则、流控策略以及IP/TCP/UDP硬件校验和卸载</w:t>
      </w:r>
      <w:r>
        <w:t xml:space="preserve">[35]</w:t>
      </w:r>
      <w:r>
        <w:t xml:space="preserve">。</w:t>
      </w:r>
    </w:p>
    <w:p>
      <w:pPr>
        <w:pStyle w:val="BodyText"/>
      </w:pPr>
      <w:r>
        <w:rPr>
          <w:bCs/>
          <w:b/>
        </w:rPr>
        <w:t xml:space="preserve">步骤5：MTL层配置。</w:t>
      </w:r>
      <w:r>
        <w:t xml:space="preserve"> </w:t>
      </w:r>
      <w:r>
        <w:rPr>
          <w:rStyle w:val="VerbatimChar"/>
        </w:rPr>
        <w:t xml:space="preserve">IfxGeth_Eth_configureMTL()</w:t>
      </w:r>
      <w:r>
        <w:t xml:space="preserve">配置发送/接收队列的工作模式（threshold或store-forward）、队列大小分配以及队列到DMA通道的映射。TC4x的MTL TX FIFO扩展至32KB（TC3x为4KB），RX FIFO扩展至32KB（TC3x为8KB），以256字节块为单位分配，每队列至少1块</w:t>
      </w:r>
      <w:r>
        <w:t xml:space="preserve">[128]</w:t>
      </w:r>
      <w:r>
        <w:t xml:space="preserve">。</w:t>
      </w:r>
    </w:p>
    <w:p>
      <w:pPr>
        <w:pStyle w:val="BodyText"/>
      </w:pPr>
      <w:r>
        <w:rPr>
          <w:bCs/>
          <w:b/>
        </w:rPr>
        <w:t xml:space="preserve">步骤6：DMA通道启动。</w:t>
      </w:r>
      <w:r>
        <w:t xml:space="preserve"> </w:t>
      </w:r>
      <w:r>
        <w:t xml:space="preserve">先启动RX DMA通道（</w:t>
      </w:r>
      <w:r>
        <w:rPr>
          <w:rStyle w:val="VerbatimChar"/>
        </w:rPr>
        <w:t xml:space="preserve">IfxGeth_startRxDma()</w:t>
      </w:r>
      <w:r>
        <w:t xml:space="preserve">），再启动TX DMA通道（</w:t>
      </w:r>
      <w:r>
        <w:rPr>
          <w:rStyle w:val="VerbatimChar"/>
        </w:rPr>
        <w:t xml:space="preserve">IfxGeth_startTxDma()</w:t>
      </w:r>
      <w:r>
        <w:t xml:space="preserve">），确保接收通路就绪后再开启发送</w:t>
      </w:r>
      <w:r>
        <w:t xml:space="preserve">[28]</w:t>
      </w:r>
      <w:r>
        <w:t xml:space="preserve">。</w:t>
      </w:r>
    </w:p>
    <w:p>
      <w:pPr>
        <w:pStyle w:val="BodyText"/>
      </w:pPr>
      <w:r>
        <w:rPr>
          <w:bCs/>
          <w:b/>
        </w:rPr>
        <w:t xml:space="preserve">步骤7：HSPHY输出引脚配置。</w:t>
      </w:r>
      <w:r>
        <w:t xml:space="preserve"> </w:t>
      </w:r>
      <w:r>
        <w:t xml:space="preserve">最后通过</w:t>
      </w:r>
      <w:r>
        <w:rPr>
          <w:rStyle w:val="VerbatimChar"/>
        </w:rPr>
        <w:t xml:space="preserve">IfxHsphy_Geth_setupRmiiOutputPins()</w:t>
      </w:r>
      <w:r>
        <w:t xml:space="preserve">配置输出引脚，使MAC能够驱动数据到物理层</w:t>
      </w:r>
      <w:r>
        <w:t xml:space="preserve">[44]</w:t>
      </w:r>
      <w:r>
        <w:t xml:space="preserve">。</w:t>
      </w:r>
    </w:p>
    <w:bookmarkEnd w:id="160"/>
    <w:bookmarkStart w:id="161" w:name="关键注意事项hsphy输入引脚必须在dma复位前配置"/>
    <w:p>
      <w:pPr>
        <w:pStyle w:val="Heading4"/>
      </w:pPr>
      <w:r>
        <w:t xml:space="preserve">10.3.2 关键注意事项：HSPHY输入引脚必须在DMA复位前配置</w:t>
      </w:r>
    </w:p>
    <w:p>
      <w:pPr>
        <w:pStyle w:val="FirstParagraph"/>
      </w:pPr>
      <w:r>
        <w:t xml:space="preserve">TC4x GETH初始化中最常见的故障模式是DMA复位挂起，根本原因几乎均为输入引脚配置时序错误。GETH的DMA模块在软件复位（DMA_MODE.SWR）期间需要外部PHY通过HSPHY提供的GREFCLK时钟信号来完成内部状态机同步。如果HSPHY输入引脚未在复位前配置完成，GREFCLK无法到达GETH模块，DMA将永远停留在复位等待状态</w:t>
      </w:r>
      <w:r>
        <w:t xml:space="preserve">[492]</w:t>
      </w:r>
      <w:r>
        <w:t xml:space="preserve"> </w:t>
      </w:r>
      <w:r>
        <w:t xml:space="preserve">[552]</w:t>
      </w:r>
      <w:r>
        <w:t xml:space="preserve">。</w:t>
      </w:r>
    </w:p>
    <w:p>
      <w:pPr>
        <w:pStyle w:val="BodyText"/>
      </w:pPr>
      <w:r>
        <w:t xml:space="preserve">对于TC3x到TC4x的迁移项目，还需注意MTL FIFO的容量变化。TC4x的32KB FIFO虽然提供了更大的突发吸收能力，但队列分配策略需重新评估——以256字节为粒度的分配方式意味着最大可配置128个队列块，开发应根据实际流量模式合理分配TX/RX队列比例</w:t>
      </w:r>
      <w:r>
        <w:t xml:space="preserve">[128]</w:t>
      </w:r>
      <w:r>
        <w:t xml:space="preserve">。</w:t>
      </w:r>
    </w:p>
    <w:p>
      <w:pPr>
        <w:pStyle w:val="BodyText"/>
      </w:pPr>
      <w:r>
        <w:t xml:space="preserve">此外，iLLD已知的Errata包括：</w:t>
      </w:r>
      <w:r>
        <w:rPr>
          <w:rStyle w:val="VerbatimChar"/>
        </w:rPr>
        <w:t xml:space="preserve">IfxEth_wakeupTransmitter()</w:t>
      </w:r>
      <w:r>
        <w:t xml:space="preserve">与</w:t>
      </w:r>
      <w:r>
        <w:rPr>
          <w:rStyle w:val="VerbatimChar"/>
        </w:rPr>
        <w:t xml:space="preserve">IfxEth_wakeupReceiver()</w:t>
      </w:r>
      <w:r>
        <w:t xml:space="preserve">在STOPPED状态下无法正常启动收发器；RMII模式下SMI（MDC/MDIO）引脚配置可能缺失；以及描述符和缓冲区无cache一致性处理等</w:t>
      </w:r>
      <w:r>
        <w:t xml:space="preserve">[519]</w:t>
      </w:r>
      <w:r>
        <w:t xml:space="preserve">。在多核环境中，必须将CPUx_PMA0配置为0x100（仅cache PFLASH segment 8），而非默认的0x300，以避免DMA与CPU核之间的cache一致性问题。</w:t>
      </w:r>
    </w:p>
    <w:bookmarkEnd w:id="161"/>
    <w:bookmarkEnd w:id="162"/>
    <w:bookmarkStart w:id="165" w:name="开发工具链"/>
    <w:p>
      <w:pPr>
        <w:pStyle w:val="Heading3"/>
      </w:pPr>
      <w:r>
        <w:t xml:space="preserve">10.4 开发工具链</w:t>
      </w:r>
    </w:p>
    <w:bookmarkStart w:id="163" w:name="配置工具eb-tresosconfigwizarddavinci"/>
    <w:p>
      <w:pPr>
        <w:pStyle w:val="Heading4"/>
      </w:pPr>
      <w:r>
        <w:t xml:space="preserve">10.4.1 配置工具：EB tresos/ConfigWizard/DaVinci</w:t>
      </w:r>
    </w:p>
    <w:p>
      <w:pPr>
        <w:pStyle w:val="FirstParagraph"/>
      </w:pPr>
      <w:r>
        <w:t xml:space="preserve">TC4x Ethernet软件栈的配置依赖三类工具，覆盖从MCAL到BSW全栈。表10-2比较了各工具的功能定位与适用场景。</w:t>
      </w:r>
    </w:p>
    <w:p>
      <w:pPr>
        <w:pStyle w:val="BodyText"/>
      </w:pPr>
      <w:r>
        <w:rPr>
          <w:bCs/>
          <w:b/>
        </w:rPr>
        <w:t xml:space="preserve">表10-2 TC4x Ethernet开发配置工具比较</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工具</w:t>
            </w:r>
          </w:p>
        </w:tc>
        <w:tc>
          <w:tcPr/>
          <w:p>
            <w:pPr>
              <w:pStyle w:val="Compact"/>
              <w:jc w:val="left"/>
            </w:pPr>
            <w:r>
              <w:t xml:space="preserve">供应商</w:t>
            </w:r>
          </w:p>
        </w:tc>
        <w:tc>
          <w:tcPr/>
          <w:p>
            <w:pPr>
              <w:pStyle w:val="Compact"/>
              <w:jc w:val="left"/>
            </w:pPr>
            <w:r>
              <w:t xml:space="preserve">适用对象</w:t>
            </w:r>
          </w:p>
        </w:tc>
        <w:tc>
          <w:tcPr/>
          <w:p>
            <w:pPr>
              <w:pStyle w:val="Compact"/>
              <w:jc w:val="left"/>
            </w:pPr>
            <w:r>
              <w:t xml:space="preserve">核心功能</w:t>
            </w:r>
          </w:p>
        </w:tc>
        <w:tc>
          <w:tcPr/>
          <w:p>
            <w:pPr>
              <w:pStyle w:val="Compact"/>
              <w:jc w:val="left"/>
            </w:pPr>
            <w:r>
              <w:t xml:space="preserve">版本要求</w:t>
            </w:r>
          </w:p>
        </w:tc>
      </w:tr>
      <w:tr>
        <w:tc>
          <w:tcPr/>
          <w:p>
            <w:pPr>
              <w:pStyle w:val="Compact"/>
              <w:jc w:val="left"/>
            </w:pPr>
            <w:r>
              <w:t xml:space="preserve">EB tresos Studio</w:t>
            </w:r>
          </w:p>
        </w:tc>
        <w:tc>
          <w:tcPr/>
          <w:p>
            <w:pPr>
              <w:pStyle w:val="Compact"/>
              <w:jc w:val="left"/>
            </w:pPr>
            <w:r>
              <w:t xml:space="preserve">ETAS</w:t>
            </w:r>
          </w:p>
        </w:tc>
        <w:tc>
          <w:tcPr/>
          <w:p>
            <w:pPr>
              <w:pStyle w:val="Compact"/>
              <w:jc w:val="left"/>
            </w:pPr>
            <w:r>
              <w:t xml:space="preserve">MCAL层</w:t>
            </w:r>
          </w:p>
        </w:tc>
        <w:tc>
          <w:tcPr/>
          <w:p>
            <w:pPr>
              <w:pStyle w:val="Compact"/>
              <w:jc w:val="left"/>
            </w:pPr>
            <w:r>
              <w:t xml:space="preserve">35个MCAL模块GUI配置、代码自动生成、错误检查验证</w:t>
            </w:r>
          </w:p>
        </w:tc>
        <w:tc>
          <w:tcPr/>
          <w:p>
            <w:pPr>
              <w:pStyle w:val="Compact"/>
              <w:jc w:val="left"/>
            </w:pPr>
            <w:r>
              <w:t xml:space="preserve">v29.2.1及以上</w:t>
            </w:r>
            <w:r>
              <w:t xml:space="preserve">[313]</w:t>
            </w:r>
          </w:p>
        </w:tc>
      </w:tr>
      <w:tr>
        <w:tc>
          <w:tcPr/>
          <w:p>
            <w:pPr>
              <w:pStyle w:val="Compact"/>
              <w:jc w:val="left"/>
            </w:pPr>
            <w:r>
              <w:t xml:space="preserve">ConfigWizard</w:t>
            </w:r>
          </w:p>
        </w:tc>
        <w:tc>
          <w:tcPr/>
          <w:p>
            <w:pPr>
              <w:pStyle w:val="Compact"/>
              <w:jc w:val="left"/>
            </w:pPr>
            <w:r>
              <w:t xml:space="preserve">Infineon (ADS)</w:t>
            </w:r>
          </w:p>
        </w:tc>
        <w:tc>
          <w:tcPr/>
          <w:p>
            <w:pPr>
              <w:pStyle w:val="Compact"/>
              <w:jc w:val="left"/>
            </w:pPr>
            <w:r>
              <w:t xml:space="preserve">iLLD层</w:t>
            </w:r>
          </w:p>
        </w:tc>
        <w:tc>
          <w:tcPr/>
          <w:p>
            <w:pPr>
              <w:pStyle w:val="Compact"/>
              <w:jc w:val="left"/>
            </w:pPr>
            <w:r>
              <w:t xml:space="preserve">iLLD模块可视化配置、初始化代码自动生成、示例集成</w:t>
            </w:r>
          </w:p>
        </w:tc>
        <w:tc>
          <w:tcPr/>
          <w:p>
            <w:pPr>
              <w:pStyle w:val="Compact"/>
              <w:jc w:val="left"/>
            </w:pPr>
            <w:r>
              <w:t xml:space="preserve">随ADS分发</w:t>
            </w:r>
            <w:r>
              <w:t xml:space="preserve">[115]</w:t>
            </w:r>
          </w:p>
        </w:tc>
      </w:tr>
      <w:tr>
        <w:tc>
          <w:tcPr/>
          <w:p>
            <w:pPr>
              <w:pStyle w:val="Compact"/>
              <w:jc w:val="left"/>
            </w:pPr>
            <w:r>
              <w:t xml:space="preserve">DaVinci Configurator</w:t>
            </w:r>
          </w:p>
        </w:tc>
        <w:tc>
          <w:tcPr/>
          <w:p>
            <w:pPr>
              <w:pStyle w:val="Compact"/>
              <w:jc w:val="left"/>
            </w:pPr>
            <w:r>
              <w:t xml:space="preserve">Vector</w:t>
            </w:r>
          </w:p>
        </w:tc>
        <w:tc>
          <w:tcPr/>
          <w:p>
            <w:pPr>
              <w:pStyle w:val="Compact"/>
              <w:jc w:val="left"/>
            </w:pPr>
            <w:r>
              <w:t xml:space="preserve">BSW全栈</w:t>
            </w:r>
          </w:p>
        </w:tc>
        <w:tc>
          <w:tcPr/>
          <w:p>
            <w:pPr>
              <w:pStyle w:val="Compact"/>
              <w:jc w:val="left"/>
            </w:pPr>
            <w:r>
              <w:t xml:space="preserve">EthIf/EthTSyn/SoAd/TcpIp/IEEE1722Tp完整配置、MICROSAR集成</w:t>
            </w:r>
          </w:p>
        </w:tc>
        <w:tc>
          <w:tcPr/>
          <w:p>
            <w:pPr>
              <w:pStyle w:val="Compact"/>
              <w:jc w:val="left"/>
            </w:pPr>
            <w:r>
              <w:t xml:space="preserve">适配TC4x MCAL</w:t>
            </w:r>
            <w:r>
              <w:t xml:space="preserve">[537]</w:t>
            </w:r>
          </w:p>
        </w:tc>
      </w:tr>
      <w:tr>
        <w:tc>
          <w:tcPr/>
          <w:p>
            <w:pPr>
              <w:pStyle w:val="Compact"/>
              <w:jc w:val="left"/>
            </w:pPr>
            <w:r>
              <w:t xml:space="preserve">ORIENTAIS Configurator</w:t>
            </w:r>
          </w:p>
        </w:tc>
        <w:tc>
          <w:tcPr/>
          <w:p>
            <w:pPr>
              <w:pStyle w:val="Compact"/>
              <w:jc w:val="left"/>
            </w:pPr>
            <w:r>
              <w:t xml:space="preserve">iSOFT</w:t>
            </w:r>
          </w:p>
        </w:tc>
        <w:tc>
          <w:tcPr/>
          <w:p>
            <w:pPr>
              <w:pStyle w:val="Compact"/>
              <w:jc w:val="left"/>
            </w:pPr>
            <w:r>
              <w:t xml:space="preserve">BSW全栈</w:t>
            </w:r>
          </w:p>
        </w:tc>
        <w:tc>
          <w:tcPr/>
          <w:p>
            <w:pPr>
              <w:pStyle w:val="Compact"/>
              <w:jc w:val="left"/>
            </w:pPr>
            <w:r>
              <w:t xml:space="preserve">国产替代方案，BSW定制化配置、SWC设计</w:t>
            </w:r>
          </w:p>
        </w:tc>
        <w:tc>
          <w:tcPr/>
          <w:p>
            <w:pPr>
              <w:pStyle w:val="Compact"/>
              <w:jc w:val="left"/>
            </w:pPr>
            <w:r>
              <w:t xml:space="preserve">v2.2及以上</w:t>
            </w:r>
            <w:r>
              <w:t xml:space="preserve">[408]</w:t>
            </w:r>
          </w:p>
        </w:tc>
      </w:tr>
    </w:tbl>
    <w:p>
      <w:pPr>
        <w:pStyle w:val="BodyText"/>
      </w:pPr>
      <w:r>
        <w:t xml:space="preserve">[313]</w:t>
      </w:r>
      <w:r>
        <w:t xml:space="preserve"> </w:t>
      </w:r>
      <w:r>
        <w:t xml:space="preserve">[115]</w:t>
      </w:r>
      <w:r>
        <w:t xml:space="preserve"> </w:t>
      </w:r>
      <w:r>
        <w:t xml:space="preserve">[537]</w:t>
      </w:r>
      <w:r>
        <w:t xml:space="preserve"> </w:t>
      </w:r>
      <w:r>
        <w:t xml:space="preserve">[408]</w:t>
      </w:r>
    </w:p>
    <w:p>
      <w:pPr>
        <w:pStyle w:val="BodyText"/>
      </w:pPr>
      <w:r>
        <w:t xml:space="preserve">上表所列工具在实际项目中通常组合使用。EB tresos作为MCAL层的标准配置工具，是TC4x MCAL Starterkit Bundle的核心组件，该套件还包含HighTec LLVM安全认证编译器、IDE以及Ready-to-Go示例项目</w:t>
      </w:r>
      <w:r>
        <w:t xml:space="preserve">[571]</w:t>
      </w:r>
      <w:r>
        <w:t xml:space="preserve">。对于非AUTOSAR的裸机或RTOS项目，Infineon AURIX Development Studio（ADS）内置的ConfigWizard提供了iLLD层的图形化配置能力，可直接生成10.3节所述的7步初始化代码。Vector DaVinci Configurator则是完整AUTOSAR项目的首选，其MICROSAR Classic栈与TC4x MCAL深度集成，支持CSS/CSRM的HSM固件配置以及网络安全协议栈部署</w:t>
      </w:r>
      <w:r>
        <w:t xml:space="preserve">[537]</w:t>
      </w:r>
      <w:r>
        <w:t xml:space="preserve">。ORIENTAIS Configurator作为国产 toolchain 的代表，在DRIVECORE Bundle中与Infineon MCAL和TASKING SmartCode编译器协同工作，为本土OEM提供了完整的替代方案</w:t>
      </w:r>
      <w:r>
        <w:t xml:space="preserve">[408]</w:t>
      </w:r>
      <w:r>
        <w:t xml:space="preserve">。</w:t>
      </w:r>
    </w:p>
    <w:bookmarkEnd w:id="163"/>
    <w:bookmarkStart w:id="164" w:name="调试工具lauterbachisystempls"/>
    <w:p>
      <w:pPr>
        <w:pStyle w:val="Heading4"/>
      </w:pPr>
      <w:r>
        <w:t xml:space="preserve">10.4.2 调试工具：Lauterbach/iSYSTEM/PLS</w:t>
      </w:r>
    </w:p>
    <w:p>
      <w:pPr>
        <w:pStyle w:val="FirstParagraph"/>
      </w:pPr>
      <w:r>
        <w:t xml:space="preserve">TC4x Ethernet应用的调试面临多核并发、硬件加速器协同以及时间同步精度等多重挑战。主要调试解决方案包括：</w:t>
      </w:r>
    </w:p>
    <w:p>
      <w:pPr>
        <w:pStyle w:val="BodyText"/>
      </w:pPr>
      <w:r>
        <w:rPr>
          <w:bCs/>
          <w:b/>
        </w:rPr>
        <w:t xml:space="preserve">Lauterbach TRACE32</w:t>
      </w:r>
      <w:r>
        <w:t xml:space="preserve"> </w:t>
      </w:r>
      <w:r>
        <w:t xml:space="preserve">支持TC4x多核调试（最多6个TriCore v1.8核心），提供MCDS（Multi-Core Debug Solution）片上跟踪能力。Ethernet相关的调试特性包括描述符环缓冲区的内存视图、DMA/MTL/MAC寄存器实时查看以及报文流跟踪分析</w:t>
      </w:r>
      <w:r>
        <w:t xml:space="preserve">[193]</w:t>
      </w:r>
      <w:r>
        <w:t xml:space="preserve">。</w:t>
      </w:r>
    </w:p>
    <w:p>
      <w:pPr>
        <w:pStyle w:val="BodyText"/>
      </w:pPr>
      <w:r>
        <w:rPr>
          <w:bCs/>
          <w:b/>
        </w:rPr>
        <w:t xml:space="preserve">iSYSTEM winIDEA</w:t>
      </w:r>
      <w:r>
        <w:t xml:space="preserve"> </w:t>
      </w:r>
      <w:r>
        <w:t xml:space="preserve">与AURIX Development Studio捆绑发布，支持TC4x的前景引导（Foreground Boot）模式调试。其双MCDS状态机支持功能适用于复杂的多核Ethernet数据流调试场景</w:t>
      </w:r>
      <w:r>
        <w:t xml:space="preserve">[547]</w:t>
      </w:r>
      <w:r>
        <w:t xml:space="preserve">。</w:t>
      </w:r>
    </w:p>
    <w:p>
      <w:pPr>
        <w:pStyle w:val="BodyText"/>
      </w:pPr>
      <w:r>
        <w:rPr>
          <w:bCs/>
          <w:b/>
        </w:rPr>
        <w:t xml:space="preserve">PLS UDE（Universal Debug Engine）</w:t>
      </w:r>
      <w:r>
        <w:t xml:space="preserve"> </w:t>
      </w:r>
      <w:r>
        <w:t xml:space="preserve">提供了TC4x的全面调试支持，版本演进体现了对TC4x的支持深化：2023.0.4版本引入初始TC4x跟踪支持，2023.0.6版本增加TC4D量产设备调试，2025.0.3版本新增双MCDS交叉触发路由功能</w:t>
      </w:r>
      <w:r>
        <w:t xml:space="preserve">[356]</w:t>
      </w:r>
      <w:r>
        <w:t xml:space="preserve">。对于Ethernet开发，UDE的多核同步运行控制和MCDS片上跟踪能力尤为关键——它们允许开发者捕获多个TriCore核心在Ethernet报文收发时的精确时序关系，诊断时间同步偏差和DMA竞争条件。</w:t>
      </w:r>
    </w:p>
    <w:bookmarkEnd w:id="164"/>
    <w:bookmarkEnd w:id="165"/>
    <w:bookmarkEnd w:id="166"/>
    <w:bookmarkStart w:id="185" w:name="架构设计指导与实践建议"/>
    <w:p>
      <w:pPr>
        <w:pStyle w:val="Heading2"/>
      </w:pPr>
      <w:r>
        <w:t xml:space="preserve">11. 架构设计指导与实践建议</w:t>
      </w:r>
    </w:p>
    <w:p>
      <w:pPr>
        <w:pStyle w:val="FirstParagraph"/>
      </w:pPr>
      <w:r>
        <w:t xml:space="preserve">前10章对TC4x Ethernet各功能模块进行了系统性技术分析，本章站在系统架构视角，将这些技术要素整合为可落地的设计指导。目标读者为汽车电子嵌入式架构师和软件开发人员，核心议题涵盖模块协同模式、协议选型决策、典型场景架构及性能优化实践。</w:t>
      </w:r>
    </w:p>
    <w:bookmarkStart w:id="172" w:name="模块协同设计模式"/>
    <w:p>
      <w:pPr>
        <w:pStyle w:val="Heading3"/>
      </w:pPr>
      <w:r>
        <w:t xml:space="preserve">11.1 模块协同设计模式</w:t>
      </w:r>
    </w:p>
    <w:bookmarkStart w:id="170" w:name="gethlethcssdre的协同工作模型"/>
    <w:p>
      <w:pPr>
        <w:pStyle w:val="Heading4"/>
      </w:pPr>
      <w:r>
        <w:t xml:space="preserve">11.1.1 GETH+LETH+CSS+DRE的协同工作模型</w:t>
      </w:r>
    </w:p>
    <w:p>
      <w:pPr>
        <w:pStyle w:val="FirstParagraph"/>
      </w:pPr>
      <w:r>
        <w:t xml:space="preserve">TC4x的Ethernet子系统并非独立MAC控制器的简单堆砌，而是一个围绕SRI（Shared Resource Interconnect）交叉总线构建的集成网络处理架构</w:t>
      </w:r>
      <w:r>
        <w:t xml:space="preserve">[75]</w:t>
      </w:r>
      <w:r>
        <w:t xml:space="preserve">。图11-1展示了四大核心模块的协同工作模型。</w:t>
      </w:r>
    </w:p>
    <w:p>
      <w:pPr>
        <w:pStyle w:val="CaptionedFigure"/>
      </w:pPr>
      <w:r>
        <w:drawing>
          <wp:inline>
            <wp:extent cx="5334000" cy="3994610"/>
            <wp:effectExtent b="0" l="0" r="0" t="0"/>
            <wp:docPr descr="TC4x Ethernet模块协同架构图" title="" id="168" name="Picture"/>
            <a:graphic>
              <a:graphicData uri="http://schemas.openxmlformats.org/drawingml/2006/picture">
                <pic:pic>
                  <pic:nvPicPr>
                    <pic:cNvPr descr="fig11_1_module_collaboration.png" id="169" name="Picture"/>
                    <pic:cNvPicPr>
                      <a:picLocks noChangeArrowheads="1" noChangeAspect="1"/>
                    </pic:cNvPicPr>
                  </pic:nvPicPr>
                  <pic:blipFill>
                    <a:blip r:embed="rId167"/>
                    <a:stretch>
                      <a:fillRect/>
                    </a:stretch>
                  </pic:blipFill>
                  <pic:spPr bwMode="auto">
                    <a:xfrm>
                      <a:off x="0" y="0"/>
                      <a:ext cx="5334000" cy="3994610"/>
                    </a:xfrm>
                    <a:prstGeom prst="rect">
                      <a:avLst/>
                    </a:prstGeom>
                    <a:noFill/>
                    <a:ln w="9525">
                      <a:noFill/>
                      <a:headEnd/>
                      <a:tailEnd/>
                    </a:ln>
                  </pic:spPr>
                </pic:pic>
              </a:graphicData>
            </a:graphic>
          </wp:inline>
        </w:drawing>
      </w:r>
    </w:p>
    <w:p>
      <w:pPr>
        <w:pStyle w:val="ImageCaption"/>
      </w:pPr>
      <w:r>
        <w:t xml:space="preserve">TC4x Ethernet模块协同架构图</w:t>
      </w:r>
    </w:p>
    <w:p>
      <w:pPr>
        <w:pStyle w:val="BodyText"/>
      </w:pPr>
      <w:r>
        <w:rPr>
          <w:bCs/>
          <w:b/>
        </w:rPr>
        <w:t xml:space="preserve">图11-1</w:t>
      </w:r>
      <w:r>
        <w:t xml:space="preserve"> </w:t>
      </w:r>
      <w:r>
        <w:t xml:space="preserve">TC4x Ethernet模块协同架构：GETH+LETH+CSS+DRE区域控制器工作模型</w:t>
      </w:r>
    </w:p>
    <w:p>
      <w:pPr>
        <w:pStyle w:val="BodyText"/>
      </w:pPr>
      <w:r>
        <w:t xml:space="preserve">在该模型中，GETH模块作为高速骨干网接口，集成2个XGMAC核心（各支持5Gbps）与硬件Bridge，通过8路DMA通道和32KB TX/RX FIFO实现高吞吐数据交换</w:t>
      </w:r>
      <w:r>
        <w:t xml:space="preserve">[77]</w:t>
      </w:r>
      <w:r>
        <w:t xml:space="preserve">。LETH模块承担边缘设备接入职责，提供4个10/100M端口及10BASE-T1S支持，通过PLCA（Physical Layer Collision Avoidance）机制将Ethernet延伸至传感器/执行器节点</w:t>
      </w:r>
      <w:r>
        <w:t xml:space="preserve">[19]</w:t>
      </w:r>
      <w:r>
        <w:t xml:space="preserve">。CSS通过SRI交叉总线直接挂载，以21个独立通道和3组AES引擎为MACsec/IPsec/SecOC提供硬件加速</w:t>
      </w:r>
      <w:r>
        <w:t xml:space="preserve">[21]</w:t>
      </w:r>
      <w:r>
        <w:t xml:space="preserve">。DRE作为专用硬件路由器，在不占用CPU资源的前提下完成CAN↔Ethernet协议转换，实现IEEE 1722 ACF封装与解封装</w:t>
      </w:r>
      <w:r>
        <w:t xml:space="preserve">[219]</w:t>
      </w:r>
      <w:r>
        <w:t xml:space="preserve">。</w:t>
      </w:r>
    </w:p>
    <w:p>
      <w:pPr>
        <w:pStyle w:val="BodyText"/>
      </w:pPr>
      <w:r>
        <w:t xml:space="preserve">四个模块的协同遵循清晰的数据流分工：GETH的XGMAC0/XGMAC1通过Bridge实现MAC-to-MAC转发，构建区域控制器间的菊花链拓扑；LETH的本地端口汇聚边缘设备数据后，同样经SRI总线与GETH骨干口交换；DRE将5个MCMCAN模块（共20路CAN通道）及CANXL接口的传统CAN帧封装为IEEE 1722格式注入Ethernet网络；CSS则对所有需安全保护的流量执行AES-GCM/CMAC运算，其ASIL-D级MAC比较器为安全认证提供硬件级安全保障</w:t>
      </w:r>
      <w:r>
        <w:t xml:space="preserve">[21]</w:t>
      </w:r>
      <w:r>
        <w:t xml:space="preserve">。这一协同模型使TC4x得以实现完整的区域控制通信子系统，而无需外接TSN交换机或安全加速器。</w:t>
      </w:r>
    </w:p>
    <w:bookmarkEnd w:id="170"/>
    <w:bookmarkStart w:id="171" w:name="基于桥接的菊花链冗余架构设计"/>
    <w:p>
      <w:pPr>
        <w:pStyle w:val="Heading4"/>
      </w:pPr>
      <w:r>
        <w:t xml:space="preserve">11.1.2 基于桥接的菊花链冗余架构设计</w:t>
      </w:r>
    </w:p>
    <w:p>
      <w:pPr>
        <w:pStyle w:val="FirstParagraph"/>
      </w:pPr>
      <w:r>
        <w:t xml:space="preserve">TC4x GETH集成的硬件Bridge支持XGMAC0↔XGMAC1之间的MAC-to-MAC帧转发，这一能力是构建菊花链和环形拓扑的关键使能因素</w:t>
      </w:r>
      <w:r>
        <w:t xml:space="preserve">[48]</w:t>
      </w:r>
      <w:r>
        <w:t xml:space="preserve">。在菊花链架构中，每个区域控制器通过GETH Port 0接收来自上游节点的流量，经Bridge硬件转发至Port 1下发至下游，无需CPU介入中继路径，从而确保转发的确定性时延</w:t>
      </w:r>
      <w:r>
        <w:t xml:space="preserve">[28]</w:t>
      </w:r>
      <w:r>
        <w:t xml:space="preserve">。</w:t>
      </w:r>
    </w:p>
    <w:p>
      <w:pPr>
        <w:pStyle w:val="BodyText"/>
      </w:pPr>
      <w:r>
        <w:t xml:space="preserve">对于安全关键通信路径，Bridge与IEEE 802.1CB FRER（Frame Replication and Elimination for Reliability）协同工作：发送节点通过FRER生成两份相同序列号的帧副本，分别经两条物理不相交路径传输；接收端Bridge根据序列标识消除重复帧并合并流量</w:t>
      </w:r>
      <w:r>
        <w:t xml:space="preserve">[13]</w:t>
      </w:r>
      <w:r>
        <w:t xml:space="preserve">。32KB FIFO深度为冗余事件期间的突发流量提供了充足的缓冲空间</w:t>
      </w:r>
      <w:r>
        <w:t xml:space="preserve">[44]</w:t>
      </w:r>
      <w:r>
        <w:t xml:space="preserve">。Bridge还集成FFP（Flexible Frame Parser）和静态转发表（FTCFG），可在硬件层面实现L2/L3/L4过滤与环路预防</w:t>
      </w:r>
      <w:r>
        <w:t xml:space="preserve">[41]</w:t>
      </w:r>
      <w:r>
        <w:t xml:space="preserve">。</w:t>
      </w:r>
    </w:p>
    <w:p>
      <w:pPr>
        <w:pStyle w:val="BodyText"/>
      </w:pPr>
      <w:r>
        <w:t xml:space="preserve">菊花链架构相较于传统星型拓扑的优势在于显著减少线缆总长度与重量——这对线束密集的汽车E/E架构具有直接的物料成本效益。但需注意的是，FRER的软件实现属性意味着冗余路径的帧复制与消除由驱动层完成，吞吐量影响需在具体应用场景中评估</w:t>
      </w:r>
      <w:r>
        <w:t xml:space="preserve">[48]</w:t>
      </w:r>
      <w:r>
        <w:t xml:space="preserve">。</w:t>
      </w:r>
    </w:p>
    <w:bookmarkEnd w:id="171"/>
    <w:bookmarkEnd w:id="172"/>
    <w:bookmarkStart w:id="176" w:name="协议选型决策树"/>
    <w:p>
      <w:pPr>
        <w:pStyle w:val="Heading3"/>
      </w:pPr>
      <w:r>
        <w:t xml:space="preserve">11.2 协议选型决策树</w:t>
      </w:r>
    </w:p>
    <w:bookmarkStart w:id="173" w:name="tsn协议选择何时使用cbs-vs-tas-vs-抢占"/>
    <w:p>
      <w:pPr>
        <w:pStyle w:val="Heading4"/>
      </w:pPr>
      <w:r>
        <w:t xml:space="preserve">11.2.1 TSN协议选择：何时使用CBS vs TAS vs 抢占</w:t>
      </w:r>
    </w:p>
    <w:p>
      <w:pPr>
        <w:pStyle w:val="FirstParagraph"/>
      </w:pPr>
      <w:r>
        <w:t xml:space="preserve">TSN协议的选择取决于流量特征的确定性等级与时延预算。表11-1提供了TC4x支持的核心TSN整形/调度机制的决策矩阵。</w:t>
      </w:r>
    </w:p>
    <w:p>
      <w:pPr>
        <w:pStyle w:val="BodyText"/>
      </w:pPr>
      <w:r>
        <w:rPr>
          <w:bCs/>
          <w:b/>
        </w:rPr>
        <w:t xml:space="preserve">表11-1</w:t>
      </w:r>
      <w:r>
        <w:t xml:space="preserve"> </w:t>
      </w:r>
      <w:r>
        <w:t xml:space="preserve">TSN协议选型决策矩阵</w:t>
      </w:r>
    </w:p>
    <w:tbl>
      <w:tblPr>
        <w:tblStyle w:val="Table"/>
        <w:tblW w:type="pct" w:w="5000"/>
        <w:tblLook w:firstRow="1" w:lastRow="0" w:firstColumn="0" w:lastColumn="0" w:noHBand="0" w:noVBand="0" w:val="0020"/>
      </w:tblPr>
      <w:tblGrid>
        <w:gridCol w:w="1342"/>
        <w:gridCol w:w="2147"/>
        <w:gridCol w:w="2147"/>
        <w:gridCol w:w="2282"/>
      </w:tblGrid>
      <w:tr>
        <w:trPr>
          <w:tblHeader w:val="true"/>
        </w:trPr>
        <w:tc>
          <w:tcPr/>
          <w:p>
            <w:pPr>
              <w:pStyle w:val="Compact"/>
              <w:jc w:val="left"/>
            </w:pPr>
            <w:r>
              <w:t xml:space="preserve">决策维度</w:t>
            </w:r>
          </w:p>
        </w:tc>
        <w:tc>
          <w:tcPr/>
          <w:p>
            <w:pPr>
              <w:pStyle w:val="Compact"/>
              <w:jc w:val="left"/>
            </w:pPr>
            <w:r>
              <w:t xml:space="preserve">CBS (802.1Qav)</w:t>
            </w:r>
          </w:p>
        </w:tc>
        <w:tc>
          <w:tcPr/>
          <w:p>
            <w:pPr>
              <w:pStyle w:val="Compact"/>
              <w:jc w:val="left"/>
            </w:pPr>
            <w:r>
              <w:t xml:space="preserve">TAS (802.1Qbv)</w:t>
            </w:r>
          </w:p>
        </w:tc>
        <w:tc>
          <w:tcPr/>
          <w:p>
            <w:pPr>
              <w:pStyle w:val="Compact"/>
              <w:jc w:val="left"/>
            </w:pPr>
            <w:r>
              <w:t xml:space="preserve">抢占 (802.1Qbu)</w:t>
            </w:r>
          </w:p>
        </w:tc>
      </w:tr>
      <w:tr>
        <w:tc>
          <w:tcPr/>
          <w:p>
            <w:pPr>
              <w:pStyle w:val="Compact"/>
              <w:jc w:val="left"/>
            </w:pPr>
            <w:r>
              <w:rPr>
                <w:bCs/>
                <w:b/>
              </w:rPr>
              <w:t xml:space="preserve">时延保证等级</w:t>
            </w:r>
          </w:p>
        </w:tc>
        <w:tc>
          <w:tcPr/>
          <w:p>
            <w:pPr>
              <w:pStyle w:val="Compact"/>
              <w:jc w:val="left"/>
            </w:pPr>
            <w:r>
              <w:t xml:space="preserve">有界时延（软实时）</w:t>
            </w:r>
          </w:p>
        </w:tc>
        <w:tc>
          <w:tcPr/>
          <w:p>
            <w:pPr>
              <w:pStyle w:val="Compact"/>
              <w:jc w:val="left"/>
            </w:pPr>
            <w:r>
              <w:t xml:space="preserve">确定性时延（硬实时）</w:t>
            </w:r>
          </w:p>
        </w:tc>
        <w:tc>
          <w:tcPr/>
          <w:p>
            <w:pPr>
              <w:pStyle w:val="Compact"/>
              <w:jc w:val="left"/>
            </w:pPr>
            <w:r>
              <w:t xml:space="preserve">超低时延（硬实时+）</w:t>
            </w:r>
          </w:p>
        </w:tc>
      </w:tr>
      <w:tr>
        <w:tc>
          <w:tcPr/>
          <w:p>
            <w:pPr>
              <w:pStyle w:val="Compact"/>
              <w:jc w:val="left"/>
            </w:pPr>
            <w:r>
              <w:rPr>
                <w:bCs/>
                <w:b/>
              </w:rPr>
              <w:t xml:space="preserve">适用流量类型</w:t>
            </w:r>
          </w:p>
        </w:tc>
        <w:tc>
          <w:tcPr/>
          <w:p>
            <w:pPr>
              <w:pStyle w:val="Compact"/>
              <w:jc w:val="left"/>
            </w:pPr>
            <w:r>
              <w:t xml:space="preserve">AVB音频视频流、批量数据</w:t>
            </w:r>
          </w:p>
        </w:tc>
        <w:tc>
          <w:tcPr/>
          <w:p>
            <w:pPr>
              <w:pStyle w:val="Compact"/>
              <w:jc w:val="left"/>
            </w:pPr>
            <w:r>
              <w:t xml:space="preserve">控制指令、传感器同步</w:t>
            </w:r>
          </w:p>
        </w:tc>
        <w:tc>
          <w:tcPr/>
          <w:p>
            <w:pPr>
              <w:pStyle w:val="Compact"/>
              <w:jc w:val="left"/>
            </w:pPr>
            <w:r>
              <w:t xml:space="preserve">安全关键控制（制动、转向）</w:t>
            </w:r>
          </w:p>
        </w:tc>
      </w:tr>
      <w:tr>
        <w:tc>
          <w:tcPr/>
          <w:p>
            <w:pPr>
              <w:pStyle w:val="Compact"/>
              <w:jc w:val="left"/>
            </w:pPr>
            <w:r>
              <w:rPr>
                <w:bCs/>
                <w:b/>
              </w:rPr>
              <w:t xml:space="preserve">GETH支持</w:t>
            </w:r>
          </w:p>
        </w:tc>
        <w:tc>
          <w:tcPr/>
          <w:p>
            <w:pPr>
              <w:pStyle w:val="Compact"/>
              <w:jc w:val="left"/>
            </w:pPr>
            <w:r>
              <w:t xml:space="preserve">4个shaper/端口</w:t>
            </w:r>
          </w:p>
        </w:tc>
        <w:tc>
          <w:tcPr/>
          <w:p>
            <w:pPr>
              <w:pStyle w:val="Compact"/>
              <w:jc w:val="left"/>
            </w:pPr>
            <w:r>
              <w:t xml:space="preserve">4个GCL/端口</w:t>
            </w:r>
          </w:p>
        </w:tc>
        <w:tc>
          <w:tcPr/>
          <w:p>
            <w:pPr>
              <w:pStyle w:val="Compact"/>
              <w:jc w:val="left"/>
            </w:pPr>
            <w:r>
              <w:t xml:space="preserve">支持（ express/preempt ）</w:t>
            </w:r>
          </w:p>
        </w:tc>
      </w:tr>
      <w:tr>
        <w:tc>
          <w:tcPr/>
          <w:p>
            <w:pPr>
              <w:pStyle w:val="Compact"/>
              <w:jc w:val="left"/>
            </w:pPr>
            <w:r>
              <w:rPr>
                <w:bCs/>
                <w:b/>
              </w:rPr>
              <w:t xml:space="preserve">LETH支持</w:t>
            </w:r>
          </w:p>
        </w:tc>
        <w:tc>
          <w:tcPr/>
          <w:p>
            <w:pPr>
              <w:pStyle w:val="Compact"/>
              <w:jc w:val="left"/>
            </w:pPr>
            <w:r>
              <w:t xml:space="preserve">4个shaper/端口</w:t>
            </w:r>
          </w:p>
        </w:tc>
        <w:tc>
          <w:tcPr/>
          <w:p>
            <w:pPr>
              <w:pStyle w:val="Compact"/>
              <w:jc w:val="left"/>
            </w:pPr>
            <w:r>
              <w:t xml:space="preserve">4个GCL/端口</w:t>
            </w:r>
          </w:p>
        </w:tc>
        <w:tc>
          <w:tcPr/>
          <w:p>
            <w:pPr>
              <w:pStyle w:val="Compact"/>
              <w:jc w:val="left"/>
            </w:pPr>
            <w:r>
              <w:rPr>
                <w:bCs/>
                <w:b/>
              </w:rPr>
              <w:t xml:space="preserve">不支持</w:t>
            </w:r>
            <w:r>
              <w:t xml:space="preserve"> </w:t>
            </w:r>
            <w:r>
              <w:t xml:space="preserve">[30]</w:t>
            </w:r>
          </w:p>
        </w:tc>
      </w:tr>
      <w:tr>
        <w:tc>
          <w:tcPr/>
          <w:p>
            <w:pPr>
              <w:pStyle w:val="Compact"/>
              <w:jc w:val="left"/>
            </w:pPr>
            <w:r>
              <w:rPr>
                <w:bCs/>
                <w:b/>
              </w:rPr>
              <w:t xml:space="preserve">带宽利用率</w:t>
            </w:r>
          </w:p>
        </w:tc>
        <w:tc>
          <w:tcPr/>
          <w:p>
            <w:pPr>
              <w:pStyle w:val="Compact"/>
              <w:jc w:val="left"/>
            </w:pPr>
            <w:r>
              <w:t xml:space="preserve">60-75%（guard band开销）</w:t>
            </w:r>
          </w:p>
        </w:tc>
        <w:tc>
          <w:tcPr/>
          <w:p>
            <w:pPr>
              <w:pStyle w:val="Compact"/>
              <w:jc w:val="left"/>
            </w:pPr>
            <w:r>
              <w:t xml:space="preserve">85-95%（精确门控）</w:t>
            </w:r>
          </w:p>
        </w:tc>
        <w:tc>
          <w:tcPr/>
          <w:p>
            <w:pPr>
              <w:pStyle w:val="Compact"/>
              <w:jc w:val="left"/>
            </w:pPr>
            <w:r>
              <w:t xml:space="preserve">&gt;95%（抢占消除guard band）</w:t>
            </w:r>
          </w:p>
        </w:tc>
      </w:tr>
      <w:tr>
        <w:tc>
          <w:tcPr/>
          <w:p>
            <w:pPr>
              <w:pStyle w:val="Compact"/>
              <w:jc w:val="left"/>
            </w:pPr>
            <w:r>
              <w:rPr>
                <w:bCs/>
                <w:b/>
              </w:rPr>
              <w:t xml:space="preserve">配置复杂度</w:t>
            </w:r>
          </w:p>
        </w:tc>
        <w:tc>
          <w:tcPr/>
          <w:p>
            <w:pPr>
              <w:pStyle w:val="Compact"/>
              <w:jc w:val="left"/>
            </w:pPr>
            <w:r>
              <w:t xml:space="preserve">低（idle/sendslope）</w:t>
            </w:r>
          </w:p>
        </w:tc>
        <w:tc>
          <w:tcPr/>
          <w:p>
            <w:pPr>
              <w:pStyle w:val="Compact"/>
              <w:jc w:val="left"/>
            </w:pPr>
            <w:r>
              <w:t xml:space="preserve">高（GCL周期设计）</w:t>
            </w:r>
          </w:p>
        </w:tc>
        <w:tc>
          <w:tcPr/>
          <w:p>
            <w:pPr>
              <w:pStyle w:val="Compact"/>
              <w:jc w:val="left"/>
            </w:pPr>
            <w:r>
              <w:t xml:space="preserve">中（preempt优先级划分）</w:t>
            </w:r>
          </w:p>
        </w:tc>
      </w:tr>
      <w:tr>
        <w:tc>
          <w:tcPr/>
          <w:p>
            <w:pPr>
              <w:pStyle w:val="Compact"/>
              <w:jc w:val="left"/>
            </w:pPr>
            <w:r>
              <w:rPr>
                <w:bCs/>
                <w:b/>
              </w:rPr>
              <w:t xml:space="preserve">典型guard band</w:t>
            </w:r>
          </w:p>
        </w:tc>
        <w:tc>
          <w:tcPr/>
          <w:p>
            <w:pPr>
              <w:pStyle w:val="Compact"/>
              <w:jc w:val="left"/>
            </w:pPr>
            <w:r>
              <w:t xml:space="preserve">N/A</w:t>
            </w:r>
          </w:p>
        </w:tc>
        <w:tc>
          <w:tcPr/>
          <w:p>
            <w:pPr>
              <w:pStyle w:val="Compact"/>
              <w:jc w:val="left"/>
            </w:pPr>
            <w:r>
              <w:t xml:space="preserve">需预留最大帧传输时间</w:t>
            </w:r>
          </w:p>
        </w:tc>
        <w:tc>
          <w:tcPr/>
          <w:p>
            <w:pPr>
              <w:pStyle w:val="Compact"/>
              <w:jc w:val="left"/>
            </w:pPr>
            <w:r>
              <w:t xml:space="preserve">仅需预留抢占碎片时间</w:t>
            </w:r>
          </w:p>
        </w:tc>
      </w:tr>
    </w:tbl>
    <w:p>
      <w:pPr>
        <w:pStyle w:val="BodyText"/>
      </w:pPr>
      <w:r>
        <w:t xml:space="preserve">CBS（Credit Based Shaper）通过idleSlope和sendSlope参数控制AVB类流量的带宽分配，适用于对时延有统计性要求但无需严格确定性的场景</w:t>
      </w:r>
      <w:r>
        <w:t xml:space="preserve">[41]</w:t>
      </w:r>
      <w:r>
        <w:t xml:space="preserve">。当流量类别需要硬实时保障时，TAS（Time Aware Shaper）通过Gate Control List（GCL）精确控制各队列的传输窗口，但配置GCL时必须预留guard band以应对帧传输边界条件</w:t>
      </w:r>
      <w:r>
        <w:t xml:space="preserve">[114]</w:t>
      </w:r>
      <w:r>
        <w:t xml:space="preserve">。帧抢占（Frame Preemption）则允许express帧中断低优先级preemptable帧的传输，将guard band从最大帧传输时间缩减至抢占碎片时间，从而获得最高的链路利用率</w:t>
      </w:r>
      <w:r>
        <w:t xml:space="preserve">[30]</w:t>
      </w:r>
      <w:r>
        <w:t xml:space="preserve">。</w:t>
      </w:r>
      <w:r>
        <w:rPr>
          <w:bCs/>
          <w:b/>
        </w:rPr>
        <w:t xml:space="preserve">关键约束</w:t>
      </w:r>
      <w:r>
        <w:t xml:space="preserve">：LETH不支持802.1Qbu抢占，因此严格确定性低时延流量应优先部署于GETH端口，LETH上的混合关键流量需依赖TAS门控并增大guard band裕量。</w:t>
      </w:r>
    </w:p>
    <w:bookmarkEnd w:id="173"/>
    <w:bookmarkStart w:id="174" w:name="安全协议选择macsec-vs-ipsec-vs-secoc的适用场景"/>
    <w:p>
      <w:pPr>
        <w:pStyle w:val="Heading4"/>
      </w:pPr>
      <w:r>
        <w:t xml:space="preserve">11.2.2 安全协议选择：MACsec vs IPsec vs SecOC的适用场景</w:t>
      </w:r>
    </w:p>
    <w:p>
      <w:pPr>
        <w:pStyle w:val="FirstParagraph"/>
      </w:pPr>
      <w:r>
        <w:t xml:space="preserve">TC4x通过CSS硬件加速器支持三种不同层次的网络安全协议。三者的适用场景取决于保护层级、性能需求和系统架构。</w:t>
      </w:r>
    </w:p>
    <w:p>
      <w:pPr>
        <w:pStyle w:val="BodyText"/>
      </w:pPr>
      <w:r>
        <w:rPr>
          <w:bCs/>
          <w:b/>
        </w:rPr>
        <w:t xml:space="preserve">表11-2</w:t>
      </w:r>
      <w:r>
        <w:t xml:space="preserve"> </w:t>
      </w:r>
      <w:r>
        <w:t xml:space="preserve">安全协议适用场景对比</w:t>
      </w:r>
    </w:p>
    <w:tbl>
      <w:tblPr>
        <w:tblStyle w:val="Table"/>
        <w:tblW w:type="pct" w:w="5000"/>
        <w:tblLook w:firstRow="1" w:lastRow="0" w:firstColumn="0" w:lastColumn="0" w:noHBand="0" w:noVBand="0" w:val="0020"/>
      </w:tblPr>
      <w:tblGrid>
        <w:gridCol w:w="2475"/>
        <w:gridCol w:w="1980"/>
        <w:gridCol w:w="1732"/>
        <w:gridCol w:w="1732"/>
      </w:tblGrid>
      <w:tr>
        <w:trPr>
          <w:tblHeader w:val="true"/>
        </w:trPr>
        <w:tc>
          <w:tcPr/>
          <w:p>
            <w:pPr>
              <w:pStyle w:val="Compact"/>
              <w:jc w:val="left"/>
            </w:pPr>
            <w:r>
              <w:t xml:space="preserve">对比维度</w:t>
            </w:r>
          </w:p>
        </w:tc>
        <w:tc>
          <w:tcPr/>
          <w:p>
            <w:pPr>
              <w:pStyle w:val="Compact"/>
              <w:jc w:val="left"/>
            </w:pPr>
            <w:r>
              <w:t xml:space="preserve">MACsec</w:t>
            </w:r>
          </w:p>
        </w:tc>
        <w:tc>
          <w:tcPr/>
          <w:p>
            <w:pPr>
              <w:pStyle w:val="Compact"/>
              <w:jc w:val="left"/>
            </w:pPr>
            <w:r>
              <w:t xml:space="preserve">IPsec</w:t>
            </w:r>
          </w:p>
        </w:tc>
        <w:tc>
          <w:tcPr/>
          <w:p>
            <w:pPr>
              <w:pStyle w:val="Compact"/>
              <w:jc w:val="left"/>
            </w:pPr>
            <w:r>
              <w:t xml:space="preserve">SecOC</w:t>
            </w:r>
          </w:p>
        </w:tc>
      </w:tr>
      <w:tr>
        <w:tc>
          <w:tcPr/>
          <w:p>
            <w:pPr>
              <w:pStyle w:val="Compact"/>
              <w:jc w:val="left"/>
            </w:pPr>
            <w:r>
              <w:rPr>
                <w:bCs/>
                <w:b/>
              </w:rPr>
              <w:t xml:space="preserve">OSI层级</w:t>
            </w:r>
          </w:p>
        </w:tc>
        <w:tc>
          <w:tcPr/>
          <w:p>
            <w:pPr>
              <w:pStyle w:val="Compact"/>
              <w:jc w:val="left"/>
            </w:pPr>
            <w:r>
              <w:t xml:space="preserve">Layer 2（以太网帧级）</w:t>
            </w:r>
          </w:p>
        </w:tc>
        <w:tc>
          <w:tcPr/>
          <w:p>
            <w:pPr>
              <w:pStyle w:val="Compact"/>
              <w:jc w:val="left"/>
            </w:pPr>
            <w:r>
              <w:t xml:space="preserve">Layer 3（IP包级）</w:t>
            </w:r>
          </w:p>
        </w:tc>
        <w:tc>
          <w:tcPr/>
          <w:p>
            <w:pPr>
              <w:pStyle w:val="Compact"/>
              <w:jc w:val="left"/>
            </w:pPr>
            <w:r>
              <w:t xml:space="preserve">Layer 7（PDU级，AUTOSAR）</w:t>
            </w:r>
          </w:p>
        </w:tc>
      </w:tr>
      <w:tr>
        <w:tc>
          <w:tcPr/>
          <w:p>
            <w:pPr>
              <w:pStyle w:val="Compact"/>
              <w:jc w:val="left"/>
            </w:pPr>
            <w:r>
              <w:rPr>
                <w:bCs/>
                <w:b/>
              </w:rPr>
              <w:t xml:space="preserve">保护范围</w:t>
            </w:r>
          </w:p>
        </w:tc>
        <w:tc>
          <w:tcPr/>
          <w:p>
            <w:pPr>
              <w:pStyle w:val="Compact"/>
              <w:jc w:val="left"/>
            </w:pPr>
            <w:r>
              <w:t xml:space="preserve">所有以太网流量</w:t>
            </w:r>
          </w:p>
        </w:tc>
        <w:tc>
          <w:tcPr/>
          <w:p>
            <w:pPr>
              <w:pStyle w:val="Compact"/>
              <w:jc w:val="left"/>
            </w:pPr>
            <w:r>
              <w:t xml:space="preserve">IP层及以上协议</w:t>
            </w:r>
          </w:p>
        </w:tc>
        <w:tc>
          <w:tcPr/>
          <w:p>
            <w:pPr>
              <w:pStyle w:val="Compact"/>
              <w:jc w:val="left"/>
            </w:pPr>
            <w:r>
              <w:t xml:space="preserve">特定AUTOSAR PDU</w:t>
            </w:r>
          </w:p>
        </w:tc>
      </w:tr>
      <w:tr>
        <w:tc>
          <w:tcPr/>
          <w:p>
            <w:pPr>
              <w:pStyle w:val="Compact"/>
              <w:jc w:val="left"/>
            </w:pPr>
            <w:r>
              <w:rPr>
                <w:bCs/>
                <w:b/>
              </w:rPr>
              <w:t xml:space="preserve">CSS加速</w:t>
            </w:r>
          </w:p>
        </w:tc>
        <w:tc>
          <w:tcPr/>
          <w:p>
            <w:pPr>
              <w:pStyle w:val="Compact"/>
              <w:jc w:val="left"/>
            </w:pPr>
            <w:r>
              <w:t xml:space="preserve">AES-GCM-128/256</w:t>
            </w:r>
          </w:p>
        </w:tc>
        <w:tc>
          <w:tcPr/>
          <w:p>
            <w:pPr>
              <w:pStyle w:val="Compact"/>
              <w:jc w:val="left"/>
            </w:pPr>
            <w:r>
              <w:t xml:space="preserve">AES-GCM/AES-CBC</w:t>
            </w:r>
          </w:p>
        </w:tc>
        <w:tc>
          <w:tcPr/>
          <w:p>
            <w:pPr>
              <w:pStyle w:val="Compact"/>
              <w:jc w:val="left"/>
            </w:pPr>
            <w:r>
              <w:t xml:space="preserve">AES-CMAC/SipHash</w:t>
            </w:r>
          </w:p>
        </w:tc>
      </w:tr>
      <w:tr>
        <w:tc>
          <w:tcPr/>
          <w:p>
            <w:pPr>
              <w:pStyle w:val="Compact"/>
              <w:jc w:val="left"/>
            </w:pPr>
            <w:r>
              <w:rPr>
                <w:bCs/>
                <w:b/>
              </w:rPr>
              <w:t xml:space="preserve">性能影响</w:t>
            </w:r>
          </w:p>
        </w:tc>
        <w:tc>
          <w:tcPr/>
          <w:p>
            <w:pPr>
              <w:pStyle w:val="Compact"/>
              <w:jc w:val="left"/>
            </w:pPr>
            <w:r>
              <w:t xml:space="preserve">最低（线速处理）</w:t>
            </w:r>
          </w:p>
        </w:tc>
        <w:tc>
          <w:tcPr/>
          <w:p>
            <w:pPr>
              <w:pStyle w:val="Compact"/>
              <w:jc w:val="left"/>
            </w:pPr>
            <w:r>
              <w:t xml:space="preserve">低（硬件加速）</w:t>
            </w:r>
          </w:p>
        </w:tc>
        <w:tc>
          <w:tcPr/>
          <w:p>
            <w:pPr>
              <w:pStyle w:val="Compact"/>
              <w:jc w:val="left"/>
            </w:pPr>
            <w:r>
              <w:t xml:space="preserve">极低（短PDU高效）</w:t>
            </w:r>
          </w:p>
        </w:tc>
      </w:tr>
      <w:tr>
        <w:tc>
          <w:tcPr/>
          <w:p>
            <w:pPr>
              <w:pStyle w:val="Compact"/>
              <w:jc w:val="left"/>
            </w:pPr>
            <w:r>
              <w:rPr>
                <w:bCs/>
                <w:b/>
              </w:rPr>
              <w:t xml:space="preserve">密钥管理</w:t>
            </w:r>
          </w:p>
        </w:tc>
        <w:tc>
          <w:tcPr/>
          <w:p>
            <w:pPr>
              <w:pStyle w:val="Compact"/>
              <w:jc w:val="left"/>
            </w:pPr>
            <w:r>
              <w:t xml:space="preserve">MKA（802.1X）</w:t>
            </w:r>
          </w:p>
        </w:tc>
        <w:tc>
          <w:tcPr/>
          <w:p>
            <w:pPr>
              <w:pStyle w:val="Compact"/>
              <w:jc w:val="left"/>
            </w:pPr>
            <w:r>
              <w:t xml:space="preserve">IKEv2/手工配置</w:t>
            </w:r>
          </w:p>
        </w:tc>
        <w:tc>
          <w:tcPr/>
          <w:p>
            <w:pPr>
              <w:pStyle w:val="Compact"/>
              <w:jc w:val="left"/>
            </w:pPr>
            <w:r>
              <w:t xml:space="preserve">基于Freshness Value</w:t>
            </w:r>
          </w:p>
        </w:tc>
      </w:tr>
      <w:tr>
        <w:tc>
          <w:tcPr/>
          <w:p>
            <w:pPr>
              <w:pStyle w:val="Compact"/>
              <w:jc w:val="left"/>
            </w:pPr>
            <w:r>
              <w:rPr>
                <w:bCs/>
                <w:b/>
              </w:rPr>
              <w:t xml:space="preserve">CPU负载</w:t>
            </w:r>
          </w:p>
        </w:tc>
        <w:tc>
          <w:tcPr/>
          <w:p>
            <w:pPr>
              <w:pStyle w:val="Compact"/>
              <w:jc w:val="left"/>
            </w:pPr>
            <w:r>
              <w:t xml:space="preserve">接近零（CSS硬件）</w:t>
            </w:r>
          </w:p>
        </w:tc>
        <w:tc>
          <w:tcPr/>
          <w:p>
            <w:pPr>
              <w:pStyle w:val="Compact"/>
              <w:jc w:val="left"/>
            </w:pPr>
            <w:r>
              <w:t xml:space="preserve">&lt;5%（CSS卸载加密）</w:t>
            </w:r>
          </w:p>
        </w:tc>
        <w:tc>
          <w:tcPr/>
          <w:p>
            <w:pPr>
              <w:pStyle w:val="Compact"/>
              <w:jc w:val="left"/>
            </w:pPr>
            <w:r>
              <w:t xml:space="preserve">&lt;3%（认证码验证）</w:t>
            </w:r>
          </w:p>
        </w:tc>
      </w:tr>
      <w:tr>
        <w:tc>
          <w:tcPr/>
          <w:p>
            <w:pPr>
              <w:pStyle w:val="Compact"/>
              <w:jc w:val="left"/>
            </w:pPr>
            <w:r>
              <w:rPr>
                <w:bCs/>
                <w:b/>
              </w:rPr>
              <w:t xml:space="preserve">适用场景</w:t>
            </w:r>
          </w:p>
        </w:tc>
        <w:tc>
          <w:tcPr/>
          <w:p>
            <w:pPr>
              <w:pStyle w:val="Compact"/>
              <w:jc w:val="left"/>
            </w:pPr>
            <w:r>
              <w:t xml:space="preserve">骨干网链路加密、区域间通信</w:t>
            </w:r>
          </w:p>
        </w:tc>
        <w:tc>
          <w:tcPr/>
          <w:p>
            <w:pPr>
              <w:pStyle w:val="Compact"/>
              <w:jc w:val="left"/>
            </w:pPr>
            <w:r>
              <w:t xml:space="preserve">端到端安全、V2X通信</w:t>
            </w:r>
          </w:p>
        </w:tc>
        <w:tc>
          <w:tcPr/>
          <w:p>
            <w:pPr>
              <w:pStyle w:val="Compact"/>
              <w:jc w:val="left"/>
            </w:pPr>
            <w:r>
              <w:t xml:space="preserve">车内ECU间认证、CAN信号保护</w:t>
            </w:r>
          </w:p>
        </w:tc>
      </w:tr>
    </w:tbl>
    <w:p>
      <w:pPr>
        <w:pStyle w:val="BodyText"/>
      </w:pPr>
      <w:r>
        <w:t xml:space="preserve">MACsec在Layer 2对所有以太网流量进行加密和完整性保护，CSS的3组AES引擎可并行处理多路MACsec通道的AES-GCM运算，实现接近线速的加解密性能</w:t>
      </w:r>
      <w:r>
        <w:t xml:space="preserve">[20]</w:t>
      </w:r>
      <w:r>
        <w:t xml:space="preserve">。MACsec的SecTAG（16字节）和ICV（16字节）带来固定的协议开销，但硬件处理使其对端到端时延影响可忽略。IPsec运行于Layer 3，适用于需要跨子网或V2X通信的端到端安全场景，CSS同样提供AES-GCM硬件加速</w:t>
      </w:r>
      <w:r>
        <w:t xml:space="preserve">[21]</w:t>
      </w:r>
      <w:r>
        <w:t xml:space="preserve">。SecOC（Secure Onboard Communication）是AUTOSAR标准定义的PDU级认证机制，通过CSS的SipHash（1280 MB/s@400MHz）或AES-CMAC引擎对信号PDU进行快速认证，特别适合保护从CAN经DRE路由至Ethernet的短帧控制信号</w:t>
      </w:r>
      <w:r>
        <w:t xml:space="preserve">[21]</w:t>
      </w:r>
      <w:r>
        <w:t xml:space="preserve">。在区域控制器架构中，推荐组合使用：区域间GETH链路启用MACsec，V2X网关使用IPsec，内部CAN/Ethernet信号路由启用SecOC。</w:t>
      </w:r>
    </w:p>
    <w:bookmarkEnd w:id="174"/>
    <w:bookmarkStart w:id="175" w:name="路由方案选择dre硬件路由-vs-cpu软件路由的权衡"/>
    <w:p>
      <w:pPr>
        <w:pStyle w:val="Heading4"/>
      </w:pPr>
      <w:r>
        <w:t xml:space="preserve">11.2.3 路由方案选择：DRE硬件路由 vs CPU软件路由的权衡</w:t>
      </w:r>
    </w:p>
    <w:p>
      <w:pPr>
        <w:pStyle w:val="FirstParagraph"/>
      </w:pPr>
      <w:r>
        <w:t xml:space="preserve">DRE硬件路由相比TriCore软件路由提供高达50%的性能提升和70-80%的时延抖动降低</w:t>
      </w:r>
      <w:r>
        <w:t xml:space="preserve">[25]</w:t>
      </w:r>
      <w:r>
        <w:t xml:space="preserve">[429]</w:t>
      </w:r>
      <w:r>
        <w:t xml:space="preserve">。DRE支持4种以太网发送触发模式（帧计数、缓存填充度、时间触发、软件触发），允许架构师根据实时性需求灵活配置路由策略</w:t>
      </w:r>
      <w:r>
        <w:t xml:space="preserve">[216]</w:t>
      </w:r>
      <w:r>
        <w:t xml:space="preserve">。然而，DRE的路由功能聚焦于CAN↔Ethernet协议转换和CAN-CAN帧中继，对于需要复杂L3/L4决策的流量（如基于IP地址的ACL规则），仍需CPU软件处理</w:t>
      </w:r>
      <w:r>
        <w:t xml:space="preserve">[399]</w:t>
      </w:r>
      <w:r>
        <w:t xml:space="preserve">。推荐采用混合路由架构：CAN/CANXL至Ethernet的确定性路由由DRE硬件处理，复杂过滤与策略路由由CPU软件实现，两者通过DMA描述符环协同工作。</w:t>
      </w:r>
    </w:p>
    <w:bookmarkEnd w:id="175"/>
    <w:bookmarkEnd w:id="176"/>
    <w:bookmarkStart w:id="180" w:name="典型应用场景架构"/>
    <w:p>
      <w:pPr>
        <w:pStyle w:val="Heading3"/>
      </w:pPr>
      <w:r>
        <w:t xml:space="preserve">11.3 典型应用场景架构</w:t>
      </w:r>
    </w:p>
    <w:bookmarkStart w:id="177" w:name="区域控制器geth互联leth本地dre-can聚合css安全"/>
    <w:p>
      <w:pPr>
        <w:pStyle w:val="Heading4"/>
      </w:pPr>
      <w:r>
        <w:t xml:space="preserve">11.3.1 区域控制器：GETH互联+LETH本地+DRE CAN聚合+CSS安全</w:t>
      </w:r>
    </w:p>
    <w:p>
      <w:pPr>
        <w:pStyle w:val="FirstParagraph"/>
      </w:pPr>
      <w:r>
        <w:t xml:space="preserve">区域控制器（Zonal Controller）是TC4x Ethernet架构的核心应用载体。在此场景中，GETH的两个5G端口分别连接上游和下游区域控制器形成菊花链骨干，LETH的4个10/100M端口连接本地边缘ECU和10BASE-T1S传感器/执行器</w:t>
      </w:r>
      <w:r>
        <w:t xml:space="preserve">[39]</w:t>
      </w:r>
      <w:r>
        <w:t xml:space="preserve">。DRE将本地CAN/CAN FD总线（最多20通道）的帧封装为IEEE 1722 ACF格式注入骨干网，实现CAN消息的”一等公民”待遇</w:t>
      </w:r>
      <w:r>
        <w:t xml:space="preserve">[219]</w:t>
      </w:r>
      <w:r>
        <w:t xml:space="preserve">。CSS通过独立通道为不同安全域的通信流提供MACsec加密——例如动力域流量使用通道0-4、底盘域使用通道5-9、车身域使用通道10-14，各通道密钥独立存储于8KB密钥RAM的不同分区，实现功能安全意义上的freedom from interference</w:t>
      </w:r>
      <w:r>
        <w:t xml:space="preserve">[21]</w:t>
      </w:r>
      <w:r>
        <w:t xml:space="preserve">。Bridge的FFP在硬件层面对入站流量执行L2/L3/L4过滤，防止区域间未授权访问</w:t>
      </w:r>
      <w:r>
        <w:t xml:space="preserve">[508]</w:t>
      </w:r>
      <w:r>
        <w:t xml:space="preserve">。</w:t>
      </w:r>
    </w:p>
    <w:bookmarkEnd w:id="177"/>
    <w:bookmarkStart w:id="178" w:name="adas域控制器tsn时间同步frer冗余高带宽传感器数据"/>
    <w:p>
      <w:pPr>
        <w:pStyle w:val="Heading4"/>
      </w:pPr>
      <w:r>
        <w:t xml:space="preserve">11.3.2 ADAS域控制器：TSN时间同步+FRER冗余+高带宽传感器数据</w:t>
      </w:r>
    </w:p>
    <w:p>
      <w:pPr>
        <w:pStyle w:val="FirstParagraph"/>
      </w:pPr>
      <w:r>
        <w:t xml:space="preserve">ADAS域控制器面临高带宽传感器数据（摄像头、激光雷达、4D毫米波雷达）的实时传输挑战。GETH的5Gbps端口为传感器聚合提供充足带宽，802.1AS-2020（gPTP）时间同步在所有GETH端口实现纳秒级时钟对齐，确保多传感器数据的时间一致性</w:t>
      </w:r>
      <w:r>
        <w:t xml:space="preserve">[30]</w:t>
      </w:r>
      <w:r>
        <w:t xml:space="preserve">[44]</w:t>
      </w:r>
      <w:r>
        <w:t xml:space="preserve">。关键控制指令（如AEB紧急制动信号）通过TAS门控获取确定性传输窗口，并启用FRER双路径冗余保障ASIL-D通信路径的可靠性</w:t>
      </w:r>
      <w:r>
        <w:t xml:space="preserve">[13]</w:t>
      </w:r>
      <w:r>
        <w:t xml:space="preserve">。CBS为视频流分配保障带宽，防止突发流量挤占控制信道</w:t>
      </w:r>
      <w:r>
        <w:t xml:space="preserve">[41]</w:t>
      </w:r>
      <w:r>
        <w:t xml:space="preserve">。DMA描述符的双缓冲设计支持报头/载荷分离，上层协议栈可直接访问传感器数据载荷而无需额外拷贝</w:t>
      </w:r>
      <w:r>
        <w:t xml:space="preserve">[28]</w:t>
      </w:r>
      <w:r>
        <w:t xml:space="preserve">。</w:t>
      </w:r>
    </w:p>
    <w:bookmarkEnd w:id="178"/>
    <w:bookmarkStart w:id="179" w:name="动力域控制器10base-t1s传感器cbs整形确定性控制"/>
    <w:p>
      <w:pPr>
        <w:pStyle w:val="Heading4"/>
      </w:pPr>
      <w:r>
        <w:t xml:space="preserve">11.3.3 动力域控制器：10BASE-T1S传感器+CBS整形+确定性控制</w:t>
      </w:r>
    </w:p>
    <w:p>
      <w:pPr>
        <w:pStyle w:val="FirstParagraph"/>
      </w:pPr>
      <w:r>
        <w:t xml:space="preserve">动力域（Powertrain）控制器需在成本敏感的传感器网络中实现确定性控制。10BASE-T1S通过PLCA机制在单对非屏蔽双绞线上支持最多8个节点的总线型拓扑，将物理层成本降至最低</w:t>
      </w:r>
      <w:r>
        <w:t xml:space="preserve">[19]</w:t>
      </w:r>
      <w:r>
        <w:t xml:space="preserve">。LETH端口启用CBS整形为动力控制帧分配保障带宽，TAS门控为发动机同步信号预留固定时间窗口。由于LETH不支持帧抢占</w:t>
      </w:r>
      <w:r>
        <w:t xml:space="preserve">[30]</w:t>
      </w:r>
      <w:r>
        <w:t xml:space="preserve">，TAS的guard band需按最大帧长（约1.5kb@100Mbps ≈ 12μs）设计，在百兆速率下该开销对1ms控制周期影响可控（&lt;1.2%）。DRE将传统CAN动力传感器信号封装后经GETH上传至中央计算单元，保持对CAN生态的完全兼容</w:t>
      </w:r>
      <w:r>
        <w:t xml:space="preserve">[472]</w:t>
      </w:r>
      <w:r>
        <w:t xml:space="preserve">。</w:t>
      </w:r>
    </w:p>
    <w:p>
      <w:pPr>
        <w:pStyle w:val="BodyText"/>
      </w:pPr>
      <w:r>
        <w:rPr>
          <w:bCs/>
          <w:b/>
        </w:rPr>
        <w:t xml:space="preserve">表11-3</w:t>
      </w:r>
      <w:r>
        <w:t xml:space="preserve"> </w:t>
      </w:r>
      <w:r>
        <w:t xml:space="preserve">三种典型应用场景架构对比</w:t>
      </w:r>
    </w:p>
    <w:tbl>
      <w:tblPr>
        <w:tblStyle w:val="Table"/>
        <w:tblW w:type="pct" w:w="5000"/>
        <w:tblLook w:firstRow="1" w:lastRow="0" w:firstColumn="0" w:lastColumn="0" w:noHBand="0" w:noVBand="0" w:val="0020"/>
      </w:tblPr>
      <w:tblGrid>
        <w:gridCol w:w="1298"/>
        <w:gridCol w:w="2986"/>
        <w:gridCol w:w="1817"/>
        <w:gridCol w:w="1817"/>
      </w:tblGrid>
      <w:tr>
        <w:trPr>
          <w:tblHeader w:val="true"/>
        </w:trPr>
        <w:tc>
          <w:tcPr/>
          <w:p>
            <w:pPr>
              <w:pStyle w:val="Compact"/>
              <w:jc w:val="left"/>
            </w:pPr>
            <w:r>
              <w:t xml:space="preserve">架构维度</w:t>
            </w:r>
          </w:p>
        </w:tc>
        <w:tc>
          <w:tcPr/>
          <w:p>
            <w:pPr>
              <w:pStyle w:val="Compact"/>
              <w:jc w:val="left"/>
            </w:pPr>
            <w:r>
              <w:t xml:space="preserve">区域控制器（Zonal ECU）</w:t>
            </w:r>
          </w:p>
        </w:tc>
        <w:tc>
          <w:tcPr/>
          <w:p>
            <w:pPr>
              <w:pStyle w:val="Compact"/>
              <w:jc w:val="left"/>
            </w:pPr>
            <w:r>
              <w:t xml:space="preserve">ADAS域控制器</w:t>
            </w:r>
          </w:p>
        </w:tc>
        <w:tc>
          <w:tcPr/>
          <w:p>
            <w:pPr>
              <w:pStyle w:val="Compact"/>
              <w:jc w:val="left"/>
            </w:pPr>
            <w:r>
              <w:t xml:space="preserve">动力域控制器</w:t>
            </w:r>
          </w:p>
        </w:tc>
      </w:tr>
      <w:tr>
        <w:tc>
          <w:tcPr/>
          <w:p>
            <w:pPr>
              <w:pStyle w:val="Compact"/>
              <w:jc w:val="left"/>
            </w:pPr>
            <w:r>
              <w:rPr>
                <w:bCs/>
                <w:b/>
              </w:rPr>
              <w:t xml:space="preserve">核心GETH用途</w:t>
            </w:r>
          </w:p>
        </w:tc>
        <w:tc>
          <w:tcPr/>
          <w:p>
            <w:pPr>
              <w:pStyle w:val="Compact"/>
              <w:jc w:val="left"/>
            </w:pPr>
            <w:r>
              <w:t xml:space="preserve">菊花链骨干互联（2x5G）</w:t>
            </w:r>
          </w:p>
        </w:tc>
        <w:tc>
          <w:tcPr/>
          <w:p>
            <w:pPr>
              <w:pStyle w:val="Compact"/>
              <w:jc w:val="left"/>
            </w:pPr>
            <w:r>
              <w:t xml:space="preserve">传感器聚合+骨干上行</w:t>
            </w:r>
          </w:p>
        </w:tc>
        <w:tc>
          <w:tcPr/>
          <w:p>
            <w:pPr>
              <w:pStyle w:val="Compact"/>
              <w:jc w:val="left"/>
            </w:pPr>
            <w:r>
              <w:t xml:space="preserve">动力总线上行网关</w:t>
            </w:r>
          </w:p>
        </w:tc>
      </w:tr>
      <w:tr>
        <w:tc>
          <w:tcPr/>
          <w:p>
            <w:pPr>
              <w:pStyle w:val="Compact"/>
              <w:jc w:val="left"/>
            </w:pPr>
            <w:r>
              <w:rPr>
                <w:bCs/>
                <w:b/>
              </w:rPr>
              <w:t xml:space="preserve">核心LETH用途</w:t>
            </w:r>
          </w:p>
        </w:tc>
        <w:tc>
          <w:tcPr/>
          <w:p>
            <w:pPr>
              <w:pStyle w:val="Compact"/>
              <w:jc w:val="left"/>
            </w:pPr>
            <w:r>
              <w:t xml:space="preserve">边缘ECU/传感器本地接入</w:t>
            </w:r>
          </w:p>
        </w:tc>
        <w:tc>
          <w:tcPr/>
          <w:p>
            <w:pPr>
              <w:pStyle w:val="Compact"/>
              <w:jc w:val="left"/>
            </w:pPr>
            <w:r>
              <w:t xml:space="preserve">辅助低速调试接口</w:t>
            </w:r>
          </w:p>
        </w:tc>
        <w:tc>
          <w:tcPr/>
          <w:p>
            <w:pPr>
              <w:pStyle w:val="Compact"/>
              <w:jc w:val="left"/>
            </w:pPr>
            <w:r>
              <w:t xml:space="preserve">10BASE-T1S传感器总线</w:t>
            </w:r>
          </w:p>
        </w:tc>
      </w:tr>
      <w:tr>
        <w:tc>
          <w:tcPr/>
          <w:p>
            <w:pPr>
              <w:pStyle w:val="Compact"/>
              <w:jc w:val="left"/>
            </w:pPr>
            <w:r>
              <w:rPr>
                <w:bCs/>
                <w:b/>
              </w:rPr>
              <w:t xml:space="preserve">TSN主协议</w:t>
            </w:r>
          </w:p>
        </w:tc>
        <w:tc>
          <w:tcPr/>
          <w:p>
            <w:pPr>
              <w:pStyle w:val="Compact"/>
              <w:jc w:val="left"/>
            </w:pPr>
            <w:r>
              <w:t xml:space="preserve">802.1AS + CBS + TAS</w:t>
            </w:r>
          </w:p>
        </w:tc>
        <w:tc>
          <w:tcPr/>
          <w:p>
            <w:pPr>
              <w:pStyle w:val="Compact"/>
              <w:jc w:val="left"/>
            </w:pPr>
            <w:r>
              <w:t xml:space="preserve">802.1AS + FRER + TAS</w:t>
            </w:r>
          </w:p>
        </w:tc>
        <w:tc>
          <w:tcPr/>
          <w:p>
            <w:pPr>
              <w:pStyle w:val="Compact"/>
              <w:jc w:val="left"/>
            </w:pPr>
            <w:r>
              <w:t xml:space="preserve">802.1AS + CBS</w:t>
            </w:r>
          </w:p>
        </w:tc>
      </w:tr>
      <w:tr>
        <w:tc>
          <w:tcPr/>
          <w:p>
            <w:pPr>
              <w:pStyle w:val="Compact"/>
              <w:jc w:val="left"/>
            </w:pPr>
            <w:r>
              <w:rPr>
                <w:bCs/>
                <w:b/>
              </w:rPr>
              <w:t xml:space="preserve">安全协议组合</w:t>
            </w:r>
          </w:p>
        </w:tc>
        <w:tc>
          <w:tcPr/>
          <w:p>
            <w:pPr>
              <w:pStyle w:val="Compact"/>
              <w:jc w:val="left"/>
            </w:pPr>
            <w:r>
              <w:t xml:space="preserve">MACsec（区域间）+ SecOC（内部）</w:t>
            </w:r>
          </w:p>
        </w:tc>
        <w:tc>
          <w:tcPr/>
          <w:p>
            <w:pPr>
              <w:pStyle w:val="Compact"/>
              <w:jc w:val="left"/>
            </w:pPr>
            <w:r>
              <w:t xml:space="preserve">MACsec全链路</w:t>
            </w:r>
          </w:p>
        </w:tc>
        <w:tc>
          <w:tcPr/>
          <w:p>
            <w:pPr>
              <w:pStyle w:val="Compact"/>
              <w:jc w:val="left"/>
            </w:pPr>
            <w:r>
              <w:t xml:space="preserve">SecOC + MACsec</w:t>
            </w:r>
          </w:p>
        </w:tc>
      </w:tr>
      <w:tr>
        <w:tc>
          <w:tcPr/>
          <w:p>
            <w:pPr>
              <w:pStyle w:val="Compact"/>
              <w:jc w:val="left"/>
            </w:pPr>
            <w:r>
              <w:rPr>
                <w:bCs/>
                <w:b/>
              </w:rPr>
              <w:t xml:space="preserve">DRE核心功能</w:t>
            </w:r>
          </w:p>
        </w:tc>
        <w:tc>
          <w:tcPr/>
          <w:p>
            <w:pPr>
              <w:pStyle w:val="Compact"/>
              <w:jc w:val="left"/>
            </w:pPr>
            <w:r>
              <w:t xml:space="preserve">CAN↔Ethernet路由聚合</w:t>
            </w:r>
          </w:p>
        </w:tc>
        <w:tc>
          <w:tcPr/>
          <w:p>
            <w:pPr>
              <w:pStyle w:val="Compact"/>
              <w:jc w:val="left"/>
            </w:pPr>
            <w:r>
              <w:t xml:space="preserve">CAN信号路由</w:t>
            </w:r>
          </w:p>
        </w:tc>
        <w:tc>
          <w:tcPr/>
          <w:p>
            <w:pPr>
              <w:pStyle w:val="Compact"/>
              <w:jc w:val="left"/>
            </w:pPr>
            <w:r>
              <w:t xml:space="preserve">动力传感器封装上传</w:t>
            </w:r>
          </w:p>
        </w:tc>
      </w:tr>
      <w:tr>
        <w:tc>
          <w:tcPr/>
          <w:p>
            <w:pPr>
              <w:pStyle w:val="Compact"/>
              <w:jc w:val="left"/>
            </w:pPr>
            <w:r>
              <w:rPr>
                <w:bCs/>
                <w:b/>
              </w:rPr>
              <w:t xml:space="preserve">Bridge功能</w:t>
            </w:r>
          </w:p>
        </w:tc>
        <w:tc>
          <w:tcPr/>
          <w:p>
            <w:pPr>
              <w:pStyle w:val="Compact"/>
              <w:jc w:val="left"/>
            </w:pPr>
            <w:r>
              <w:t xml:space="preserve">MAC-to-MAC转发+FFP过滤</w:t>
            </w:r>
          </w:p>
        </w:tc>
        <w:tc>
          <w:tcPr/>
          <w:p>
            <w:pPr>
              <w:pStyle w:val="Compact"/>
              <w:jc w:val="left"/>
            </w:pPr>
            <w:r>
              <w:t xml:space="preserve">FRER冗余路径</w:t>
            </w:r>
          </w:p>
        </w:tc>
        <w:tc>
          <w:tcPr/>
          <w:p>
            <w:pPr>
              <w:pStyle w:val="Compact"/>
              <w:jc w:val="left"/>
            </w:pPr>
            <w:r>
              <w:t xml:space="preserve">本地流量隔离</w:t>
            </w:r>
          </w:p>
        </w:tc>
      </w:tr>
      <w:tr>
        <w:tc>
          <w:tcPr/>
          <w:p>
            <w:pPr>
              <w:pStyle w:val="Compact"/>
              <w:jc w:val="left"/>
            </w:pPr>
            <w:r>
              <w:rPr>
                <w:bCs/>
                <w:b/>
              </w:rPr>
              <w:t xml:space="preserve">CSS通道分配</w:t>
            </w:r>
          </w:p>
        </w:tc>
        <w:tc>
          <w:tcPr/>
          <w:p>
            <w:pPr>
              <w:pStyle w:val="Compact"/>
              <w:jc w:val="left"/>
            </w:pPr>
            <w:r>
              <w:t xml:space="preserve">按安全域分区（5+5+5）</w:t>
            </w:r>
          </w:p>
        </w:tc>
        <w:tc>
          <w:tcPr/>
          <w:p>
            <w:pPr>
              <w:pStyle w:val="Compact"/>
              <w:jc w:val="left"/>
            </w:pPr>
            <w:r>
              <w:t xml:space="preserve">统一MACsec加速</w:t>
            </w:r>
          </w:p>
        </w:tc>
        <w:tc>
          <w:tcPr/>
          <w:p>
            <w:pPr>
              <w:pStyle w:val="Compact"/>
              <w:jc w:val="left"/>
            </w:pPr>
            <w:r>
              <w:t xml:space="preserve">动力域专用（3-5通道）</w:t>
            </w:r>
          </w:p>
        </w:tc>
      </w:tr>
      <w:tr>
        <w:tc>
          <w:tcPr/>
          <w:p>
            <w:pPr>
              <w:pStyle w:val="Compact"/>
              <w:jc w:val="left"/>
            </w:pPr>
            <w:r>
              <w:rPr>
                <w:bCs/>
                <w:b/>
              </w:rPr>
              <w:t xml:space="preserve">关键设计约束</w:t>
            </w:r>
          </w:p>
        </w:tc>
        <w:tc>
          <w:tcPr/>
          <w:p>
            <w:pPr>
              <w:pStyle w:val="Compact"/>
              <w:jc w:val="left"/>
            </w:pPr>
            <w:r>
              <w:t xml:space="preserve">LETH无抢占，TAS guard band裕量</w:t>
            </w:r>
          </w:p>
        </w:tc>
        <w:tc>
          <w:tcPr/>
          <w:p>
            <w:pPr>
              <w:pStyle w:val="Compact"/>
              <w:jc w:val="left"/>
            </w:pPr>
            <w:r>
              <w:t xml:space="preserve">FRER吞吐量需验证</w:t>
            </w:r>
          </w:p>
        </w:tc>
        <w:tc>
          <w:tcPr/>
          <w:p>
            <w:pPr>
              <w:pStyle w:val="Compact"/>
              <w:jc w:val="left"/>
            </w:pPr>
            <w:r>
              <w:t xml:space="preserve">10BASE-T1S节点数≤8</w:t>
            </w:r>
          </w:p>
        </w:tc>
      </w:tr>
    </w:tbl>
    <w:p>
      <w:pPr>
        <w:pStyle w:val="BodyText"/>
      </w:pPr>
      <w:r>
        <w:t xml:space="preserve">该对比表揭示了三种场景在架构重心上的显著差异：区域控制器强调多协议聚合与区域间互联，ADAS域控制器聚焦高带宽与功能安全冗余，动力域控制器则在成本约束下追求确定性控制。架构师应根据具体功能需求、成本预算和安全等级，从表中选取匹配的模块配置与协议组合。</w:t>
      </w:r>
    </w:p>
    <w:bookmarkEnd w:id="179"/>
    <w:bookmarkEnd w:id="180"/>
    <w:bookmarkStart w:id="184" w:name="性能优化与最佳实践"/>
    <w:p>
      <w:pPr>
        <w:pStyle w:val="Heading3"/>
      </w:pPr>
      <w:r>
        <w:t xml:space="preserve">11.4 性能优化与最佳实践</w:t>
      </w:r>
    </w:p>
    <w:bookmarkStart w:id="181" w:name="dma优化描述符缓存txrx-buffer分离环形缓冲区大小"/>
    <w:p>
      <w:pPr>
        <w:pStyle w:val="Heading4"/>
      </w:pPr>
      <w:r>
        <w:t xml:space="preserve">11.4.1 DMA优化：描述符缓存、TX/RX Buffer分离、环形缓冲区大小</w:t>
      </w:r>
    </w:p>
    <w:p>
      <w:pPr>
        <w:pStyle w:val="FirstParagraph"/>
      </w:pPr>
      <w:r>
        <w:t xml:space="preserve">GETH的8路DMA通道支持每通道最多64K个描述符，每个描述符16字节（4 x 32-bit words）</w:t>
      </w:r>
      <w:r>
        <w:t xml:space="preserve">[28]</w:t>
      </w:r>
      <w:r>
        <w:t xml:space="preserve">。为最大化吞吐量，推荐采用以下优化策略：</w:t>
      </w:r>
    </w:p>
    <w:p>
      <w:pPr>
        <w:pStyle w:val="BodyText"/>
      </w:pPr>
      <w:r>
        <w:rPr>
          <w:bCs/>
          <w:b/>
        </w:rPr>
        <w:t xml:space="preserve">描述符缓存与预取</w:t>
      </w:r>
      <w:r>
        <w:t xml:space="preserve">：DMA以3级流水线（描述符获取→数据传输→描述符回写）运行，使连续包的处理间隔最小化</w:t>
      </w:r>
      <w:r>
        <w:t xml:space="preserve">[28]</w:t>
      </w:r>
      <w:r>
        <w:t xml:space="preserve">。建议将描述符环置于紧耦合内存（TCM）区域以降低SRI总线竞争，并启用描述符预取功能使DMA提前获取下一个描述符。</w:t>
      </w:r>
    </w:p>
    <w:p>
      <w:pPr>
        <w:pStyle w:val="BodyText"/>
      </w:pPr>
      <w:r>
        <w:rPr>
          <w:bCs/>
          <w:b/>
        </w:rPr>
        <w:t xml:space="preserve">TX/RX Buffer分离与对齐</w:t>
      </w:r>
      <w:r>
        <w:t xml:space="preserve">：发送和接收缓冲区应位于独立的内存区域以避免缓存冲突。每个缓冲区起始地址需按缓存行大小（通常64字节）对齐，描述符的BUF1AP字段（TDES0/RDES0 bits[31:0]）直接指向物理地址</w:t>
      </w:r>
      <w:r>
        <w:t xml:space="preserve">[27]</w:t>
      </w:r>
      <w:r>
        <w:t xml:space="preserve">。报头/载荷分离功能适用于TCP/IP栈场景——描述符的Buffer 1保存报头（频繁修改），Buffer 2保存载荷（原地不动），减少数据拷贝开销。</w:t>
      </w:r>
    </w:p>
    <w:p>
      <w:pPr>
        <w:pStyle w:val="BodyText"/>
      </w:pPr>
      <w:r>
        <w:rPr>
          <w:bCs/>
          <w:b/>
        </w:rPr>
        <w:t xml:space="preserve">环形缓冲区大小</w:t>
      </w:r>
      <w:r>
        <w:t xml:space="preserve">：环大小直接影响突发吸收能力与CPU中断频率。对于高吞吐传感器数据（如摄像头流），推荐RX环配置256-512个描述符；对于低速控制帧，64-128个描述符即可平衡延迟与内存占用。TX环因由CPU主动填充，通常可配置较小（64-128个描述符）。</w:t>
      </w:r>
    </w:p>
    <w:p>
      <w:pPr>
        <w:pStyle w:val="BodyText"/>
      </w:pPr>
      <w:r>
        <w:rPr>
          <w:bCs/>
          <w:b/>
        </w:rPr>
        <w:t xml:space="preserve">仲裁模式选择</w:t>
      </w:r>
      <w:r>
        <w:t xml:space="preserve">：DMA_Mode寄存器的DA位控制仲裁策略。在单队列/单DMA配置中，加权轮询（WRR）模式可能无法满足QoS需求，此时推荐固定优先级模式（DA=1）并设置RX DMA高于TX（TXPR=0），同时TX缓冲区以Store-and-Forward模式运行避免下溢/上溢</w:t>
      </w:r>
      <w:r>
        <w:t xml:space="preserve">[52]</w:t>
      </w:r>
      <w:r>
        <w:t xml:space="preserve">。</w:t>
      </w:r>
    </w:p>
    <w:p>
      <w:pPr>
        <w:pStyle w:val="BodyText"/>
      </w:pPr>
      <w:r>
        <w:rPr>
          <w:bCs/>
          <w:b/>
        </w:rPr>
        <w:t xml:space="preserve">PBL（Programmable Burst Length）调优</w:t>
      </w:r>
      <w:r>
        <w:t xml:space="preserve">：每通道的PBL值（支持4/5/16/32/64/128/256 beats）影响总线效率。对大包流（&gt;1KB）使用较大PBL（128或256）提高SRI总线利用率；对小控制帧使用较小PBL（16或32）降低延迟</w:t>
      </w:r>
      <w:r>
        <w:t xml:space="preserve">[100]</w:t>
      </w:r>
      <w:r>
        <w:t xml:space="preserve">。</w:t>
      </w:r>
    </w:p>
    <w:bookmarkEnd w:id="181"/>
    <w:bookmarkStart w:id="182" w:name="安全优化css通道分配密钥分区mac比较器使用"/>
    <w:p>
      <w:pPr>
        <w:pStyle w:val="Heading4"/>
      </w:pPr>
      <w:r>
        <w:t xml:space="preserve">11.4.2 安全优化：CSS通道分配、密钥分区、MAC比较器使用</w:t>
      </w:r>
    </w:p>
    <w:p>
      <w:pPr>
        <w:pStyle w:val="FirstParagraph"/>
      </w:pPr>
      <w:r>
        <w:t xml:space="preserve">CSS的21个独立通道是TC4x安全架构的核心资源。合理的通道分配策略应遵循以下原则：</w:t>
      </w:r>
    </w:p>
    <w:p>
      <w:pPr>
        <w:pStyle w:val="BodyText"/>
      </w:pPr>
      <w:r>
        <w:rPr>
          <w:bCs/>
          <w:b/>
        </w:rPr>
        <w:t xml:space="preserve">通道隔离与分区</w:t>
      </w:r>
      <w:r>
        <w:t xml:space="preserve">：按功能安全域划分通道组，例如通道0-6分配给ASIL-D动力域、通道7-13分配给ASIL-B底盘域、通道14-20分配给QM信息娱乐域。CSRM（Cyber Security Real-time Module）在复位后拥有对CSS的独占配置权，负责设定各通道的访问权限和密钥写入权</w:t>
      </w:r>
      <w:r>
        <w:t xml:space="preserve">[21]</w:t>
      </w:r>
      <w:r>
        <w:t xml:space="preserve">。这种硬件级隔离确保不同安全等级流量之间的freedom from interference。</w:t>
      </w:r>
    </w:p>
    <w:p>
      <w:pPr>
        <w:pStyle w:val="BodyText"/>
      </w:pPr>
      <w:r>
        <w:rPr>
          <w:bCs/>
          <w:b/>
        </w:rPr>
        <w:t xml:space="preserve">密钥分区管理</w:t>
      </w:r>
      <w:r>
        <w:t xml:space="preserve">：8KB密钥RAM需按通道分配方案进行分区。每个MACsec安全关联（SA）通常需要256-bit密钥 + 256-bit哈希密钥，约64字节。按每个活跃SA消耗128字节保守估算，8KB可存储约64组密钥，满足多端口多VLAN场景需求。建议将长期密钥（由CSRM从NVMcs加载）与短期会话密钥分置于不同RAM分区，会话密钥更新时不触及长期密钥区域。</w:t>
      </w:r>
    </w:p>
    <w:p>
      <w:pPr>
        <w:pStyle w:val="BodyText"/>
      </w:pPr>
      <w:r>
        <w:rPr>
          <w:bCs/>
          <w:b/>
        </w:rPr>
        <w:t xml:space="preserve">MAC比较器安全监控</w:t>
      </w:r>
      <w:r>
        <w:t xml:space="preserve">：CSS的ASIL-D安全MAC比较器用于验证认证结果（如MACsec ICV或SecOC认证码）。比较失败事件通过SMU_CS（Security Management Unit）触发安全警报，架构师应将此类警报映射至SMU的ALMx配置，在安全监控代码中定义相应的故障响应策略</w:t>
      </w:r>
      <w:r>
        <w:t xml:space="preserve">[21]</w:t>
      </w:r>
      <w:r>
        <w:t xml:space="preserve">。</w:t>
      </w:r>
    </w:p>
    <w:p>
      <w:pPr>
        <w:pStyle w:val="BodyText"/>
      </w:pPr>
      <w:r>
        <w:rPr>
          <w:bCs/>
          <w:b/>
        </w:rPr>
        <w:t xml:space="preserve">三种工作模式选择</w:t>
      </w:r>
      <w:r>
        <w:t xml:space="preserve">：CSS支持后向兼容、安全与性能、纯硬件加速器三种模式。在需要最低时延的场景（如CAN控制帧认证），推荐”Pure HW Accelerator”模式，由应用CPU直接管理密钥和使用CSS密码运算，绕过CSRM中介环节减少关键路径延迟</w:t>
      </w:r>
      <w:r>
        <w:t xml:space="preserve">[21]</w:t>
      </w:r>
      <w:r>
        <w:t xml:space="preserve">。</w:t>
      </w:r>
    </w:p>
    <w:bookmarkEnd w:id="182"/>
    <w:bookmarkStart w:id="183" w:name="已知errata汇总与规避策略"/>
    <w:p>
      <w:pPr>
        <w:pStyle w:val="Heading4"/>
      </w:pPr>
      <w:r>
        <w:t xml:space="preserve">11.4.3 已知Errata汇总与规避策略</w:t>
      </w:r>
    </w:p>
    <w:p>
      <w:pPr>
        <w:pStyle w:val="FirstParagraph"/>
      </w:pPr>
      <w:r>
        <w:t xml:space="preserve">基于Infineon TC4x Errata Sheet和相关技术文档，以下列出Ethernet子系统已知的关键问题及规避策略：</w:t>
      </w:r>
    </w:p>
    <w:p>
      <w:pPr>
        <w:pStyle w:val="BodyText"/>
      </w:pPr>
      <w:r>
        <w:rPr>
          <w:bCs/>
          <w:b/>
        </w:rPr>
        <w:t xml:space="preserve">DMA仲裁问题</w:t>
      </w:r>
      <w:r>
        <w:t xml:space="preserve">：在单队列/单DMA配置下，WRR仲裁模式（DA=0）可能导致TX/RX同时请求时无法满足QoS要求</w:t>
      </w:r>
      <w:r>
        <w:t xml:space="preserve">[52]</w:t>
      </w:r>
      <w:r>
        <w:t xml:space="preserve">。</w:t>
      </w:r>
      <w:r>
        <w:rPr>
          <w:bCs/>
          <w:b/>
        </w:rPr>
        <w:t xml:space="preserve">规避策略</w:t>
      </w:r>
      <w:r>
        <w:t xml:space="preserve">：切换至固定优先级模式（DMA_Mode.DA=1），设置RX优先级高于TX（TXPR=0），TX缓冲区以Store-and-Forward模式运行。</w:t>
      </w:r>
    </w:p>
    <w:p>
      <w:pPr>
        <w:pStyle w:val="BodyText"/>
      </w:pPr>
      <w:r>
        <w:rPr>
          <w:bCs/>
          <w:b/>
        </w:rPr>
        <w:t xml:space="preserve">GETH-to-LETH转发帧丢失</w:t>
      </w:r>
      <w:r>
        <w:t xml:space="preserve">：当持续突发流量从GETH经转发路径至LETH出口时，入站MAC处可能发生帧丢失</w:t>
      </w:r>
      <w:r>
        <w:t xml:space="preserve">[41]</w:t>
      </w:r>
      <w:r>
        <w:t xml:space="preserve">。</w:t>
      </w:r>
      <w:r>
        <w:rPr>
          <w:bCs/>
          <w:b/>
        </w:rPr>
        <w:t xml:space="preserve">规避策略</w:t>
      </w:r>
      <w:r>
        <w:t xml:space="preserve">：配置入站/出站DMA为最大突发长度，增大RXQ FIFO深度，并确保系统运行于最高时钟频率。</w:t>
      </w:r>
    </w:p>
    <w:p>
      <w:pPr>
        <w:pStyle w:val="BodyText"/>
      </w:pPr>
      <w:r>
        <w:rPr>
          <w:bCs/>
          <w:b/>
        </w:rPr>
        <w:t xml:space="preserve">LETH Bridge配置顺序</w:t>
      </w:r>
      <w:r>
        <w:t xml:space="preserve">：LETH Bridge的PORTj_CTRL_REG必须在PORTj_RXC_MAP和PORTj_TXQ_MAP之后编程，否则可能导致转发路径异常</w:t>
      </w:r>
      <w:r>
        <w:t xml:space="preserve">[41]</w:t>
      </w:r>
      <w:r>
        <w:t xml:space="preserve">。</w:t>
      </w:r>
      <w:r>
        <w:rPr>
          <w:bCs/>
          <w:b/>
        </w:rPr>
        <w:t xml:space="preserve">规避策略</w:t>
      </w:r>
      <w:r>
        <w:t xml:space="preserve">：严格遵循”先映射后使能”的初始化顺序。</w:t>
      </w:r>
    </w:p>
    <w:p>
      <w:pPr>
        <w:pStyle w:val="BodyText"/>
      </w:pPr>
      <w:r>
        <w:rPr>
          <w:bCs/>
          <w:b/>
        </w:rPr>
        <w:t xml:space="preserve">CBS credit计算</w:t>
      </w:r>
      <w:r>
        <w:t xml:space="preserve">：当CBS使能时，数据包仅在对应TC的credit为零或正时才被调度发送，credit的idleSlope/sendSlope参数配置错误将导致带宽分配偏离设计值</w:t>
      </w:r>
      <w:r>
        <w:t xml:space="preserve">[41]</w:t>
      </w:r>
      <w:r>
        <w:t xml:space="preserve">。</w:t>
      </w:r>
      <w:r>
        <w:rPr>
          <w:bCs/>
          <w:b/>
        </w:rPr>
        <w:t xml:space="preserve">规避策略</w:t>
      </w:r>
      <w:r>
        <w:t xml:space="preserve">：使用公式</w:t>
      </w:r>
      <w:r>
        <w:t xml:space="preserve"> </w:t>
      </w:r>
      <m:oMath>
        <m:r>
          <m:t>i</m:t>
        </m:r>
        <m:r>
          <m:t>d</m:t>
        </m:r>
        <m:r>
          <m:t>l</m:t>
        </m:r>
        <m:r>
          <m:t>e</m:t>
        </m:r>
        <m:r>
          <m:t>S</m:t>
        </m:r>
        <m:r>
          <m:t>l</m:t>
        </m:r>
        <m:r>
          <m:t>o</m:t>
        </m:r>
        <m:r>
          <m:t>p</m:t>
        </m:r>
        <m:r>
          <m:t>e</m:t>
        </m:r>
        <m:r>
          <m:rPr>
            <m:sty m:val="p"/>
          </m:rPr>
          <m:t>=</m:t>
        </m:r>
        <m:d>
          <m:dPr>
            <m:begChr m:val="("/>
            <m:endChr m:val=")"/>
            <m:sepChr m:val=""/>
            <m:grow/>
          </m:dPr>
          <m:e>
            <m:r>
              <m:rPr>
                <m:nor/>
                <m:sty m:val="p"/>
              </m:rPr>
              <m:t>分配带宽百分比</m:t>
            </m:r>
          </m:e>
        </m:d>
        <m:r>
          <m:rPr>
            <m:sty m:val="p"/>
          </m:rPr>
          <m:t>×</m:t>
        </m:r>
        <m:r>
          <m:t>p</m:t>
        </m:r>
        <m:r>
          <m:t>o</m:t>
        </m:r>
        <m:r>
          <m:t>r</m:t>
        </m:r>
        <m:r>
          <m:t>t</m:t>
        </m:r>
        <m:r>
          <m:t>R</m:t>
        </m:r>
        <m:r>
          <m:t>a</m:t>
        </m:r>
        <m:r>
          <m:t>t</m:t>
        </m:r>
        <m:r>
          <m:t>e</m:t>
        </m:r>
      </m:oMath>
      <w:r>
        <w:t xml:space="preserve"> </w:t>
      </w:r>
      <w:r>
        <w:t xml:space="preserve">精确计算参数，并在集成测试中验证实际带宽分配。</w:t>
      </w:r>
    </w:p>
    <w:p>
      <w:pPr>
        <w:pStyle w:val="BodyText"/>
      </w:pPr>
      <w:r>
        <w:rPr>
          <w:bCs/>
          <w:b/>
        </w:rPr>
        <w:t xml:space="preserve">帧抢占Express/Preempt分类</w:t>
      </w:r>
      <w:r>
        <w:t xml:space="preserve">：仅GETH支持802.1Qbu帧抢占，且需正确配置每个流量类别的express/preempt属性</w:t>
      </w:r>
      <w:r>
        <w:t xml:space="preserve">[30]</w:t>
      </w:r>
      <w:r>
        <w:t xml:space="preserve">。</w:t>
      </w:r>
      <w:r>
        <w:rPr>
          <w:bCs/>
          <w:b/>
        </w:rPr>
        <w:t xml:space="preserve">规避策略</w:t>
      </w:r>
      <w:r>
        <w:t xml:space="preserve">：安全关键流量分配至express类别，非关键批量数据分配至preemptable类别，避免抢占关键帧。</w:t>
      </w:r>
    </w:p>
    <w:p>
      <w:pPr>
        <w:pStyle w:val="BodyText"/>
      </w:pPr>
      <w:r>
        <w:t xml:space="preserve">以上架构设计指导与优化建议综合了前10章的全部技术分析结论。TC4x的Ethernet子系统通过GETH、LETH、CSS、DRE四大模块的深度集成与协同，为软件定义汽车（SDV）提供了覆盖物理层至应用层的完整通信平台。架构师在设计阶段应充分评估各模块的能力边界与约束条件（如LETH不支持抢占、FRER的软件实现属性等），通过合理的协议选型与资源分配，在确定性、带宽、安全和成本之间取得最佳平衡。</w:t>
      </w:r>
    </w:p>
    <w:bookmarkEnd w:id="183"/>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7" Target="media/rId167.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98" Target="media/rId98.png" /><Relationship Type="http://schemas.openxmlformats.org/officeDocument/2006/relationships/image" Id="rId122" Target="media/rId122.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���������AURIX TC4x Ethernet���������������������������������������</dc:title>
  <dc:creator>Deep Research &amp; Analysis</dc:creator>
  <cp:keywords/>
  <dcterms:created xsi:type="dcterms:W3CDTF">2026-05-08T23:20:27Z</dcterms:created>
  <dcterms:modified xsi:type="dcterms:W3CDTF">2026-05-08T23:20:27Z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vt:lpwstr>
  </property>
</Properties>
</file>