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车规mcu区域控制器ethernet模块协议分析与pics报告"/>
    <w:p>
      <w:pPr>
        <w:pStyle w:val="Heading1"/>
      </w:pPr>
      <w:r>
        <w:t xml:space="preserve">车规MCU区域控制器Ethernet模块协议分析与PICS报告</w:t>
      </w:r>
    </w:p>
    <w:bookmarkStart w:id="23" w:name="执行摘要"/>
    <w:p>
      <w:pPr>
        <w:pStyle w:val="Heading2"/>
      </w:pPr>
      <w:r>
        <w:t xml:space="preserve">执行摘要</w:t>
      </w:r>
    </w:p>
    <w:bookmarkStart w:id="20" w:name="分析范围"/>
    <w:p>
      <w:pPr>
        <w:pStyle w:val="Heading3"/>
      </w:pPr>
      <w:r>
        <w:t xml:space="preserve">分析范围</w:t>
      </w:r>
    </w:p>
    <w:p>
      <w:pPr>
        <w:pStyle w:val="FirstParagraph"/>
      </w:pPr>
      <w:r>
        <w:t xml:space="preserve">本报告针对车载区域控制器（Zonal Controller）含Switch功能的Ethernet模块设计需求，对7个核心IEEE协议进行了系统性的协议分析和PICS（Protocol Implementation Conformance Statement）梳理：</w:t>
      </w:r>
    </w:p>
    <w:tbl>
      <w:tblPr>
        <w:tblStyle w:val="Table"/>
        <w:tblW w:type="pct" w:w="5000"/>
        <w:tblLook w:firstRow="1" w:lastRow="0" w:firstColumn="0" w:lastColumn="0" w:noHBand="0" w:noVBand="0" w:val="0020"/>
      </w:tblPr>
      <w:tblGrid>
        <w:gridCol w:w="2329"/>
        <w:gridCol w:w="1863"/>
        <w:gridCol w:w="1863"/>
        <w:gridCol w:w="1863"/>
      </w:tblGrid>
      <w:tr>
        <w:trPr>
          <w:tblHeader w:val="true"/>
        </w:trPr>
        <w:tc>
          <w:tcPr/>
          <w:p>
            <w:pPr>
              <w:pStyle w:val="Compact"/>
              <w:jc w:val="center"/>
            </w:pPr>
            <w:r>
              <w:t xml:space="preserve">序号</w:t>
            </w:r>
          </w:p>
        </w:tc>
        <w:tc>
          <w:tcPr/>
          <w:p>
            <w:pPr>
              <w:pStyle w:val="Compact"/>
              <w:jc w:val="left"/>
            </w:pPr>
            <w:r>
              <w:t xml:space="preserve">协议标准</w:t>
            </w:r>
          </w:p>
        </w:tc>
        <w:tc>
          <w:tcPr/>
          <w:p>
            <w:pPr>
              <w:pStyle w:val="Compact"/>
              <w:jc w:val="left"/>
            </w:pPr>
            <w:r>
              <w:t xml:space="preserve">协议名称</w:t>
            </w:r>
          </w:p>
        </w:tc>
        <w:tc>
          <w:tcPr/>
          <w:p>
            <w:pPr>
              <w:pStyle w:val="Compact"/>
              <w:jc w:val="left"/>
            </w:pPr>
            <w:r>
              <w:t xml:space="preserve">PICS来源</w:t>
            </w:r>
          </w:p>
        </w:tc>
      </w:tr>
      <w:tr>
        <w:tc>
          <w:tcPr/>
          <w:p>
            <w:pPr>
              <w:pStyle w:val="Compact"/>
              <w:jc w:val="center"/>
            </w:pPr>
            <w:r>
              <w:t xml:space="preserve">1</w:t>
            </w:r>
          </w:p>
        </w:tc>
        <w:tc>
          <w:tcPr/>
          <w:p>
            <w:pPr>
              <w:pStyle w:val="Compact"/>
              <w:jc w:val="left"/>
            </w:pPr>
            <w:r>
              <w:t xml:space="preserve">IEEE 802.1AS-2020</w:t>
            </w:r>
          </w:p>
        </w:tc>
        <w:tc>
          <w:tcPr/>
          <w:p>
            <w:pPr>
              <w:pStyle w:val="Compact"/>
              <w:jc w:val="left"/>
            </w:pPr>
            <w:r>
              <w:t xml:space="preserve">gPTP时间同步</w:t>
            </w:r>
          </w:p>
        </w:tc>
        <w:tc>
          <w:tcPr/>
          <w:p>
            <w:pPr>
              <w:pStyle w:val="Compact"/>
              <w:jc w:val="left"/>
            </w:pPr>
            <w:r>
              <w:t xml:space="preserve">协议Annex A原生PICS</w:t>
            </w:r>
          </w:p>
        </w:tc>
      </w:tr>
      <w:tr>
        <w:tc>
          <w:tcPr/>
          <w:p>
            <w:pPr>
              <w:pStyle w:val="Compact"/>
              <w:jc w:val="center"/>
            </w:pPr>
            <w:r>
              <w:t xml:space="preserve">2</w:t>
            </w:r>
          </w:p>
        </w:tc>
        <w:tc>
          <w:tcPr/>
          <w:p>
            <w:pPr>
              <w:pStyle w:val="Compact"/>
              <w:jc w:val="left"/>
            </w:pPr>
            <w:r>
              <w:t xml:space="preserve">IEEE 1588-2019</w:t>
            </w:r>
          </w:p>
        </w:tc>
        <w:tc>
          <w:tcPr/>
          <w:p>
            <w:pPr>
              <w:pStyle w:val="Compact"/>
              <w:jc w:val="left"/>
            </w:pPr>
            <w:r>
              <w:t xml:space="preserve">精确时间协议(PTP)</w:t>
            </w:r>
          </w:p>
        </w:tc>
        <w:tc>
          <w:tcPr/>
          <w:p>
            <w:pPr>
              <w:pStyle w:val="Compact"/>
              <w:jc w:val="left"/>
            </w:pPr>
            <w:r>
              <w:t xml:space="preserve">基于协议创建</w:t>
            </w:r>
          </w:p>
        </w:tc>
      </w:tr>
      <w:tr>
        <w:tc>
          <w:tcPr/>
          <w:p>
            <w:pPr>
              <w:pStyle w:val="Compact"/>
              <w:jc w:val="center"/>
            </w:pPr>
            <w:r>
              <w:t xml:space="preserve">3</w:t>
            </w:r>
          </w:p>
        </w:tc>
        <w:tc>
          <w:tcPr/>
          <w:p>
            <w:pPr>
              <w:pStyle w:val="Compact"/>
              <w:jc w:val="left"/>
            </w:pPr>
            <w:r>
              <w:t xml:space="preserve">IEEE 802.1Q-2022</w:t>
            </w:r>
          </w:p>
        </w:tc>
        <w:tc>
          <w:tcPr/>
          <w:p>
            <w:pPr>
              <w:pStyle w:val="Compact"/>
              <w:jc w:val="left"/>
            </w:pPr>
            <w:r>
              <w:t xml:space="preserve">TSN桥接网络(Qav/Qbv/Qbu/Qci)</w:t>
            </w:r>
          </w:p>
        </w:tc>
        <w:tc>
          <w:tcPr/>
          <w:p>
            <w:pPr>
              <w:pStyle w:val="Compact"/>
              <w:jc w:val="left"/>
            </w:pPr>
            <w:r>
              <w:t xml:space="preserve">协议Annex A/B原生PICS</w:t>
            </w:r>
          </w:p>
        </w:tc>
      </w:tr>
      <w:tr>
        <w:tc>
          <w:tcPr/>
          <w:p>
            <w:pPr>
              <w:pStyle w:val="Compact"/>
              <w:jc w:val="center"/>
            </w:pPr>
            <w:r>
              <w:t xml:space="preserve">4</w:t>
            </w:r>
          </w:p>
        </w:tc>
        <w:tc>
          <w:tcPr/>
          <w:p>
            <w:pPr>
              <w:pStyle w:val="Compact"/>
              <w:jc w:val="left"/>
            </w:pPr>
            <w:r>
              <w:t xml:space="preserve">IEEE 802.1CB-2017</w:t>
            </w:r>
          </w:p>
        </w:tc>
        <w:tc>
          <w:tcPr/>
          <w:p>
            <w:pPr>
              <w:pStyle w:val="Compact"/>
              <w:jc w:val="left"/>
            </w:pPr>
            <w:r>
              <w:t xml:space="preserve">帧复制和消除(FRER)</w:t>
            </w:r>
          </w:p>
        </w:tc>
        <w:tc>
          <w:tcPr/>
          <w:p>
            <w:pPr>
              <w:pStyle w:val="Compact"/>
              <w:jc w:val="left"/>
            </w:pPr>
            <w:r>
              <w:t xml:space="preserve">协议Annex A原生PICS</w:t>
            </w:r>
          </w:p>
        </w:tc>
      </w:tr>
      <w:tr>
        <w:tc>
          <w:tcPr/>
          <w:p>
            <w:pPr>
              <w:pStyle w:val="Compact"/>
              <w:jc w:val="center"/>
            </w:pPr>
            <w:r>
              <w:t xml:space="preserve">5</w:t>
            </w:r>
          </w:p>
        </w:tc>
        <w:tc>
          <w:tcPr/>
          <w:p>
            <w:pPr>
              <w:pStyle w:val="Compact"/>
              <w:jc w:val="left"/>
            </w:pPr>
            <w:r>
              <w:t xml:space="preserve">IEEE 802.1AE-2018</w:t>
            </w:r>
          </w:p>
        </w:tc>
        <w:tc>
          <w:tcPr/>
          <w:p>
            <w:pPr>
              <w:pStyle w:val="Compact"/>
              <w:jc w:val="left"/>
            </w:pPr>
            <w:r>
              <w:t xml:space="preserve">MAC安全(MACsec)</w:t>
            </w:r>
          </w:p>
        </w:tc>
        <w:tc>
          <w:tcPr/>
          <w:p>
            <w:pPr>
              <w:pStyle w:val="Compact"/>
              <w:jc w:val="left"/>
            </w:pPr>
            <w:r>
              <w:t xml:space="preserve">协议Annex A原生PICS</w:t>
            </w:r>
          </w:p>
        </w:tc>
      </w:tr>
      <w:tr>
        <w:tc>
          <w:tcPr/>
          <w:p>
            <w:pPr>
              <w:pStyle w:val="Compact"/>
              <w:jc w:val="center"/>
            </w:pPr>
            <w:r>
              <w:t xml:space="preserve">6</w:t>
            </w:r>
          </w:p>
        </w:tc>
        <w:tc>
          <w:tcPr/>
          <w:p>
            <w:pPr>
              <w:pStyle w:val="Compact"/>
              <w:jc w:val="left"/>
            </w:pPr>
            <w:r>
              <w:t xml:space="preserve">IEEE 802.1AB-2016</w:t>
            </w:r>
          </w:p>
        </w:tc>
        <w:tc>
          <w:tcPr/>
          <w:p>
            <w:pPr>
              <w:pStyle w:val="Compact"/>
              <w:jc w:val="left"/>
            </w:pPr>
            <w:r>
              <w:t xml:space="preserve">链路层发现(LLDP)</w:t>
            </w:r>
          </w:p>
        </w:tc>
        <w:tc>
          <w:tcPr/>
          <w:p>
            <w:pPr>
              <w:pStyle w:val="Compact"/>
              <w:jc w:val="left"/>
            </w:pPr>
            <w:r>
              <w:t xml:space="preserve">协议Annex A原生PICS</w:t>
            </w:r>
          </w:p>
        </w:tc>
      </w:tr>
      <w:tr>
        <w:tc>
          <w:tcPr/>
          <w:p>
            <w:pPr>
              <w:pStyle w:val="Compact"/>
              <w:jc w:val="center"/>
            </w:pPr>
            <w:r>
              <w:t xml:space="preserve">7</w:t>
            </w:r>
          </w:p>
        </w:tc>
        <w:tc>
          <w:tcPr/>
          <w:p>
            <w:pPr>
              <w:pStyle w:val="Compact"/>
              <w:jc w:val="left"/>
            </w:pPr>
            <w:r>
              <w:t xml:space="preserve">IEEE 802.3-2022</w:t>
            </w:r>
          </w:p>
        </w:tc>
        <w:tc>
          <w:tcPr/>
          <w:p>
            <w:pPr>
              <w:pStyle w:val="Compact"/>
              <w:jc w:val="left"/>
            </w:pPr>
            <w:r>
              <w:t xml:space="preserve">Ethernet物理层/MAC</w:t>
            </w:r>
          </w:p>
        </w:tc>
        <w:tc>
          <w:tcPr/>
          <w:p>
            <w:pPr>
              <w:pStyle w:val="Compact"/>
              <w:jc w:val="left"/>
            </w:pPr>
            <w:r>
              <w:t xml:space="preserve">协议PICS提取+创建</w:t>
            </w:r>
          </w:p>
        </w:tc>
      </w:tr>
    </w:tbl>
    <w:bookmarkEnd w:id="20"/>
    <w:bookmarkStart w:id="21" w:name="核心发现"/>
    <w:p>
      <w:pPr>
        <w:pStyle w:val="Heading3"/>
      </w:pPr>
      <w:r>
        <w:t xml:space="preserve">核心发现</w:t>
      </w:r>
    </w:p>
    <w:p>
      <w:pPr>
        <w:pStyle w:val="FirstParagraph"/>
      </w:pPr>
      <w:r>
        <w:rPr>
          <w:bCs/>
          <w:b/>
        </w:rPr>
        <w:t xml:space="preserve">PICS条目总量</w:t>
      </w:r>
      <w:r>
        <w:t xml:space="preserve">: 7个协议共计约956个PICS条目，其中必选(M)条目约540个(56.5%)、可选(O)条目约416个(43.5%)。</w:t>
      </w:r>
    </w:p>
    <w:p>
      <w:pPr>
        <w:pStyle w:val="BodyText"/>
      </w:pPr>
      <w:r>
        <w:rPr>
          <w:bCs/>
          <w:b/>
        </w:rPr>
        <w:t xml:space="preserve">MCU平台覆盖度对比</w:t>
      </w:r>
      <w:r>
        <w:t xml:space="preserve">:</w:t>
      </w:r>
    </w:p>
    <w:tbl>
      <w:tblPr>
        <w:tblStyle w:val="Table"/>
        <w:tblW w:type="pct" w:w="5000"/>
        <w:tblLook w:firstRow="1" w:lastRow="0" w:firstColumn="0" w:lastColumn="0" w:noHBand="0" w:noVBand="0" w:val="0020"/>
      </w:tblPr>
      <w:tblGrid>
        <w:gridCol w:w="1863"/>
        <w:gridCol w:w="2329"/>
        <w:gridCol w:w="1863"/>
        <w:gridCol w:w="1863"/>
      </w:tblGrid>
      <w:tr>
        <w:trPr>
          <w:tblHeader w:val="true"/>
        </w:trPr>
        <w:tc>
          <w:tcPr/>
          <w:p>
            <w:pPr>
              <w:pStyle w:val="Compact"/>
              <w:jc w:val="left"/>
            </w:pPr>
            <w:r>
              <w:t xml:space="preserve">MCU平台</w:t>
            </w:r>
          </w:p>
        </w:tc>
        <w:tc>
          <w:tcPr/>
          <w:p>
            <w:pPr>
              <w:pStyle w:val="Compact"/>
              <w:jc w:val="center"/>
            </w:pPr>
            <w:r>
              <w:t xml:space="preserve">综合PICS支持率</w:t>
            </w:r>
          </w:p>
        </w:tc>
        <w:tc>
          <w:tcPr/>
          <w:p>
            <w:pPr>
              <w:pStyle w:val="Compact"/>
              <w:jc w:val="left"/>
            </w:pPr>
            <w:r>
              <w:t xml:space="preserve">独特优势</w:t>
            </w:r>
          </w:p>
        </w:tc>
        <w:tc>
          <w:tcPr/>
          <w:p>
            <w:pPr>
              <w:pStyle w:val="Compact"/>
              <w:jc w:val="left"/>
            </w:pPr>
            <w:r>
              <w:t xml:space="preserve">关键缺口</w:t>
            </w:r>
          </w:p>
        </w:tc>
      </w:tr>
      <w:tr>
        <w:tc>
          <w:tcPr/>
          <w:p>
            <w:pPr>
              <w:pStyle w:val="Compact"/>
              <w:jc w:val="left"/>
            </w:pPr>
            <w:r>
              <w:rPr>
                <w:bCs/>
                <w:b/>
              </w:rPr>
              <w:t xml:space="preserve">Infineon TC4x</w:t>
            </w:r>
          </w:p>
        </w:tc>
        <w:tc>
          <w:tcPr/>
          <w:p>
            <w:pPr>
              <w:pStyle w:val="Compact"/>
              <w:jc w:val="center"/>
            </w:pPr>
            <w:r>
              <w:t xml:space="preserve">~42%</w:t>
            </w:r>
          </w:p>
        </w:tc>
        <w:tc>
          <w:tcPr/>
          <w:p>
            <w:pPr>
              <w:pStyle w:val="Compact"/>
              <w:jc w:val="left"/>
            </w:pPr>
            <w:r>
              <w:t xml:space="preserve">MACsec硬件加速(763MB/s)、5Gbps带宽、10BASE-T1S</w:t>
            </w:r>
          </w:p>
        </w:tc>
        <w:tc>
          <w:tcPr/>
          <w:p>
            <w:pPr>
              <w:pStyle w:val="Compact"/>
              <w:jc w:val="left"/>
            </w:pPr>
            <w:r>
              <w:t xml:space="preserve">gPTP多端口TC受errata限制</w:t>
            </w:r>
          </w:p>
        </w:tc>
      </w:tr>
      <w:tr>
        <w:tc>
          <w:tcPr/>
          <w:p>
            <w:pPr>
              <w:pStyle w:val="Compact"/>
              <w:jc w:val="left"/>
            </w:pPr>
            <w:r>
              <w:rPr>
                <w:bCs/>
                <w:b/>
              </w:rPr>
              <w:t xml:space="preserve">NXP S32G3</w:t>
            </w:r>
          </w:p>
        </w:tc>
        <w:tc>
          <w:tcPr/>
          <w:p>
            <w:pPr>
              <w:pStyle w:val="Compact"/>
              <w:jc w:val="center"/>
            </w:pPr>
            <w:r>
              <w:t xml:space="preserve">~46.5%</w:t>
            </w:r>
          </w:p>
        </w:tc>
        <w:tc>
          <w:tcPr/>
          <w:p>
            <w:pPr>
              <w:pStyle w:val="Compact"/>
              <w:jc w:val="left"/>
            </w:pPr>
            <w:r>
              <w:t xml:space="preserve">PFE可编程路由(3Gbps)、综合TSN最全</w:t>
            </w:r>
          </w:p>
        </w:tc>
        <w:tc>
          <w:tcPr/>
          <w:p>
            <w:pPr>
              <w:pStyle w:val="Compact"/>
              <w:jc w:val="left"/>
            </w:pPr>
            <w:r>
              <w:t xml:space="preserve">MACsec需外部PHY</w:t>
            </w:r>
          </w:p>
        </w:tc>
      </w:tr>
      <w:tr>
        <w:tc>
          <w:tcPr/>
          <w:p>
            <w:pPr>
              <w:pStyle w:val="Compact"/>
              <w:jc w:val="left"/>
            </w:pPr>
            <w:r>
              <w:rPr>
                <w:bCs/>
                <w:b/>
              </w:rPr>
              <w:t xml:space="preserve">NXP S32K3+SJA1110</w:t>
            </w:r>
          </w:p>
        </w:tc>
        <w:tc>
          <w:tcPr/>
          <w:p>
            <w:pPr>
              <w:pStyle w:val="Compact"/>
              <w:jc w:val="center"/>
            </w:pPr>
            <w:r>
              <w:t xml:space="preserve">~31%</w:t>
            </w:r>
          </w:p>
        </w:tc>
        <w:tc>
          <w:tcPr/>
          <w:p>
            <w:pPr>
              <w:pStyle w:val="Compact"/>
              <w:jc w:val="left"/>
            </w:pPr>
            <w:r>
              <w:t xml:space="preserve">成本最优、ASIL-D MCU</w:t>
            </w:r>
          </w:p>
        </w:tc>
        <w:tc>
          <w:tcPr/>
          <w:p>
            <w:pPr>
              <w:pStyle w:val="Compact"/>
              <w:jc w:val="left"/>
            </w:pPr>
            <w:r>
              <w:t xml:space="preserve">高级TSN依赖外部Switch</w:t>
            </w:r>
          </w:p>
        </w:tc>
      </w:tr>
      <w:tr>
        <w:tc>
          <w:tcPr/>
          <w:p>
            <w:pPr>
              <w:pStyle w:val="Compact"/>
              <w:jc w:val="left"/>
            </w:pPr>
            <w:r>
              <w:rPr>
                <w:bCs/>
                <w:b/>
              </w:rPr>
              <w:t xml:space="preserve">Renesas R-Car S4</w:t>
            </w:r>
          </w:p>
        </w:tc>
        <w:tc>
          <w:tcPr/>
          <w:p>
            <w:pPr>
              <w:pStyle w:val="Compact"/>
              <w:jc w:val="center"/>
            </w:pPr>
            <w:r>
              <w:t xml:space="preserve">~38%</w:t>
            </w:r>
          </w:p>
        </w:tc>
        <w:tc>
          <w:tcPr/>
          <w:p>
            <w:pPr>
              <w:pStyle w:val="Compact"/>
              <w:jc w:val="left"/>
            </w:pPr>
            <w:r>
              <w:t xml:space="preserve">集成3端口TSN Switch、双PHC</w:t>
            </w:r>
          </w:p>
        </w:tc>
        <w:tc>
          <w:tcPr/>
          <w:p>
            <w:pPr>
              <w:pStyle w:val="Compact"/>
              <w:jc w:val="left"/>
            </w:pPr>
            <w:r>
              <w:t xml:space="preserve">MPU定位(非MCU)、功耗高</w:t>
            </w:r>
          </w:p>
        </w:tc>
      </w:tr>
    </w:tbl>
    <w:p>
      <w:pPr>
        <w:pStyle w:val="BodyText"/>
      </w:pPr>
      <w:r>
        <w:rPr>
          <w:bCs/>
          <w:b/>
        </w:rPr>
        <w:t xml:space="preserve">关键结论</w:t>
      </w:r>
      <w:r>
        <w:t xml:space="preserve">：没有任何单一MCU能完全覆盖所有PICS条目。最高综合支持率仅46.5%（S32G3），这意味着区域控制器的Ethernet模块设计必须基于应用场景进行协议裁剪和PICS优先级排序。</w:t>
      </w:r>
    </w:p>
    <w:bookmarkEnd w:id="21"/>
    <w:bookmarkStart w:id="22" w:name="设计建议概要"/>
    <w:p>
      <w:pPr>
        <w:pStyle w:val="Heading3"/>
      </w:pPr>
      <w:r>
        <w:t xml:space="preserve">设计建议概要</w:t>
      </w:r>
    </w:p>
    <w:p>
      <w:pPr>
        <w:numPr>
          <w:ilvl w:val="0"/>
          <w:numId w:val="1001"/>
        </w:numPr>
      </w:pPr>
      <w:r>
        <w:rPr>
          <w:bCs/>
          <w:b/>
        </w:rPr>
        <w:t xml:space="preserve">P0（立即实现）</w:t>
      </w:r>
      <w:r>
        <w:t xml:space="preserve">: 约285个PICS条目，包含所有M条目中与区域控制器直接相关的部分（802.1AS Bridge功能、Qav/Qbv基础TSN、802.3 MAC和100BASE-T1/1000BASE-T1 PHY）</w:t>
      </w:r>
    </w:p>
    <w:p>
      <w:pPr>
        <w:numPr>
          <w:ilvl w:val="0"/>
          <w:numId w:val="1001"/>
        </w:numPr>
      </w:pPr>
      <w:r>
        <w:rPr>
          <w:bCs/>
          <w:b/>
        </w:rPr>
        <w:t xml:space="preserve">P1（第二阶段）</w:t>
      </w:r>
      <w:r>
        <w:t xml:space="preserve">: 约310个PICS条目，包含重要可选功能（MACsec、FRER、Qci PSFP、LLDP完整TLV集）</w:t>
      </w:r>
    </w:p>
    <w:p>
      <w:pPr>
        <w:numPr>
          <w:ilvl w:val="0"/>
          <w:numId w:val="1001"/>
        </w:numPr>
      </w:pPr>
      <w:r>
        <w:rPr>
          <w:bCs/>
          <w:b/>
        </w:rPr>
        <w:t xml:space="preserve">P2（可选）</w:t>
      </w:r>
      <w:r>
        <w:t xml:space="preserve">: 约361个PICS条目，包含非关键可选功能和特定媒体类型支持</w:t>
      </w:r>
    </w:p>
    <w:p>
      <w:pPr>
        <w:numPr>
          <w:ilvl w:val="0"/>
          <w:numId w:val="1001"/>
        </w:numPr>
      </w:pPr>
      <w:r>
        <w:rPr>
          <w:bCs/>
          <w:b/>
        </w:rPr>
        <w:t xml:space="preserve">TC4x推荐场景</w:t>
      </w:r>
      <w:r>
        <w:t xml:space="preserve">: 需要MACsec硬件加速的ADAS/安全域区域控制器</w:t>
      </w:r>
    </w:p>
    <w:p>
      <w:pPr>
        <w:numPr>
          <w:ilvl w:val="0"/>
          <w:numId w:val="1001"/>
        </w:numPr>
      </w:pPr>
      <w:r>
        <w:rPr>
          <w:bCs/>
          <w:b/>
        </w:rPr>
        <w:t xml:space="preserve">S32G3推荐场景</w:t>
      </w:r>
      <w:r>
        <w:t xml:space="preserve">: 需要高灵活性路由和综合TSN的中央网关/区域控制器</w:t>
      </w:r>
    </w:p>
    <w:p>
      <w:pPr>
        <w:numPr>
          <w:ilvl w:val="0"/>
          <w:numId w:val="1001"/>
        </w:numPr>
      </w:pPr>
      <w:r>
        <w:rPr>
          <w:bCs/>
          <w:b/>
        </w:rPr>
        <w:t xml:space="preserve">S32K3+SJA1110推荐场景</w:t>
      </w:r>
      <w:r>
        <w:t xml:space="preserve">: 成本敏感的车身域控制器</w:t>
      </w:r>
    </w:p>
    <w:p>
      <w:pPr>
        <w:numPr>
          <w:ilvl w:val="0"/>
          <w:numId w:val="1001"/>
        </w:numPr>
      </w:pPr>
      <w:r>
        <w:rPr>
          <w:bCs/>
          <w:b/>
        </w:rPr>
        <w:t xml:space="preserve">R-Car S4推荐场景</w:t>
      </w:r>
      <w:r>
        <w:t xml:space="preserve">: 信息娱乐域控制器/高性能计算节点</w:t>
      </w:r>
    </w:p>
    <w:p>
      <w:r>
        <w:pict>
          <v:rect style="width:0;height:1.5pt" o:hralign="center" o:hrstd="t" o:hr="t"/>
        </w:pict>
      </w:r>
    </w:p>
    <w:p>
      <w:r>
        <w:pict>
          <v:rect style="width:0;height:1.5pt" o:hralign="center" o:hrstd="t" o:hr="t"/>
        </w:pict>
      </w:r>
    </w:p>
    <w:bookmarkEnd w:id="22"/>
    <w:bookmarkEnd w:id="23"/>
    <w:bookmarkEnd w:id="24"/>
    <w:bookmarkStart w:id="50" w:name="as-2020-gptp协议分析与pics-mcu实现映射"/>
    <w:p>
      <w:pPr>
        <w:pStyle w:val="Heading1"/>
      </w:pPr>
      <w:r>
        <w:t xml:space="preserve">802.1AS-2020 gPTP协议分析与PICS + MCU实现映射</w:t>
      </w:r>
    </w:p>
    <w:bookmarkStart w:id="29" w:name="协议概述"/>
    <w:p>
      <w:pPr>
        <w:pStyle w:val="Heading2"/>
      </w:pPr>
      <w:r>
        <w:t xml:space="preserve">1. 协议概述</w:t>
      </w:r>
    </w:p>
    <w:bookmarkStart w:id="25" w:name="标准范围与目的"/>
    <w:p>
      <w:pPr>
        <w:pStyle w:val="Heading3"/>
      </w:pPr>
      <w:r>
        <w:t xml:space="preserve">1.1 标准范围与目的</w:t>
      </w:r>
    </w:p>
    <w:p>
      <w:pPr>
        <w:pStyle w:val="FirstParagraph"/>
      </w:pPr>
      <w:r>
        <w:t xml:space="preserve">IEEE Std 802.1AS-2020全称为《IEEE Standard for Local and Metropolitan Area Networks — Timing and Synchronization for Time-Sensitive Applications》，是IEEE 802.1工作组针对时间敏感应用制定的定时与同步协议标准。该标准定义了在 bridged local area network（桥接局域网，包括IEEE 802.3 Ethernet和IEEE 802.11 WLAN等媒介）上传输同步时间、选择最优定时源以及通告定时损伤（相位和频率不连续）的完整协议栈、状态机和管理对象</w:t>
      </w:r>
      <w:r>
        <w:rPr>
          <w:vertAlign w:val="superscript"/>
        </w:rPr>
        <w:footnoteReference w:id="1"/>
      </w:r>
      <w:r>
        <w:t xml:space="preserve">。</w:t>
      </w:r>
    </w:p>
    <w:p>
      <w:pPr>
        <w:pStyle w:val="BodyText"/>
      </w:pPr>
      <w:r>
        <w:t xml:space="preserve">协议的核心设计目标是为时间敏感应用（如工业控制、专业音频视频系统以及汽车ADAS/AD系统）提供亚微秒级的时间同步精度，并确保在网络组件动态添加、移除或发生故障后仍能维持同步时间的连续性</w:t>
      </w:r>
      <w:fldSimple w:instr="NOTEREF _Ref_Footnote_1 \h \f">
        <w:r>
          <w:rPr>
            <w:vertAlign w:val="superscript"/>
          </w:rPr>
          <w:t>1</w:t>
        </w:r>
      </w:fldSimple>
      <w:r>
        <w:t xml:space="preserve">。对于车载区域控制器（Zonal Controller）而言，802.1AS-2020构成了整个TSN（Time-Sensitive Networking，时间敏感网络）功能的时间基准层——IEEE 802.1Qbv（TAS，Time-Aware Shaper）、802.1CB（FRER，Frame Replication and Elimination for Reliability）等上层TSN机制均依赖于802.1AS提供的全局一致时间基准才能正确工作</w:t>
      </w:r>
      <w:r>
        <w:rPr>
          <w:vertAlign w:val="superscript"/>
        </w:rPr>
        <w:footnoteReference w:id="2"/>
      </w:r>
      <w:r>
        <w:t xml:space="preserve">。</w:t>
      </w:r>
    </w:p>
    <w:bookmarkEnd w:id="25"/>
    <w:bookmarkStart w:id="26" w:name="与ieee-1588-2019的关系"/>
    <w:p>
      <w:pPr>
        <w:pStyle w:val="Heading3"/>
      </w:pPr>
      <w:r>
        <w:t xml:space="preserve">1.2 与IEEE 1588-2019的关系</w:t>
      </w:r>
    </w:p>
    <w:p>
      <w:pPr>
        <w:pStyle w:val="FirstParagraph"/>
      </w:pPr>
      <w:r>
        <w:t xml:space="preserve">IEEE 802.1AS-2020并非IEEE 1588-2019（PTP，Precision Time Protocol）的简单子集，而是一个经过专门优化的</w:t>
      </w:r>
      <w:r>
        <w:rPr>
          <w:bCs/>
          <w:b/>
        </w:rPr>
        <w:t xml:space="preserve">profile（配置文件）</w:t>
      </w:r>
      <w:r>
        <w:t xml:space="preserve">。关键区别在于：gPTP（generalized PTP，广义精确时间协议）专门针对桥接网络环境进行了约束和优化，仅使用IEEE 802.3全双工点对点链路作为传输媒介（而非1588的UDP/IP封装）；简化了BMCA状态机，移除了FAULTY、UNCALIBRATED等过渡状态；强制采用peer-to-peer（P2P，对等）延迟测量机制而非1588支持的end-to-end（E2E，端到端）机制；profile identifier固定为00-80-C2-00-02-00（sdoId为0x100）</w:t>
      </w:r>
      <w:fldSimple w:instr="NOTEREF _Ref_Footnote_1 \h \f">
        <w:r>
          <w:rPr>
            <w:vertAlign w:val="superscript"/>
          </w:rPr>
          <w:t>1</w:t>
        </w:r>
      </w:fldSimple>
      <w:r>
        <w:t xml:space="preserve">。gPTP要求在MAC层（Media Access Control layer）进行硬件时间戳（hardware timestamping），这是实现亚微秒级同步精度的必要条件</w:t>
      </w:r>
      <w:fldSimple w:instr="NOTEREF _Ref_Footnote_1 \h \f">
        <w:r>
          <w:rPr>
            <w:vertAlign w:val="superscript"/>
          </w:rPr>
          <w:t>1</w:t>
        </w:r>
      </w:fldSimple>
      <w:r>
        <w:t xml:space="preserve">。</w:t>
      </w:r>
    </w:p>
    <w:bookmarkEnd w:id="26"/>
    <w:bookmarkStart w:id="27" w:name="核心机制"/>
    <w:p>
      <w:pPr>
        <w:pStyle w:val="Heading3"/>
      </w:pPr>
      <w:r>
        <w:t xml:space="preserve">1.3 核心机制</w:t>
      </w:r>
    </w:p>
    <w:p>
      <w:pPr>
        <w:pStyle w:val="FirstParagraph"/>
      </w:pPr>
      <w:r>
        <w:rPr>
          <w:bCs/>
          <w:b/>
        </w:rPr>
        <w:t xml:space="preserve">BMCA（Best Master Clock Algorithm，最佳主时钟算法）</w:t>
      </w:r>
      <w:r>
        <w:t xml:space="preserve">是gPTP的分布式时钟选择机制。BMCA通过比较各PTP Instance的SystemIdentity——由priority1、clockClass、clockAccuracy、offsetScaledLogVariance、priority2和clockIdentity六个字段按字典序比较——自动选举出整个gPTP域的Grandmaster（GM，主时钟）。BMCA确保在网络拓扑变化或GM故障时，域内能够自动收敛到新的统一时间源</w:t>
      </w:r>
      <w:fldSimple w:instr="NOTEREF _Ref_Footnote_1 \h \f">
        <w:r>
          <w:rPr>
            <w:vertAlign w:val="superscript"/>
          </w:rPr>
          <w:t>1</w:t>
        </w:r>
      </w:fldSimple>
      <w:r>
        <w:t xml:space="preserve">。</w:t>
      </w:r>
    </w:p>
    <w:p>
      <w:pPr>
        <w:pStyle w:val="BodyText"/>
      </w:pPr>
      <w:r>
        <w:rPr>
          <w:bCs/>
          <w:b/>
        </w:rPr>
        <w:t xml:space="preserve">Sync/Follow_Up消息机制</w:t>
      </w:r>
      <w:r>
        <w:t xml:space="preserve">是时间分发的主要途径。Sync消息属于event message（事件消息），在egress（发送出口）和ingress（接收入口）边界由硬件捕获时间戳；对于two-step端口，Follow_Up消息携带精确的syncEventEgressTimestamp；频率偏移比率rateRatio通过Follow_Up消息中的standard organization TLV传递，默认logSyncInterval为-3（即125 ms间隔）</w:t>
      </w:r>
      <w:fldSimple w:instr="NOTEREF _Ref_Footnote_1 \h \f">
        <w:r>
          <w:rPr>
            <w:vertAlign w:val="superscript"/>
          </w:rPr>
          <w:t>1</w:t>
        </w:r>
      </w:fldSimple>
      <w:r>
        <w:t xml:space="preserve">。</w:t>
      </w:r>
    </w:p>
    <w:p>
      <w:pPr>
        <w:pStyle w:val="BodyText"/>
      </w:pPr>
      <w:r>
        <w:rPr>
          <w:bCs/>
          <w:b/>
        </w:rPr>
        <w:t xml:space="preserve">Peer Delay（对等延迟）机制</w:t>
      </w:r>
      <w:r>
        <w:t xml:space="preserve">使用Pdelay_Req、Pdelay_Resp、Pdelay_Resp_Follow_Up三条消息测量每对直连端口间的链路延迟（meanLinkDelay）和频率比率（neighborRateRatio）。每个端口独立测量与其对端端口的链路特性，默认Pdelay_Req间隔为1秒（logPdelayReqInterval = 0），且仅适用于全双工点对点链路</w:t>
      </w:r>
      <w:fldSimple w:instr="NOTEREF _Ref_Footnote_1 \h \f">
        <w:r>
          <w:rPr>
            <w:vertAlign w:val="superscript"/>
          </w:rPr>
          <w:t>1</w:t>
        </w:r>
      </w:fldSimple>
      <w:r>
        <w:t xml:space="preserve">。</w:t>
      </w:r>
    </w:p>
    <w:bookmarkEnd w:id="27"/>
    <w:bookmarkStart w:id="28" w:name="time-aware-bridge与车载应用"/>
    <w:p>
      <w:pPr>
        <w:pStyle w:val="Heading3"/>
      </w:pPr>
      <w:r>
        <w:t xml:space="preserve">1.4 Time-Aware Bridge与车载应用</w:t>
      </w:r>
    </w:p>
    <w:p>
      <w:pPr>
        <w:pStyle w:val="FirstParagraph"/>
      </w:pPr>
      <w:r>
        <w:t xml:space="preserve">Time-Aware Bridge（时间感知桥接器）是包含PTP Relay Instance（PTP中继实例）的设备，在两个或多个PTP端口上转发并校正时间信息。桥接器需要补偿residence time（驻留时间，即帧在桥内部的处理延迟）和链路延迟，这是Zonal Controller集成Switch功能时的核心gPTP角色</w:t>
      </w:r>
      <w:fldSimple w:instr="NOTEREF _Ref_Footnote_1 \h \f">
        <w:r>
          <w:rPr>
            <w:vertAlign w:val="superscript"/>
          </w:rPr>
          <w:t>1</w:t>
        </w:r>
      </w:fldSimple>
      <w:r>
        <w:t xml:space="preserve">。802.1AS-2020在Annex A中提供了完整的PICS（Protocol Implementation Conformance Statement，协议实现一致性声明）proforma，实现者据此声明其协议支持能力。状态符号定义为：M（Mandatory，必选）、O（Optional，可选）、O.n（可选组至少支持n项）、C(S)（条件项，pred为真时状态为S）等</w:t>
      </w:r>
      <w:fldSimple w:instr="NOTEREF _Ref_Footnote_1 \h \f">
        <w:r>
          <w:rPr>
            <w:vertAlign w:val="superscript"/>
          </w:rPr>
          <w:t>1</w:t>
        </w:r>
      </w:fldSimple>
      <w:r>
        <w:t xml:space="preserve">。</w:t>
      </w:r>
    </w:p>
    <w:p>
      <w:r>
        <w:pict>
          <v:rect style="width:0;height:1.5pt" o:hralign="center" o:hrstd="t" o:hr="t"/>
        </w:pict>
      </w:r>
    </w:p>
    <w:bookmarkEnd w:id="28"/>
    <w:bookmarkEnd w:id="29"/>
    <w:bookmarkStart w:id="30" w:name="pics关键条目与mcu实现映射"/>
    <w:p>
      <w:pPr>
        <w:pStyle w:val="Heading2"/>
      </w:pPr>
      <w:r>
        <w:t xml:space="preserve">2. PICS关键条目与MCU实现映射</w:t>
      </w:r>
    </w:p>
    <w:p>
      <w:pPr>
        <w:pStyle w:val="FirstParagraph"/>
      </w:pPr>
      <w:r>
        <w:t xml:space="preserve">下表从802.1AS-2020 Annex A的PICS proforma中提取40项最关键的PICS条目，结合TC4x、S32G和Renesas R-Car三款车规MCU平台的硬件架构调研结果，给出实现映射评估。映射标注规则：✅ 完全支持 / ⚠️ 部分支持或有已知限制 / ❌ 不支持 / ? 未确认。实现方式标注：HW（硬件）、SW（软件）、FW（固件）、N/A（不适用）。</w:t>
      </w:r>
    </w:p>
    <w:tbl>
      <w:tblPr>
        <w:tblStyle w:val="Table"/>
        <w:tblW w:type="pct" w:w="5000"/>
        <w:tblLook w:firstRow="1" w:lastRow="0" w:firstColumn="0" w:lastColumn="0" w:noHBand="0" w:noVBand="0" w:val="0020"/>
      </w:tblPr>
      <w:tblGrid>
        <w:gridCol w:w="1056"/>
        <w:gridCol w:w="1056"/>
        <w:gridCol w:w="633"/>
        <w:gridCol w:w="633"/>
        <w:gridCol w:w="633"/>
        <w:gridCol w:w="633"/>
        <w:gridCol w:w="1584"/>
        <w:gridCol w:w="1056"/>
        <w:gridCol w:w="633"/>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条款</w:t>
            </w:r>
          </w:p>
        </w:tc>
        <w:tc>
          <w:tcPr/>
          <w:p>
            <w:pPr>
              <w:pStyle w:val="Compact"/>
              <w:jc w:val="left"/>
            </w:pPr>
            <w:r>
              <w:t xml:space="preserve">状态</w:t>
            </w:r>
          </w:p>
        </w:tc>
        <w:tc>
          <w:tcPr/>
          <w:p>
            <w:pPr>
              <w:pStyle w:val="Compact"/>
              <w:jc w:val="left"/>
            </w:pPr>
            <w:r>
              <w:t xml:space="preserve">TC4x</w:t>
            </w:r>
          </w:p>
        </w:tc>
        <w:tc>
          <w:tcPr/>
          <w:p>
            <w:pPr>
              <w:pStyle w:val="Compact"/>
              <w:jc w:val="left"/>
            </w:pPr>
            <w:r>
              <w:t xml:space="preserve">S32G</w:t>
            </w:r>
          </w:p>
        </w:tc>
        <w:tc>
          <w:tcPr/>
          <w:p>
            <w:pPr>
              <w:pStyle w:val="Compact"/>
              <w:jc w:val="left"/>
            </w:pPr>
            <w:r>
              <w:t xml:space="preserve">Renesas R-Car</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rPr>
                <w:bCs/>
                <w:b/>
              </w:rPr>
              <w:t xml:space="preserve">主要能力（Major Capabilities）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DOM0</w:t>
            </w:r>
          </w:p>
        </w:tc>
        <w:tc>
          <w:tcPr/>
          <w:p>
            <w:pPr>
              <w:pStyle w:val="Compact"/>
              <w:jc w:val="left"/>
            </w:pPr>
            <w:r>
              <w:t xml:space="preserve">支持domain 0的PTP Instance</w:t>
            </w:r>
          </w:p>
        </w:tc>
        <w:tc>
          <w:tcPr/>
          <w:p>
            <w:pPr>
              <w:pStyle w:val="Compact"/>
              <w:jc w:val="left"/>
            </w:pPr>
            <w:r>
              <w:t xml:space="preserve">8.1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所有实现必须支持domain 0</w:t>
            </w:r>
            <w:r>
              <w:t xml:space="preserve"> </w:t>
            </w:r>
            <w:fldSimple w:instr="NOTEREF _Ref_Footnote_1 \h \f">
              <w:r>
                <w:rPr>
                  <w:vertAlign w:val="superscript"/>
                </w:rPr>
                <w:t>1</w:t>
              </w:r>
            </w:fldSimple>
          </w:p>
        </w:tc>
      </w:tr>
      <w:tr>
        <w:tc>
          <w:tcPr/>
          <w:p>
            <w:pPr>
              <w:pStyle w:val="Compact"/>
              <w:jc w:val="left"/>
            </w:pPr>
            <w:r>
              <w:t xml:space="preserve">DOMADD</w:t>
            </w:r>
          </w:p>
        </w:tc>
        <w:tc>
          <w:tcPr/>
          <w:p>
            <w:pPr>
              <w:pStyle w:val="Compact"/>
              <w:jc w:val="left"/>
            </w:pPr>
            <w:r>
              <w:t xml:space="preserve">支持domain 1-127的额外Instance</w:t>
            </w:r>
          </w:p>
        </w:tc>
        <w:tc>
          <w:tcPr/>
          <w:p>
            <w:pPr>
              <w:pStyle w:val="Compact"/>
              <w:jc w:val="left"/>
            </w:pPr>
            <w:r>
              <w:t xml:space="preserve">5.4.2</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多域冗余，车载功能安全推荐</w:t>
            </w:r>
            <w:r>
              <w:t xml:space="preserve"> </w:t>
            </w:r>
            <w:fldSimple w:instr="NOTEREF _Ref_Footnote_1 \h \f">
              <w:r>
                <w:rPr>
                  <w:vertAlign w:val="superscript"/>
                </w:rPr>
                <w:t>1</w:t>
              </w:r>
            </w:fldSimple>
          </w:p>
        </w:tc>
      </w:tr>
      <w:tr>
        <w:tc>
          <w:tcPr/>
          <w:p>
            <w:pPr>
              <w:pStyle w:val="Compact"/>
              <w:jc w:val="left"/>
            </w:pPr>
            <w:r>
              <w:t xml:space="preserve">BMC</w:t>
            </w:r>
          </w:p>
        </w:tc>
        <w:tc>
          <w:tcPr/>
          <w:p>
            <w:pPr>
              <w:pStyle w:val="Compact"/>
              <w:jc w:val="left"/>
            </w:pPr>
            <w:r>
              <w:t xml:space="preserve">实现BMCA状态机</w:t>
            </w:r>
          </w:p>
        </w:tc>
        <w:tc>
          <w:tcPr/>
          <w:p>
            <w:pPr>
              <w:pStyle w:val="Compact"/>
              <w:jc w:val="left"/>
            </w:pPr>
            <w:r>
              <w:t xml:space="preserve">10.3</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BMCA在软件栈中实现</w:t>
            </w:r>
            <w:r>
              <w:t xml:space="preserve"> </w:t>
            </w:r>
            <w:fldSimple w:instr="NOTEREF _Ref_Footnote_1 \h \f">
              <w:r>
                <w:rPr>
                  <w:vertAlign w:val="superscript"/>
                </w:rPr>
                <w:t>1</w:t>
              </w:r>
            </w:fldSimple>
          </w:p>
        </w:tc>
      </w:tr>
      <w:tr>
        <w:tc>
          <w:tcPr/>
          <w:p>
            <w:pPr>
              <w:pStyle w:val="Compact"/>
              <w:jc w:val="left"/>
            </w:pPr>
            <w:r>
              <w:t xml:space="preserve">SIG</w:t>
            </w:r>
          </w:p>
        </w:tc>
        <w:tc>
          <w:tcPr/>
          <w:p>
            <w:pPr>
              <w:pStyle w:val="Compact"/>
              <w:jc w:val="left"/>
            </w:pPr>
            <w:r>
              <w:t xml:space="preserve">发送Signaling消息</w:t>
            </w:r>
          </w:p>
        </w:tc>
        <w:tc>
          <w:tcPr/>
          <w:p>
            <w:pPr>
              <w:pStyle w:val="Compact"/>
              <w:jc w:val="left"/>
            </w:pPr>
            <w:r>
              <w:t xml:space="preserve">10.6.4</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消息间隔动态调整</w:t>
            </w:r>
            <w:r>
              <w:t xml:space="preserve"> </w:t>
            </w:r>
            <w:fldSimple w:instr="NOTEREF _Ref_Footnote_1 \h \f">
              <w:r>
                <w:rPr>
                  <w:vertAlign w:val="superscript"/>
                </w:rPr>
                <w:t>1</w:t>
              </w:r>
            </w:fldSimple>
          </w:p>
        </w:tc>
      </w:tr>
      <w:tr>
        <w:tc>
          <w:tcPr/>
          <w:p>
            <w:pPr>
              <w:pStyle w:val="Compact"/>
              <w:jc w:val="left"/>
            </w:pPr>
            <w:r>
              <w:t xml:space="preserve">GMCAP</w:t>
            </w:r>
          </w:p>
        </w:tc>
        <w:tc>
          <w:tcPr/>
          <w:p>
            <w:pPr>
              <w:pStyle w:val="Compact"/>
              <w:jc w:val="left"/>
            </w:pPr>
            <w:r>
              <w:t xml:space="preserve">可作为Grandmaster Instance</w:t>
            </w:r>
          </w:p>
        </w:tc>
        <w:tc>
          <w:tcPr/>
          <w:p>
            <w:pPr>
              <w:pStyle w:val="Compact"/>
              <w:jc w:val="left"/>
            </w:pPr>
            <w:r>
              <w:t xml:space="preserve">10.1.3</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需外部高精度时钟源（如GNSS）</w:t>
            </w:r>
            <w:r>
              <w:t xml:space="preserve"> </w:t>
            </w:r>
            <w:fldSimple w:instr="NOTEREF _Ref_Footnote_1 \h \f">
              <w:r>
                <w:rPr>
                  <w:vertAlign w:val="superscript"/>
                </w:rPr>
                <w:t>1</w:t>
              </w:r>
            </w:fldSimple>
          </w:p>
        </w:tc>
      </w:tr>
      <w:tr>
        <w:tc>
          <w:tcPr/>
          <w:p>
            <w:pPr>
              <w:pStyle w:val="Compact"/>
              <w:jc w:val="left"/>
            </w:pPr>
            <w:r>
              <w:t xml:space="preserve">BRDG</w:t>
            </w:r>
          </w:p>
        </w:tc>
        <w:tc>
          <w:tcPr/>
          <w:p>
            <w:pPr>
              <w:pStyle w:val="Compact"/>
              <w:jc w:val="left"/>
            </w:pPr>
            <w:r>
              <w:t xml:space="preserve">作为PTP Relay Instance（≥2端口）</w:t>
            </w:r>
          </w:p>
        </w:tc>
        <w:tc>
          <w:tcPr/>
          <w:p>
            <w:pPr>
              <w:pStyle w:val="Compact"/>
              <w:jc w:val="left"/>
            </w:pPr>
            <w:r>
              <w:t xml:space="preserve">5.4.3</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rPr>
                <w:bCs/>
                <w:b/>
              </w:rPr>
              <w:t xml:space="preserve">Zonal Controller必选</w:t>
            </w:r>
            <w:r>
              <w:t xml:space="preserve">；TC4x受errata限制仅成对菊链</w:t>
            </w:r>
            <w:r>
              <w:t xml:space="preserve"> </w:t>
            </w:r>
            <w:fldSimple w:instr="NOTEREF _Ref_Footnote_1 \h \f">
              <w:r>
                <w:rPr>
                  <w:vertAlign w:val="superscript"/>
                </w:rPr>
                <w:t>1</w:t>
              </w:r>
            </w:fldSimple>
          </w:p>
        </w:tc>
      </w:tr>
      <w:tr>
        <w:tc>
          <w:tcPr/>
          <w:p>
            <w:pPr>
              <w:pStyle w:val="Compact"/>
              <w:jc w:val="left"/>
            </w:pPr>
            <w:r>
              <w:t xml:space="preserve">MIMSTR</w:t>
            </w:r>
          </w:p>
        </w:tc>
        <w:tc>
          <w:tcPr/>
          <w:p>
            <w:pPr>
              <w:pStyle w:val="Compact"/>
              <w:jc w:val="left"/>
            </w:pPr>
            <w:r>
              <w:t xml:space="preserve">media-independent master功能</w:t>
            </w:r>
          </w:p>
        </w:tc>
        <w:tc>
          <w:tcPr/>
          <w:p>
            <w:pPr>
              <w:pStyle w:val="Compact"/>
              <w:jc w:val="left"/>
            </w:pPr>
            <w:r>
              <w:t xml:space="preserve">A.11</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条件项：BRDG或GMCAP为真则必选</w:t>
            </w:r>
            <w:r>
              <w:t xml:space="preserve"> </w:t>
            </w:r>
            <w:fldSimple w:instr="NOTEREF _Ref_Footnote_1 \h \f">
              <w:r>
                <w:rPr>
                  <w:vertAlign w:val="superscript"/>
                </w:rPr>
                <w:t>1</w:t>
              </w:r>
            </w:fldSimple>
          </w:p>
        </w:tc>
      </w:tr>
      <w:tr>
        <w:tc>
          <w:tcPr/>
          <w:p>
            <w:pPr>
              <w:pStyle w:val="Compact"/>
              <w:jc w:val="left"/>
            </w:pPr>
            <w:r>
              <w:t xml:space="preserve">MIPERF</w:t>
            </w:r>
          </w:p>
        </w:tc>
        <w:tc>
          <w:tcPr/>
          <w:p>
            <w:pPr>
              <w:pStyle w:val="Compact"/>
              <w:jc w:val="left"/>
            </w:pPr>
            <w:r>
              <w:t xml:space="preserve">支持性能需求</w:t>
            </w:r>
          </w:p>
        </w:tc>
        <w:tc>
          <w:tcPr/>
          <w:p>
            <w:pPr>
              <w:pStyle w:val="Compact"/>
              <w:jc w:val="left"/>
            </w:pPr>
            <w:r>
              <w:t xml:space="preserve">B.1/B.2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时钟精度和PTP Instance性能</w:t>
            </w:r>
            <w:r>
              <w:t xml:space="preserve"> </w:t>
            </w:r>
            <w:fldSimple w:instr="NOTEREF _Ref_Footnote_1 \h \f">
              <w:r>
                <w:rPr>
                  <w:vertAlign w:val="superscript"/>
                </w:rPr>
                <w:t>1</w:t>
              </w:r>
            </w:fldSimple>
          </w:p>
        </w:tc>
      </w:tr>
      <w:tr>
        <w:tc>
          <w:tcPr/>
          <w:p>
            <w:pPr>
              <w:pStyle w:val="Compact"/>
              <w:jc w:val="left"/>
            </w:pPr>
            <w:r>
              <w:t xml:space="preserve">EXT</w:t>
            </w:r>
          </w:p>
        </w:tc>
        <w:tc>
          <w:tcPr/>
          <w:p>
            <w:pPr>
              <w:pStyle w:val="Compact"/>
              <w:jc w:val="left"/>
            </w:pPr>
            <w:r>
              <w:t xml:space="preserve">支持external port configuration</w:t>
            </w:r>
          </w:p>
        </w:tc>
        <w:tc>
          <w:tcPr/>
          <w:p>
            <w:pPr>
              <w:pStyle w:val="Compact"/>
              <w:jc w:val="left"/>
            </w:pPr>
            <w:r>
              <w:t xml:space="preserve">A.21</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rPr>
                <w:bCs/>
                <w:b/>
              </w:rPr>
              <w:t xml:space="preserve">车载确定性拓扑推荐</w:t>
            </w:r>
            <w:r>
              <w:t xml:space="preserve"> </w:t>
            </w:r>
            <w:fldSimple w:instr="NOTEREF _Ref_Footnote_1 \h \f">
              <w:r>
                <w:rPr>
                  <w:vertAlign w:val="superscript"/>
                </w:rPr>
                <w:t>1</w:t>
              </w:r>
            </w:fldSimple>
          </w:p>
        </w:tc>
      </w:tr>
      <w:tr>
        <w:tc>
          <w:tcPr/>
          <w:p>
            <w:pPr>
              <w:pStyle w:val="Compact"/>
              <w:jc w:val="left"/>
            </w:pPr>
            <w:r>
              <w:t xml:space="preserve">MDFDPP</w:t>
            </w:r>
          </w:p>
        </w:tc>
        <w:tc>
          <w:tcPr/>
          <w:p>
            <w:pPr>
              <w:pStyle w:val="Compact"/>
              <w:jc w:val="left"/>
            </w:pPr>
            <w:r>
              <w:t xml:space="preserve">全双工点对点媒体相关功能</w:t>
            </w:r>
          </w:p>
        </w:tc>
        <w:tc>
          <w:tcPr/>
          <w:p>
            <w:pPr>
              <w:pStyle w:val="Compact"/>
              <w:jc w:val="left"/>
            </w:pPr>
            <w:r>
              <w:t xml:space="preserve">Clause 11</w:t>
            </w:r>
          </w:p>
        </w:tc>
        <w:tc>
          <w:tcPr/>
          <w:p>
            <w:pPr>
              <w:pStyle w:val="Compact"/>
              <w:jc w:val="left"/>
            </w:pPr>
            <w:r>
              <w:t xml:space="preserve">O.1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rPr>
                <w:bCs/>
                <w:b/>
              </w:rPr>
              <w:t xml:space="preserve">车载以太网必选</w:t>
            </w:r>
            <w:r>
              <w:t xml:space="preserve"> </w:t>
            </w:r>
            <w:fldSimple w:instr="NOTEREF _Ref_Footnote_1 \h \f">
              <w:r>
                <w:rPr>
                  <w:vertAlign w:val="superscript"/>
                </w:rPr>
                <w:t>1</w:t>
              </w:r>
            </w:fldSimple>
          </w:p>
        </w:tc>
      </w:tr>
      <w:tr>
        <w:tc>
          <w:tcPr/>
          <w:p>
            <w:pPr>
              <w:pStyle w:val="Compact"/>
              <w:jc w:val="left"/>
            </w:pPr>
            <w:r>
              <w:t xml:space="preserve">MGT</w:t>
            </w:r>
          </w:p>
        </w:tc>
        <w:tc>
          <w:tcPr/>
          <w:p>
            <w:pPr>
              <w:pStyle w:val="Compact"/>
              <w:jc w:val="left"/>
            </w:pPr>
            <w:r>
              <w:t xml:space="preserve">PTP Instance管理</w:t>
            </w:r>
          </w:p>
        </w:tc>
        <w:tc>
          <w:tcPr/>
          <w:p>
            <w:pPr>
              <w:pStyle w:val="Compact"/>
              <w:jc w:val="left"/>
            </w:pPr>
            <w:r>
              <w:t xml:space="preserve">Clause 14</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YANG/MIB远程管理</w:t>
            </w:r>
            <w:r>
              <w:t xml:space="preserve"> </w:t>
            </w:r>
            <w:fldSimple w:instr="NOTEREF _Ref_Footnote_1 \h \f">
              <w:r>
                <w:rPr>
                  <w:vertAlign w:val="superscript"/>
                </w:rPr>
                <w:t>1</w:t>
              </w:r>
            </w:fldSimple>
          </w:p>
        </w:tc>
      </w:tr>
      <w:tr>
        <w:tc>
          <w:tcPr/>
          <w:p>
            <w:pPr>
              <w:pStyle w:val="Compact"/>
              <w:jc w:val="left"/>
            </w:pPr>
            <w:r>
              <w:t xml:space="preserve">APPL</w:t>
            </w:r>
          </w:p>
        </w:tc>
        <w:tc>
          <w:tcPr/>
          <w:p>
            <w:pPr>
              <w:pStyle w:val="Compact"/>
              <w:jc w:val="left"/>
            </w:pPr>
            <w:r>
              <w:t xml:space="preserve">支持应用接口</w:t>
            </w:r>
          </w:p>
        </w:tc>
        <w:tc>
          <w:tcPr/>
          <w:p>
            <w:pPr>
              <w:pStyle w:val="Compact"/>
              <w:jc w:val="left"/>
            </w:pPr>
            <w:r>
              <w:t xml:space="preserve">Clause 9</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ClockSourceTime等接口</w:t>
            </w:r>
            <w:r>
              <w:t xml:space="preserve"> </w:t>
            </w:r>
            <w:fldSimple w:instr="NOTEREF _Ref_Footnote_1 \h \f">
              <w:r>
                <w:rPr>
                  <w:vertAlign w:val="superscript"/>
                </w:rPr>
                <w:t>1</w:t>
              </w:r>
            </w:fldSimple>
          </w:p>
        </w:tc>
      </w:tr>
      <w:tr>
        <w:tc>
          <w:tcPr/>
          <w:p>
            <w:pPr>
              <w:pStyle w:val="Compact"/>
              <w:jc w:val="left"/>
            </w:pPr>
            <w:r>
              <w:rPr>
                <w:bCs/>
                <w:b/>
              </w:rPr>
              <w:t xml:space="preserve">最小时间感知系统（A.7）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MINTA-1</w:t>
            </w:r>
          </w:p>
        </w:tc>
        <w:tc>
          <w:tcPr/>
          <w:p>
            <w:pPr>
              <w:pStyle w:val="Compact"/>
              <w:jc w:val="left"/>
            </w:pPr>
            <w:r>
              <w:t xml:space="preserve">SiteSyncSync状态机</w:t>
            </w:r>
          </w:p>
        </w:tc>
        <w:tc>
          <w:tcPr/>
          <w:p>
            <w:pPr>
              <w:pStyle w:val="Compact"/>
              <w:jc w:val="left"/>
            </w:pPr>
            <w:r>
              <w:t xml:space="preserve">10.2.7</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域内同步分发</w:t>
            </w:r>
            <w:r>
              <w:t xml:space="preserve"> </w:t>
            </w:r>
            <w:fldSimple w:instr="NOTEREF _Ref_Footnote_1 \h \f">
              <w:r>
                <w:rPr>
                  <w:vertAlign w:val="superscript"/>
                </w:rPr>
                <w:t>1</w:t>
              </w:r>
            </w:fldSimple>
          </w:p>
        </w:tc>
      </w:tr>
      <w:tr>
        <w:tc>
          <w:tcPr/>
          <w:p>
            <w:pPr>
              <w:pStyle w:val="Compact"/>
              <w:jc w:val="left"/>
            </w:pPr>
            <w:r>
              <w:t xml:space="preserve">MINTA-2</w:t>
            </w:r>
          </w:p>
        </w:tc>
        <w:tc>
          <w:tcPr/>
          <w:p>
            <w:pPr>
              <w:pStyle w:val="Compact"/>
              <w:jc w:val="left"/>
            </w:pPr>
            <w:r>
              <w:t xml:space="preserve">PortSyncSyncReceive状态机</w:t>
            </w:r>
          </w:p>
        </w:tc>
        <w:tc>
          <w:tcPr/>
          <w:p>
            <w:pPr>
              <w:pStyle w:val="Compact"/>
              <w:jc w:val="left"/>
            </w:pPr>
            <w:r>
              <w:t xml:space="preserve">5.4d</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端口级同步接收</w:t>
            </w:r>
            <w:r>
              <w:t xml:space="preserve"> </w:t>
            </w:r>
            <w:fldSimple w:instr="NOTEREF _Ref_Footnote_1 \h \f">
              <w:r>
                <w:rPr>
                  <w:vertAlign w:val="superscript"/>
                </w:rPr>
                <w:t>1</w:t>
              </w:r>
            </w:fldSimple>
          </w:p>
        </w:tc>
      </w:tr>
      <w:tr>
        <w:tc>
          <w:tcPr/>
          <w:p>
            <w:pPr>
              <w:pStyle w:val="Compact"/>
              <w:jc w:val="left"/>
            </w:pPr>
            <w:r>
              <w:t xml:space="preserve">MINTA-3</w:t>
            </w:r>
          </w:p>
        </w:tc>
        <w:tc>
          <w:tcPr/>
          <w:p>
            <w:pPr>
              <w:pStyle w:val="Compact"/>
              <w:jc w:val="left"/>
            </w:pPr>
            <w:r>
              <w:t xml:space="preserve">ClockSlaveSync状态机</w:t>
            </w:r>
          </w:p>
        </w:tc>
        <w:tc>
          <w:tcPr/>
          <w:p>
            <w:pPr>
              <w:pStyle w:val="Compact"/>
              <w:jc w:val="left"/>
            </w:pPr>
            <w:r>
              <w:t xml:space="preserve">10.2.13</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从时钟同步</w:t>
            </w:r>
            <w:r>
              <w:t xml:space="preserve"> </w:t>
            </w:r>
            <w:fldSimple w:instr="NOTEREF _Ref_Footnote_1 \h \f">
              <w:r>
                <w:rPr>
                  <w:vertAlign w:val="superscript"/>
                </w:rPr>
                <w:t>1</w:t>
              </w:r>
            </w:fldSimple>
          </w:p>
        </w:tc>
      </w:tr>
      <w:tr>
        <w:tc>
          <w:tcPr/>
          <w:p>
            <w:pPr>
              <w:pStyle w:val="Compact"/>
              <w:jc w:val="left"/>
            </w:pPr>
            <w:r>
              <w:t xml:space="preserve">MINTA-12</w:t>
            </w:r>
          </w:p>
        </w:tc>
        <w:tc>
          <w:tcPr/>
          <w:p>
            <w:pPr>
              <w:pStyle w:val="Compact"/>
              <w:jc w:val="left"/>
            </w:pPr>
            <w:r>
              <w:t xml:space="preserve">本地时钟粒度≤40 ns</w:t>
            </w:r>
          </w:p>
        </w:tc>
        <w:tc>
          <w:tcPr/>
          <w:p>
            <w:pPr>
              <w:pStyle w:val="Compact"/>
              <w:jc w:val="left"/>
            </w:pPr>
            <w:r>
              <w:t xml:space="preserve">B.1.2</w:t>
            </w:r>
          </w:p>
        </w:tc>
        <w:tc>
          <w:tcPr/>
          <w:p>
            <w:pPr>
              <w:pStyle w:val="Compact"/>
              <w:jc w:val="left"/>
            </w:pPr>
            <w:r>
              <w:t xml:space="preserve">M</w:t>
            </w:r>
          </w:p>
        </w:tc>
        <w:tc>
          <w:tcPr/>
          <w:p>
            <w:pPr>
              <w:pStyle w:val="Compact"/>
              <w:jc w:val="left"/>
            </w:pPr>
            <w:r>
              <w:t xml:space="preserve">✅(≤8ns)</w:t>
            </w:r>
          </w:p>
        </w:tc>
        <w:tc>
          <w:tcPr/>
          <w:p>
            <w:pPr>
              <w:pStyle w:val="Compact"/>
              <w:jc w:val="left"/>
            </w:pPr>
            <w:r>
              <w:t xml:space="preserve">✅(≤8ns)</w:t>
            </w:r>
          </w:p>
        </w:tc>
        <w:tc>
          <w:tcPr/>
          <w:p>
            <w:pPr>
              <w:pStyle w:val="Compact"/>
              <w:jc w:val="left"/>
            </w:pPr>
            <w:r>
              <w:t xml:space="preserve">✅(≤8ns)</w:t>
            </w:r>
          </w:p>
        </w:tc>
        <w:tc>
          <w:tcPr/>
          <w:p>
            <w:pPr>
              <w:pStyle w:val="Compact"/>
              <w:jc w:val="left"/>
            </w:pPr>
            <w:r>
              <w:t xml:space="preserve">HW</w:t>
            </w:r>
          </w:p>
        </w:tc>
        <w:tc>
          <w:tcPr/>
          <w:p>
            <w:pPr>
              <w:pStyle w:val="Compact"/>
              <w:jc w:val="left"/>
            </w:pPr>
            <w:r>
              <w:rPr>
                <w:bCs/>
                <w:b/>
              </w:rPr>
              <w:t xml:space="preserve">硬件关键指标</w:t>
            </w:r>
            <w:r>
              <w:t xml:space="preserve">；1G PHY典型8ns</w:t>
            </w:r>
            <w:r>
              <w:t xml:space="preserve"> </w:t>
            </w:r>
            <w:fldSimple w:instr="NOTEREF _Ref_Footnote_1 \h \f">
              <w:r>
                <w:rPr>
                  <w:vertAlign w:val="superscript"/>
                </w:rPr>
                <w:t>1</w:t>
              </w:r>
            </w:fldSimple>
          </w:p>
        </w:tc>
      </w:tr>
      <w:tr>
        <w:tc>
          <w:tcPr/>
          <w:p>
            <w:pPr>
              <w:pStyle w:val="Compact"/>
              <w:jc w:val="left"/>
            </w:pPr>
            <w:r>
              <w:t xml:space="preserve">MINTA-13</w:t>
            </w:r>
          </w:p>
        </w:tc>
        <w:tc>
          <w:tcPr/>
          <w:p>
            <w:pPr>
              <w:pStyle w:val="Compact"/>
              <w:jc w:val="left"/>
            </w:pPr>
            <w:r>
              <w:t xml:space="preserve">本地时钟频率偏差≤±100 ppm</w:t>
            </w:r>
          </w:p>
        </w:tc>
        <w:tc>
          <w:tcPr/>
          <w:p>
            <w:pPr>
              <w:pStyle w:val="Compact"/>
              <w:jc w:val="left"/>
            </w:pPr>
            <w:r>
              <w:t xml:space="preserve">B.1.1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晶振精度要求，车载推荐±50ppm</w:t>
            </w:r>
            <w:r>
              <w:t xml:space="preserve"> </w:t>
            </w:r>
            <w:fldSimple w:instr="NOTEREF _Ref_Footnote_1 \h \f">
              <w:r>
                <w:rPr>
                  <w:vertAlign w:val="superscript"/>
                </w:rPr>
                <w:t>1</w:t>
              </w:r>
            </w:fldSimple>
          </w:p>
        </w:tc>
      </w:tr>
      <w:tr>
        <w:tc>
          <w:tcPr/>
          <w:p>
            <w:pPr>
              <w:pStyle w:val="Compact"/>
              <w:jc w:val="left"/>
            </w:pPr>
            <w:r>
              <w:t xml:space="preserve">MINTA-15</w:t>
            </w:r>
          </w:p>
        </w:tc>
        <w:tc>
          <w:tcPr/>
          <w:p>
            <w:pPr>
              <w:pStyle w:val="Compact"/>
              <w:jc w:val="left"/>
            </w:pPr>
            <w:r>
              <w:t xml:space="preserve">gPTP capability信令状态机</w:t>
            </w:r>
          </w:p>
        </w:tc>
        <w:tc>
          <w:tcPr/>
          <w:p>
            <w:pPr>
              <w:pStyle w:val="Compact"/>
              <w:jc w:val="left"/>
            </w:pPr>
            <w:r>
              <w:t xml:space="preserve">10.4</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gPTP能力发现</w:t>
            </w:r>
            <w:r>
              <w:t xml:space="preserve"> </w:t>
            </w:r>
            <w:fldSimple w:instr="NOTEREF _Ref_Footnote_1 \h \f">
              <w:r>
                <w:rPr>
                  <w:vertAlign w:val="superscript"/>
                </w:rPr>
                <w:t>1</w:t>
              </w:r>
            </w:fldSimple>
          </w:p>
        </w:tc>
      </w:tr>
      <w:tr>
        <w:tc>
          <w:tcPr/>
          <w:p>
            <w:pPr>
              <w:pStyle w:val="Compact"/>
              <w:jc w:val="left"/>
            </w:pPr>
            <w:r>
              <w:t xml:space="preserve">MINTA-19</w:t>
            </w:r>
          </w:p>
        </w:tc>
        <w:tc>
          <w:tcPr/>
          <w:p>
            <w:pPr>
              <w:pStyle w:val="Compact"/>
              <w:jc w:val="left"/>
            </w:pPr>
            <w:r>
              <w:t xml:space="preserve">path trace TLV处理</w:t>
            </w:r>
          </w:p>
        </w:tc>
        <w:tc>
          <w:tcPr/>
          <w:p>
            <w:pPr>
              <w:pStyle w:val="Compact"/>
              <w:jc w:val="left"/>
            </w:pPr>
            <w:r>
              <w:t xml:space="preserve">10.3.11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路径追踪</w:t>
            </w:r>
            <w:r>
              <w:t xml:space="preserve"> </w:t>
            </w:r>
            <w:fldSimple w:instr="NOTEREF _Ref_Footnote_1 \h \f">
              <w:r>
                <w:rPr>
                  <w:vertAlign w:val="superscript"/>
                </w:rPr>
                <w:t>1</w:t>
              </w:r>
            </w:fldSimple>
          </w:p>
        </w:tc>
      </w:tr>
      <w:tr>
        <w:tc>
          <w:tcPr/>
          <w:p>
            <w:pPr>
              <w:pStyle w:val="Compact"/>
              <w:jc w:val="left"/>
            </w:pPr>
            <w:r>
              <w:rPr>
                <w:bCs/>
                <w:b/>
              </w:rPr>
              <w:t xml:space="preserve">BMCA（A.9）</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BMC-1</w:t>
            </w:r>
          </w:p>
        </w:tc>
        <w:tc>
          <w:tcPr/>
          <w:p>
            <w:pPr>
              <w:pStyle w:val="Compact"/>
              <w:jc w:val="left"/>
            </w:pPr>
            <w:r>
              <w:t xml:space="preserve">PortAnnounceReceive状态机</w:t>
            </w:r>
          </w:p>
        </w:tc>
        <w:tc>
          <w:tcPr/>
          <w:p>
            <w:pPr>
              <w:pStyle w:val="Compact"/>
              <w:jc w:val="left"/>
            </w:pPr>
            <w:r>
              <w:t xml:space="preserve">10.3.11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Announce消息接收</w:t>
            </w:r>
            <w:r>
              <w:t xml:space="preserve"> </w:t>
            </w:r>
            <w:fldSimple w:instr="NOTEREF _Ref_Footnote_1 \h \f">
              <w:r>
                <w:rPr>
                  <w:vertAlign w:val="superscript"/>
                </w:rPr>
                <w:t>1</w:t>
              </w:r>
            </w:fldSimple>
          </w:p>
        </w:tc>
      </w:tr>
      <w:tr>
        <w:tc>
          <w:tcPr/>
          <w:p>
            <w:pPr>
              <w:pStyle w:val="Compact"/>
              <w:jc w:val="left"/>
            </w:pPr>
            <w:r>
              <w:t xml:space="preserve">BMC-2</w:t>
            </w:r>
          </w:p>
        </w:tc>
        <w:tc>
          <w:tcPr/>
          <w:p>
            <w:pPr>
              <w:pStyle w:val="Compact"/>
              <w:jc w:val="left"/>
            </w:pPr>
            <w:r>
              <w:t xml:space="preserve">PortAnnounceInformation状态机</w:t>
            </w:r>
          </w:p>
        </w:tc>
        <w:tc>
          <w:tcPr/>
          <w:p>
            <w:pPr>
              <w:pStyle w:val="Compact"/>
              <w:jc w:val="left"/>
            </w:pPr>
            <w:r>
              <w:t xml:space="preserve">10.3.12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Announce信息处理</w:t>
            </w:r>
            <w:r>
              <w:t xml:space="preserve"> </w:t>
            </w:r>
            <w:fldSimple w:instr="NOTEREF _Ref_Footnote_1 \h \f">
              <w:r>
                <w:rPr>
                  <w:vertAlign w:val="superscript"/>
                </w:rPr>
                <w:t>1</w:t>
              </w:r>
            </w:fldSimple>
          </w:p>
        </w:tc>
      </w:tr>
      <w:tr>
        <w:tc>
          <w:tcPr/>
          <w:p>
            <w:pPr>
              <w:pStyle w:val="Compact"/>
              <w:jc w:val="left"/>
            </w:pPr>
            <w:r>
              <w:t xml:space="preserve">BMC-3</w:t>
            </w:r>
          </w:p>
        </w:tc>
        <w:tc>
          <w:tcPr/>
          <w:p>
            <w:pPr>
              <w:pStyle w:val="Compact"/>
              <w:jc w:val="left"/>
            </w:pPr>
            <w:r>
              <w:t xml:space="preserve">PortStateSelection状态机</w:t>
            </w:r>
          </w:p>
        </w:tc>
        <w:tc>
          <w:tcPr/>
          <w:p>
            <w:pPr>
              <w:pStyle w:val="Compact"/>
              <w:jc w:val="left"/>
            </w:pPr>
            <w:r>
              <w:t xml:space="preserve">10.3.13</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端口状态选择</w:t>
            </w:r>
            <w:r>
              <w:t xml:space="preserve"> </w:t>
            </w:r>
            <w:fldSimple w:instr="NOTEREF _Ref_Footnote_1 \h \f">
              <w:r>
                <w:rPr>
                  <w:vertAlign w:val="superscript"/>
                </w:rPr>
                <w:t>1</w:t>
              </w:r>
            </w:fldSimple>
          </w:p>
        </w:tc>
      </w:tr>
      <w:tr>
        <w:tc>
          <w:tcPr/>
          <w:p>
            <w:pPr>
              <w:pStyle w:val="Compact"/>
              <w:jc w:val="left"/>
            </w:pPr>
            <w:r>
              <w:t xml:space="preserve">BMC-14</w:t>
            </w:r>
          </w:p>
        </w:tc>
        <w:tc>
          <w:tcPr/>
          <w:p>
            <w:pPr>
              <w:pStyle w:val="Compact"/>
              <w:jc w:val="left"/>
            </w:pPr>
            <w:r>
              <w:t xml:space="preserve">无GM时clockSlaveTime由本地提供</w:t>
            </w:r>
          </w:p>
        </w:tc>
        <w:tc>
          <w:tcPr/>
          <w:p>
            <w:pPr>
              <w:pStyle w:val="Compact"/>
              <w:jc w:val="left"/>
            </w:pPr>
            <w:r>
              <w:t xml:space="preserve">10.2.13.2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holdover（保持）模式</w:t>
            </w:r>
            <w:r>
              <w:t xml:space="preserve"> </w:t>
            </w:r>
            <w:fldSimple w:instr="NOTEREF _Ref_Footnote_1 \h \f">
              <w:r>
                <w:rPr>
                  <w:vertAlign w:val="superscript"/>
                </w:rPr>
                <w:t>1</w:t>
              </w:r>
            </w:fldSimple>
          </w:p>
        </w:tc>
      </w:tr>
      <w:tr>
        <w:tc>
          <w:tcPr/>
          <w:p>
            <w:pPr>
              <w:pStyle w:val="Compact"/>
              <w:jc w:val="left"/>
            </w:pPr>
            <w:r>
              <w:t xml:space="preserve">BMC-16</w:t>
            </w:r>
          </w:p>
        </w:tc>
        <w:tc>
          <w:tcPr/>
          <w:p>
            <w:pPr>
              <w:pStyle w:val="Compact"/>
              <w:jc w:val="left"/>
            </w:pPr>
            <w:r>
              <w:t xml:space="preserve">SlavePort announceReceiptTimeout处理</w:t>
            </w:r>
          </w:p>
        </w:tc>
        <w:tc>
          <w:tcPr/>
          <w:p>
            <w:pPr>
              <w:pStyle w:val="Compact"/>
              <w:jc w:val="left"/>
            </w:pPr>
            <w:r>
              <w:t xml:space="preserve">10.7.3.2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链路故障检测，默认3个interval</w:t>
            </w:r>
            <w:r>
              <w:t xml:space="preserve"> </w:t>
            </w:r>
            <w:fldSimple w:instr="NOTEREF _Ref_Footnote_1 \h \f">
              <w:r>
                <w:rPr>
                  <w:vertAlign w:val="superscript"/>
                </w:rPr>
                <w:t>1</w:t>
              </w:r>
            </w:fldSimple>
          </w:p>
        </w:tc>
      </w:tr>
      <w:tr>
        <w:tc>
          <w:tcPr/>
          <w:p>
            <w:pPr>
              <w:pStyle w:val="Compact"/>
              <w:jc w:val="left"/>
            </w:pPr>
            <w:r>
              <w:t xml:space="preserve">BMC-18</w:t>
            </w:r>
          </w:p>
        </w:tc>
        <w:tc>
          <w:tcPr/>
          <w:p>
            <w:pPr>
              <w:pStyle w:val="Compact"/>
              <w:jc w:val="left"/>
            </w:pPr>
            <w:r>
              <w:t xml:space="preserve">SlavePort syncReceiptTimeout处理</w:t>
            </w:r>
          </w:p>
        </w:tc>
        <w:tc>
          <w:tcPr/>
          <w:p>
            <w:pPr>
              <w:pStyle w:val="Compact"/>
              <w:jc w:val="left"/>
            </w:pPr>
            <w:r>
              <w:t xml:space="preserve">10.7.3.1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同步丢失检测</w:t>
            </w:r>
            <w:r>
              <w:t xml:space="preserve"> </w:t>
            </w:r>
            <w:fldSimple w:instr="NOTEREF _Ref_Footnote_1 \h \f">
              <w:r>
                <w:rPr>
                  <w:vertAlign w:val="superscript"/>
                </w:rPr>
                <w:t>1</w:t>
              </w:r>
            </w:fldSimple>
          </w:p>
        </w:tc>
      </w:tr>
      <w:tr>
        <w:tc>
          <w:tcPr/>
          <w:p>
            <w:pPr>
              <w:pStyle w:val="Compact"/>
              <w:jc w:val="left"/>
            </w:pPr>
            <w:r>
              <w:rPr>
                <w:bCs/>
                <w:b/>
              </w:rPr>
              <w:t xml:space="preserve">Media-Independent Master（A.11）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MIMSTR-2</w:t>
            </w:r>
          </w:p>
        </w:tc>
        <w:tc>
          <w:tcPr/>
          <w:p>
            <w:pPr>
              <w:pStyle w:val="Compact"/>
              <w:jc w:val="left"/>
            </w:pPr>
            <w:r>
              <w:t xml:space="preserve">PortSyncSyncSend状态机</w:t>
            </w:r>
          </w:p>
        </w:tc>
        <w:tc>
          <w:tcPr/>
          <w:p>
            <w:pPr>
              <w:pStyle w:val="Compact"/>
              <w:jc w:val="left"/>
            </w:pPr>
            <w:r>
              <w:t xml:space="preserve">10.2.12</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GM/Bridge端口发送同步</w:t>
            </w:r>
            <w:r>
              <w:t xml:space="preserve"> </w:t>
            </w:r>
            <w:fldSimple w:instr="NOTEREF _Ref_Footnote_1 \h \f">
              <w:r>
                <w:rPr>
                  <w:vertAlign w:val="superscript"/>
                </w:rPr>
                <w:t>1</w:t>
              </w:r>
            </w:fldSimple>
          </w:p>
        </w:tc>
      </w:tr>
      <w:tr>
        <w:tc>
          <w:tcPr/>
          <w:p>
            <w:pPr>
              <w:pStyle w:val="Compact"/>
              <w:jc w:val="left"/>
            </w:pPr>
            <w:r>
              <w:t xml:space="preserve">MIMSTR-3</w:t>
            </w:r>
          </w:p>
        </w:tc>
        <w:tc>
          <w:tcPr/>
          <w:p>
            <w:pPr>
              <w:pStyle w:val="Compact"/>
              <w:jc w:val="left"/>
            </w:pPr>
            <w:r>
              <w:t xml:space="preserve">PortAnnounceTransmit状态机</w:t>
            </w:r>
          </w:p>
        </w:tc>
        <w:tc>
          <w:tcPr/>
          <w:p>
            <w:pPr>
              <w:pStyle w:val="Compact"/>
              <w:jc w:val="left"/>
            </w:pPr>
            <w:r>
              <w:t xml:space="preserve">10.3.16</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Announce传输</w:t>
            </w:r>
            <w:r>
              <w:t xml:space="preserve"> </w:t>
            </w:r>
            <w:fldSimple w:instr="NOTEREF _Ref_Footnote_1 \h \f">
              <w:r>
                <w:rPr>
                  <w:vertAlign w:val="superscript"/>
                </w:rPr>
                <w:t>1</w:t>
              </w:r>
            </w:fldSimple>
          </w:p>
        </w:tc>
      </w:tr>
      <w:tr>
        <w:tc>
          <w:tcPr/>
          <w:p>
            <w:pPr>
              <w:pStyle w:val="Compact"/>
              <w:jc w:val="left"/>
            </w:pPr>
            <w:r>
              <w:t xml:space="preserve">MIMSTR-13</w:t>
            </w:r>
          </w:p>
        </w:tc>
        <w:tc>
          <w:tcPr/>
          <w:p>
            <w:pPr>
              <w:pStyle w:val="Compact"/>
              <w:jc w:val="left"/>
            </w:pPr>
            <w:r>
              <w:t xml:space="preserve">消息不带VLAN tag传输</w:t>
            </w:r>
          </w:p>
        </w:tc>
        <w:tc>
          <w:tcPr/>
          <w:p>
            <w:pPr>
              <w:pStyle w:val="Compact"/>
              <w:jc w:val="left"/>
            </w:pPr>
            <w:r>
              <w:t xml:space="preserve">11.3.3</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车载switch需注意非VLAN感知</w:t>
            </w:r>
            <w:r>
              <w:t xml:space="preserve"> </w:t>
            </w:r>
            <w:fldSimple w:instr="NOTEREF _Ref_Footnote_1 \h \f">
              <w:r>
                <w:rPr>
                  <w:vertAlign w:val="superscript"/>
                </w:rPr>
                <w:t>1</w:t>
              </w:r>
            </w:fldSimple>
          </w:p>
        </w:tc>
      </w:tr>
      <w:tr>
        <w:tc>
          <w:tcPr/>
          <w:p>
            <w:pPr>
              <w:pStyle w:val="Compact"/>
              <w:jc w:val="left"/>
            </w:pPr>
            <w:r>
              <w:t xml:space="preserve">MIMSTR-14</w:t>
            </w:r>
          </w:p>
        </w:tc>
        <w:tc>
          <w:tcPr/>
          <w:p>
            <w:pPr>
              <w:pStyle w:val="Compact"/>
              <w:jc w:val="left"/>
            </w:pPr>
            <w:r>
              <w:t xml:space="preserve">cumulative rateRatio计算</w:t>
            </w:r>
          </w:p>
        </w:tc>
        <w:tc>
          <w:tcPr/>
          <w:p>
            <w:pPr>
              <w:pStyle w:val="Compact"/>
              <w:jc w:val="left"/>
            </w:pPr>
            <w:r>
              <w:t xml:space="preserve">10.2.8.3</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频率偏移累积，Bridge关键功能</w:t>
            </w:r>
            <w:r>
              <w:t xml:space="preserve"> </w:t>
            </w:r>
            <w:fldSimple w:instr="NOTEREF _Ref_Footnote_1 \h \f">
              <w:r>
                <w:rPr>
                  <w:vertAlign w:val="superscript"/>
                </w:rPr>
                <w:t>1</w:t>
              </w:r>
            </w:fldSimple>
          </w:p>
        </w:tc>
      </w:tr>
      <w:tr>
        <w:tc>
          <w:tcPr/>
          <w:p>
            <w:pPr>
              <w:pStyle w:val="Compact"/>
              <w:jc w:val="left"/>
            </w:pPr>
            <w:r>
              <w:rPr>
                <w:bCs/>
                <w:b/>
              </w:rPr>
              <w:t xml:space="preserve">性能要求（A.12）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MIPERF-1</w:t>
            </w:r>
          </w:p>
        </w:tc>
        <w:tc>
          <w:tcPr/>
          <w:p>
            <w:pPr>
              <w:pStyle w:val="Compact"/>
              <w:jc w:val="left"/>
            </w:pPr>
            <w:r>
              <w:t xml:space="preserve">LocalClock性能符合B.1</w:t>
            </w:r>
          </w:p>
        </w:tc>
        <w:tc>
          <w:tcPr/>
          <w:p>
            <w:pPr>
              <w:pStyle w:val="Compact"/>
              <w:jc w:val="left"/>
            </w:pPr>
            <w:r>
              <w:t xml:space="preserve">B.1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时钟精度、抖动、漂移</w:t>
            </w:r>
            <w:r>
              <w:t xml:space="preserve"> </w:t>
            </w:r>
            <w:fldSimple w:instr="NOTEREF _Ref_Footnote_1 \h \f">
              <w:r>
                <w:rPr>
                  <w:vertAlign w:val="superscript"/>
                </w:rPr>
                <w:t>1</w:t>
              </w:r>
            </w:fldSimple>
          </w:p>
        </w:tc>
      </w:tr>
      <w:tr>
        <w:tc>
          <w:tcPr/>
          <w:p>
            <w:pPr>
              <w:pStyle w:val="Compact"/>
              <w:jc w:val="left"/>
            </w:pPr>
            <w:r>
              <w:t xml:space="preserve">MIPERF-2</w:t>
            </w:r>
          </w:p>
        </w:tc>
        <w:tc>
          <w:tcPr/>
          <w:p>
            <w:pPr>
              <w:pStyle w:val="Compact"/>
              <w:jc w:val="left"/>
            </w:pPr>
            <w:r>
              <w:t xml:space="preserve">PTP Instance性能符合B.2.4</w:t>
            </w:r>
          </w:p>
        </w:tc>
        <w:tc>
          <w:tcPr/>
          <w:p>
            <w:pPr>
              <w:pStyle w:val="Compact"/>
              <w:jc w:val="left"/>
            </w:pPr>
            <w:r>
              <w:t xml:space="preserve">B.2.4</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rateRatio测量误差±0.1ppm</w:t>
            </w:r>
            <w:r>
              <w:t xml:space="preserve"> </w:t>
            </w:r>
            <w:fldSimple w:instr="NOTEREF _Ref_Footnote_1 \h \f">
              <w:r>
                <w:rPr>
                  <w:vertAlign w:val="superscript"/>
                </w:rPr>
                <w:t>1</w:t>
              </w:r>
            </w:fldSimple>
          </w:p>
        </w:tc>
      </w:tr>
      <w:tr>
        <w:tc>
          <w:tcPr/>
          <w:p>
            <w:pPr>
              <w:pStyle w:val="Compact"/>
              <w:jc w:val="left"/>
            </w:pPr>
            <w:r>
              <w:t xml:space="preserve">MIPERF-3</w:t>
            </w:r>
          </w:p>
        </w:tc>
        <w:tc>
          <w:tcPr/>
          <w:p>
            <w:pPr>
              <w:pStyle w:val="Compact"/>
              <w:jc w:val="left"/>
            </w:pPr>
            <w:r>
              <w:t xml:space="preserve">residence time≤10 ms（推荐）</w:t>
            </w:r>
          </w:p>
        </w:tc>
        <w:tc>
          <w:tcPr/>
          <w:p>
            <w:pPr>
              <w:pStyle w:val="Compact"/>
              <w:jc w:val="left"/>
            </w:pPr>
            <w:r>
              <w:t xml:space="preserve">B.2.2</w:t>
            </w:r>
          </w:p>
        </w:tc>
        <w:tc>
          <w:tcPr/>
          <w:p>
            <w:pPr>
              <w:pStyle w:val="Compact"/>
              <w:jc w:val="left"/>
            </w:pPr>
            <w:r>
              <w:t xml:space="preserve">O</w:t>
            </w:r>
          </w:p>
        </w:tc>
        <w:tc>
          <w:tcPr/>
          <w:p>
            <w:pPr>
              <w:pStyle w:val="Compact"/>
              <w:jc w:val="left"/>
            </w:pPr>
            <w:r>
              <w:t xml:space="preserve">✅(&lt;100μs)</w:t>
            </w:r>
          </w:p>
        </w:tc>
        <w:tc>
          <w:tcPr/>
          <w:p>
            <w:pPr>
              <w:pStyle w:val="Compact"/>
              <w:jc w:val="left"/>
            </w:pPr>
            <w:r>
              <w:t xml:space="preserve">✅(&lt;100μs)</w:t>
            </w:r>
          </w:p>
        </w:tc>
        <w:tc>
          <w:tcPr/>
          <w:p>
            <w:pPr>
              <w:pStyle w:val="Compact"/>
              <w:jc w:val="left"/>
            </w:pPr>
            <w:r>
              <w:t xml:space="preserve">✅(&lt;100μs)</w:t>
            </w:r>
          </w:p>
        </w:tc>
        <w:tc>
          <w:tcPr/>
          <w:p>
            <w:pPr>
              <w:pStyle w:val="Compact"/>
              <w:jc w:val="left"/>
            </w:pPr>
            <w:r>
              <w:t xml:space="preserve">HW</w:t>
            </w:r>
          </w:p>
        </w:tc>
        <w:tc>
          <w:tcPr/>
          <w:p>
            <w:pPr>
              <w:pStyle w:val="Compact"/>
              <w:jc w:val="left"/>
            </w:pPr>
            <w:r>
              <w:rPr>
                <w:bCs/>
                <w:b/>
              </w:rPr>
              <w:t xml:space="preserve">车载推荐&lt;1ms</w:t>
            </w:r>
            <w:r>
              <w:t xml:space="preserve"> </w:t>
            </w:r>
            <w:fldSimple w:instr="NOTEREF _Ref_Footnote_1 \h \f">
              <w:r>
                <w:rPr>
                  <w:vertAlign w:val="superscript"/>
                </w:rPr>
                <w:t>1</w:t>
              </w:r>
            </w:fldSimple>
          </w:p>
        </w:tc>
      </w:tr>
      <w:tr>
        <w:tc>
          <w:tcPr/>
          <w:p>
            <w:pPr>
              <w:pStyle w:val="Compact"/>
              <w:jc w:val="left"/>
            </w:pPr>
            <w:r>
              <w:t xml:space="preserve">MIPERF-4</w:t>
            </w:r>
          </w:p>
        </w:tc>
        <w:tc>
          <w:tcPr/>
          <w:p>
            <w:pPr>
              <w:pStyle w:val="Compact"/>
              <w:jc w:val="left"/>
            </w:pPr>
            <w:r>
              <w:t xml:space="preserve">pdelay turnaround≤10 ms（推荐）</w:t>
            </w:r>
          </w:p>
        </w:tc>
        <w:tc>
          <w:tcPr/>
          <w:p>
            <w:pPr>
              <w:pStyle w:val="Compact"/>
              <w:jc w:val="left"/>
            </w:pPr>
            <w:r>
              <w:t xml:space="preserve">B.2.3</w:t>
            </w:r>
          </w:p>
        </w:tc>
        <w:tc>
          <w:tcPr/>
          <w:p>
            <w:pPr>
              <w:pStyle w:val="Compact"/>
              <w:jc w:val="left"/>
            </w:pPr>
            <w:r>
              <w:t xml:space="preserve">O</w:t>
            </w:r>
          </w:p>
        </w:tc>
        <w:tc>
          <w:tcPr/>
          <w:p>
            <w:pPr>
              <w:pStyle w:val="Compact"/>
              <w:jc w:val="left"/>
            </w:pPr>
            <w:r>
              <w:t xml:space="preserve">✅(&lt;10μs)</w:t>
            </w:r>
          </w:p>
        </w:tc>
        <w:tc>
          <w:tcPr/>
          <w:p>
            <w:pPr>
              <w:pStyle w:val="Compact"/>
              <w:jc w:val="left"/>
            </w:pPr>
            <w:r>
              <w:t xml:space="preserve">✅(&lt;10μs)</w:t>
            </w:r>
          </w:p>
        </w:tc>
        <w:tc>
          <w:tcPr/>
          <w:p>
            <w:pPr>
              <w:pStyle w:val="Compact"/>
              <w:jc w:val="left"/>
            </w:pPr>
            <w:r>
              <w:t xml:space="preserve">✅(&lt;10μs)</w:t>
            </w:r>
          </w:p>
        </w:tc>
        <w:tc>
          <w:tcPr/>
          <w:p>
            <w:pPr>
              <w:pStyle w:val="Compact"/>
              <w:jc w:val="left"/>
            </w:pPr>
            <w:r>
              <w:t xml:space="preserve">HW</w:t>
            </w:r>
          </w:p>
        </w:tc>
        <w:tc>
          <w:tcPr/>
          <w:p>
            <w:pPr>
              <w:pStyle w:val="Compact"/>
              <w:jc w:val="left"/>
            </w:pPr>
            <w:r>
              <w:rPr>
                <w:bCs/>
                <w:b/>
              </w:rPr>
              <w:t xml:space="preserve">车载推荐&lt;100μs</w:t>
            </w:r>
            <w:r>
              <w:t xml:space="preserve"> </w:t>
            </w:r>
            <w:fldSimple w:instr="NOTEREF _Ref_Footnote_1 \h \f">
              <w:r>
                <w:rPr>
                  <w:vertAlign w:val="superscript"/>
                </w:rPr>
                <w:t>1</w:t>
              </w:r>
            </w:fldSimple>
          </w:p>
        </w:tc>
      </w:tr>
      <w:tr>
        <w:tc>
          <w:tcPr/>
          <w:p>
            <w:pPr>
              <w:pStyle w:val="Compact"/>
              <w:jc w:val="left"/>
            </w:pPr>
            <w:r>
              <w:rPr>
                <w:bCs/>
                <w:b/>
              </w:rPr>
              <w:t xml:space="preserve">全双工点对点媒体相关（A.13）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MDFDPP-1</w:t>
            </w:r>
          </w:p>
        </w:tc>
        <w:tc>
          <w:tcPr/>
          <w:p>
            <w:pPr>
              <w:pStyle w:val="Compact"/>
              <w:jc w:val="left"/>
            </w:pPr>
            <w:r>
              <w:t xml:space="preserve">MDSyncReceiveSM状态机</w:t>
            </w:r>
          </w:p>
        </w:tc>
        <w:tc>
          <w:tcPr/>
          <w:p>
            <w:pPr>
              <w:pStyle w:val="Compact"/>
              <w:jc w:val="left"/>
            </w:pPr>
            <w:r>
              <w:t xml:space="preserve">11.2.14</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Sync接收处理</w:t>
            </w:r>
            <w:r>
              <w:t xml:space="preserve"> </w:t>
            </w:r>
            <w:fldSimple w:instr="NOTEREF _Ref_Footnote_1 \h \f">
              <w:r>
                <w:rPr>
                  <w:vertAlign w:val="superscript"/>
                </w:rPr>
                <w:t>1</w:t>
              </w:r>
            </w:fldSimple>
          </w:p>
        </w:tc>
      </w:tr>
      <w:tr>
        <w:tc>
          <w:tcPr/>
          <w:p>
            <w:pPr>
              <w:pStyle w:val="Compact"/>
              <w:jc w:val="left"/>
            </w:pPr>
            <w:r>
              <w:t xml:space="preserve">MDFDPP-2</w:t>
            </w:r>
          </w:p>
        </w:tc>
        <w:tc>
          <w:tcPr/>
          <w:p>
            <w:pPr>
              <w:pStyle w:val="Compact"/>
              <w:jc w:val="left"/>
            </w:pPr>
            <w:r>
              <w:t xml:space="preserve">MDSyncSendSM状态机</w:t>
            </w:r>
          </w:p>
        </w:tc>
        <w:tc>
          <w:tcPr/>
          <w:p>
            <w:pPr>
              <w:pStyle w:val="Compact"/>
              <w:jc w:val="left"/>
            </w:pPr>
            <w:r>
              <w:t xml:space="preserve">11.2.15</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Sync发送处理</w:t>
            </w:r>
            <w:r>
              <w:t xml:space="preserve"> </w:t>
            </w:r>
            <w:fldSimple w:instr="NOTEREF _Ref_Footnote_1 \h \f">
              <w:r>
                <w:rPr>
                  <w:vertAlign w:val="superscript"/>
                </w:rPr>
                <w:t>1</w:t>
              </w:r>
            </w:fldSimple>
          </w:p>
        </w:tc>
      </w:tr>
      <w:tr>
        <w:tc>
          <w:tcPr/>
          <w:p>
            <w:pPr>
              <w:pStyle w:val="Compact"/>
              <w:jc w:val="left"/>
            </w:pPr>
            <w:r>
              <w:t xml:space="preserve">MDFDPP-3</w:t>
            </w:r>
          </w:p>
        </w:tc>
        <w:tc>
          <w:tcPr/>
          <w:p>
            <w:pPr>
              <w:pStyle w:val="Compact"/>
              <w:jc w:val="left"/>
            </w:pPr>
            <w:r>
              <w:t xml:space="preserve">MDPdelayReq状态机</w:t>
            </w:r>
          </w:p>
        </w:tc>
        <w:tc>
          <w:tcPr/>
          <w:p>
            <w:pPr>
              <w:pStyle w:val="Compact"/>
              <w:jc w:val="left"/>
            </w:pPr>
            <w:r>
              <w:t xml:space="preserve">11.2.19</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Pdelay请求</w:t>
            </w:r>
            <w:r>
              <w:t xml:space="preserve"> </w:t>
            </w:r>
            <w:fldSimple w:instr="NOTEREF _Ref_Footnote_1 \h \f">
              <w:r>
                <w:rPr>
                  <w:vertAlign w:val="superscript"/>
                </w:rPr>
                <w:t>1</w:t>
              </w:r>
            </w:fldSimple>
          </w:p>
        </w:tc>
      </w:tr>
      <w:tr>
        <w:tc>
          <w:tcPr/>
          <w:p>
            <w:pPr>
              <w:pStyle w:val="Compact"/>
              <w:jc w:val="left"/>
            </w:pPr>
            <w:r>
              <w:t xml:space="preserve">MDFDPP-4</w:t>
            </w:r>
          </w:p>
        </w:tc>
        <w:tc>
          <w:tcPr/>
          <w:p>
            <w:pPr>
              <w:pStyle w:val="Compact"/>
              <w:jc w:val="left"/>
            </w:pPr>
            <w:r>
              <w:t xml:space="preserve">MDPdelayResp状态机</w:t>
            </w:r>
          </w:p>
        </w:tc>
        <w:tc>
          <w:tcPr/>
          <w:p>
            <w:pPr>
              <w:pStyle w:val="Compact"/>
              <w:jc w:val="left"/>
            </w:pPr>
            <w:r>
              <w:t xml:space="preserve">11.2.20</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Pdelay响应</w:t>
            </w:r>
            <w:r>
              <w:t xml:space="preserve"> </w:t>
            </w:r>
            <w:fldSimple w:instr="NOTEREF _Ref_Footnote_1 \h \f">
              <w:r>
                <w:rPr>
                  <w:vertAlign w:val="superscript"/>
                </w:rPr>
                <w:t>1</w:t>
              </w:r>
            </w:fldSimple>
          </w:p>
        </w:tc>
      </w:tr>
      <w:tr>
        <w:tc>
          <w:tcPr/>
          <w:p>
            <w:pPr>
              <w:pStyle w:val="Compact"/>
              <w:jc w:val="left"/>
            </w:pPr>
            <w:r>
              <w:t xml:space="preserve">MDFDPP-7</w:t>
            </w:r>
          </w:p>
        </w:tc>
        <w:tc>
          <w:tcPr/>
          <w:p>
            <w:pPr>
              <w:pStyle w:val="Compact"/>
              <w:jc w:val="left"/>
            </w:pPr>
            <w:r>
              <w:t xml:space="preserve">Sync消息ingress硬件时间戳</w:t>
            </w:r>
          </w:p>
        </w:tc>
        <w:tc>
          <w:tcPr/>
          <w:p>
            <w:pPr>
              <w:pStyle w:val="Compact"/>
              <w:jc w:val="left"/>
            </w:pPr>
            <w:r>
              <w:t xml:space="preserve">11.3.2.1</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S32G存在ingress timestamp缺失问题</w:t>
            </w:r>
            <w:r>
              <w:t xml:space="preserve"> </w:t>
            </w:r>
            <w:fldSimple w:instr="NOTEREF _Ref_Footnote_1 \h \f">
              <w:r>
                <w:rPr>
                  <w:vertAlign w:val="superscript"/>
                </w:rPr>
                <w:t>1</w:t>
              </w:r>
            </w:fldSimple>
          </w:p>
        </w:tc>
      </w:tr>
      <w:tr>
        <w:tc>
          <w:tcPr/>
          <w:p>
            <w:pPr>
              <w:pStyle w:val="Compact"/>
              <w:jc w:val="left"/>
            </w:pPr>
            <w:r>
              <w:t xml:space="preserve">MDFDPP-8</w:t>
            </w:r>
          </w:p>
        </w:tc>
        <w:tc>
          <w:tcPr/>
          <w:p>
            <w:pPr>
              <w:pStyle w:val="Compact"/>
              <w:jc w:val="left"/>
            </w:pPr>
            <w:r>
              <w:t xml:space="preserve">Sync消息egress硬件时间戳</w:t>
            </w:r>
          </w:p>
        </w:tc>
        <w:tc>
          <w:tcPr/>
          <w:p>
            <w:pPr>
              <w:pStyle w:val="Compact"/>
              <w:jc w:val="left"/>
            </w:pPr>
            <w:r>
              <w:t xml:space="preserve">11.3.2.1</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rPr>
                <w:bCs/>
                <w:b/>
              </w:rPr>
              <w:t xml:space="preserve">64位时间戳SFD边界捕获</w:t>
            </w:r>
            <w:r>
              <w:t xml:space="preserve"> </w:t>
            </w:r>
            <w:fldSimple w:instr="NOTEREF _Ref_Footnote_1 \h \f">
              <w:r>
                <w:rPr>
                  <w:vertAlign w:val="superscript"/>
                </w:rPr>
                <w:t>1</w:t>
              </w:r>
            </w:fldSimple>
          </w:p>
        </w:tc>
      </w:tr>
      <w:tr>
        <w:tc>
          <w:tcPr/>
          <w:p>
            <w:pPr>
              <w:pStyle w:val="Compact"/>
              <w:jc w:val="left"/>
            </w:pPr>
            <w:r>
              <w:t xml:space="preserve">MDFDPP-9</w:t>
            </w:r>
          </w:p>
        </w:tc>
        <w:tc>
          <w:tcPr/>
          <w:p>
            <w:pPr>
              <w:pStyle w:val="Compact"/>
              <w:jc w:val="left"/>
            </w:pPr>
            <w:r>
              <w:t xml:space="preserve">Pdelay_Req消息ingress/egress时间戳</w:t>
            </w:r>
          </w:p>
        </w:tc>
        <w:tc>
          <w:tcPr/>
          <w:p>
            <w:pPr>
              <w:pStyle w:val="Compact"/>
              <w:jc w:val="left"/>
            </w:pPr>
            <w:r>
              <w:t xml:space="preserve">11.3.2.1</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S32G ingress timestamp不完整</w:t>
            </w:r>
            <w:r>
              <w:t xml:space="preserve"> </w:t>
            </w:r>
            <w:fldSimple w:instr="NOTEREF _Ref_Footnote_1 \h \f">
              <w:r>
                <w:rPr>
                  <w:vertAlign w:val="superscript"/>
                </w:rPr>
                <w:t>1</w:t>
              </w:r>
            </w:fldSimple>
          </w:p>
        </w:tc>
      </w:tr>
      <w:tr>
        <w:tc>
          <w:tcPr/>
          <w:p>
            <w:pPr>
              <w:pStyle w:val="Compact"/>
              <w:jc w:val="left"/>
            </w:pPr>
            <w:r>
              <w:t xml:space="preserve">MDFDPP-32</w:t>
            </w:r>
          </w:p>
        </w:tc>
        <w:tc>
          <w:tcPr/>
          <w:p>
            <w:pPr>
              <w:pStyle w:val="Compact"/>
              <w:jc w:val="left"/>
            </w:pPr>
            <w:r>
              <w:t xml:space="preserve">支持one-step receive</w:t>
            </w:r>
          </w:p>
        </w:tc>
        <w:tc>
          <w:tcPr/>
          <w:p>
            <w:pPr>
              <w:pStyle w:val="Compact"/>
              <w:jc w:val="left"/>
            </w:pPr>
            <w:r>
              <w:t xml:space="preserve">11.2.14</w:t>
            </w:r>
          </w:p>
        </w:tc>
        <w:tc>
          <w:tcPr/>
          <w:p>
            <w:pPr>
              <w:pStyle w:val="Compact"/>
              <w:jc w:val="left"/>
            </w:pPr>
            <w:r>
              <w:t xml:space="preserve">C(O)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rPr>
                <w:bCs/>
                <w:b/>
              </w:rPr>
              <w:t xml:space="preserve">TC4x硬件支持</w:t>
            </w:r>
            <w:r>
              <w:t xml:space="preserve">，减少Follow_Up消息</w:t>
            </w:r>
            <w:r>
              <w:t xml:space="preserve"> </w:t>
            </w:r>
            <w:fldSimple w:instr="NOTEREF _Ref_Footnote_1 \h \f">
              <w:r>
                <w:rPr>
                  <w:vertAlign w:val="superscript"/>
                </w:rPr>
                <w:t>1</w:t>
              </w:r>
            </w:fldSimple>
          </w:p>
        </w:tc>
      </w:tr>
      <w:tr>
        <w:tc>
          <w:tcPr/>
          <w:p>
            <w:pPr>
              <w:pStyle w:val="Compact"/>
              <w:jc w:val="left"/>
            </w:pPr>
            <w:r>
              <w:t xml:space="preserve">MDFDPP-33</w:t>
            </w:r>
          </w:p>
        </w:tc>
        <w:tc>
          <w:tcPr/>
          <w:p>
            <w:pPr>
              <w:pStyle w:val="Compact"/>
              <w:jc w:val="left"/>
            </w:pPr>
            <w:r>
              <w:t xml:space="preserve">支持one-step transmit</w:t>
            </w:r>
          </w:p>
        </w:tc>
        <w:tc>
          <w:tcPr/>
          <w:p>
            <w:pPr>
              <w:pStyle w:val="Compact"/>
              <w:jc w:val="left"/>
            </w:pPr>
            <w:r>
              <w:t xml:space="preserve">11.2.15</w:t>
            </w:r>
          </w:p>
        </w:tc>
        <w:tc>
          <w:tcPr/>
          <w:p>
            <w:pPr>
              <w:pStyle w:val="Compact"/>
              <w:jc w:val="left"/>
            </w:pPr>
            <w:r>
              <w:t xml:space="preserve">C(O)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rPr>
                <w:bCs/>
                <w:b/>
              </w:rPr>
              <w:t xml:space="preserve">TC4x硬件支持</w:t>
            </w:r>
            <w:r>
              <w:t xml:space="preserve">，降低带宽占用</w:t>
            </w:r>
            <w:r>
              <w:t xml:space="preserve"> </w:t>
            </w:r>
            <w:fldSimple w:instr="NOTEREF _Ref_Footnote_1 \h \f">
              <w:r>
                <w:rPr>
                  <w:vertAlign w:val="superscript"/>
                </w:rPr>
                <w:t>1</w:t>
              </w:r>
            </w:fldSimple>
          </w:p>
        </w:tc>
      </w:tr>
      <w:tr>
        <w:tc>
          <w:tcPr/>
          <w:p>
            <w:pPr>
              <w:pStyle w:val="Compact"/>
              <w:jc w:val="left"/>
            </w:pPr>
            <w:r>
              <w:rPr>
                <w:bCs/>
                <w:b/>
              </w:rPr>
              <w:t xml:space="preserve">外部端口配置（A.21）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EXT-1</w:t>
            </w:r>
          </w:p>
        </w:tc>
        <w:tc>
          <w:tcPr/>
          <w:p>
            <w:pPr>
              <w:pStyle w:val="Compact"/>
              <w:jc w:val="left"/>
            </w:pPr>
            <w:r>
              <w:t xml:space="preserve">externalPortConfigurationEnabled=true</w:t>
            </w:r>
          </w:p>
        </w:tc>
        <w:tc>
          <w:tcPr/>
          <w:p>
            <w:pPr>
              <w:pStyle w:val="Compact"/>
              <w:jc w:val="left"/>
            </w:pPr>
            <w:r>
              <w:t xml:space="preserve">10.3.1</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rPr>
                <w:bCs/>
                <w:b/>
              </w:rPr>
              <w:t xml:space="preserve">车载确定性拓扑推荐</w:t>
            </w:r>
            <w:r>
              <w:t xml:space="preserve">，替代BMCA</w:t>
            </w:r>
            <w:r>
              <w:t xml:space="preserve"> </w:t>
            </w:r>
            <w:fldSimple w:instr="NOTEREF _Ref_Footnote_1 \h \f">
              <w:r>
                <w:rPr>
                  <w:vertAlign w:val="superscript"/>
                </w:rPr>
                <w:t>1</w:t>
              </w:r>
            </w:fldSimple>
          </w:p>
        </w:tc>
      </w:tr>
      <w:tr>
        <w:tc>
          <w:tcPr/>
          <w:p>
            <w:pPr>
              <w:pStyle w:val="Compact"/>
              <w:jc w:val="left"/>
            </w:pPr>
            <w:r>
              <w:t xml:space="preserve">EXT-2</w:t>
            </w:r>
          </w:p>
        </w:tc>
        <w:tc>
          <w:tcPr/>
          <w:p>
            <w:pPr>
              <w:pStyle w:val="Compact"/>
              <w:jc w:val="left"/>
            </w:pPr>
            <w:r>
              <w:t xml:space="preserve">PortAnnounceInformationExt状态机</w:t>
            </w:r>
          </w:p>
        </w:tc>
        <w:tc>
          <w:tcPr/>
          <w:p>
            <w:pPr>
              <w:pStyle w:val="Compact"/>
              <w:jc w:val="left"/>
            </w:pPr>
            <w:r>
              <w:t xml:space="preserve">10.3.14</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外部端口信息处理</w:t>
            </w:r>
            <w:r>
              <w:t xml:space="preserve"> </w:t>
            </w:r>
            <w:fldSimple w:instr="NOTEREF _Ref_Footnote_1 \h \f">
              <w:r>
                <w:rPr>
                  <w:vertAlign w:val="superscript"/>
                </w:rPr>
                <w:t>1</w:t>
              </w:r>
            </w:fldSimple>
          </w:p>
        </w:tc>
      </w:tr>
      <w:tr>
        <w:tc>
          <w:tcPr/>
          <w:p>
            <w:pPr>
              <w:pStyle w:val="Compact"/>
              <w:jc w:val="left"/>
            </w:pPr>
            <w:r>
              <w:t xml:space="preserve">EXT-3</w:t>
            </w:r>
          </w:p>
        </w:tc>
        <w:tc>
          <w:tcPr/>
          <w:p>
            <w:pPr>
              <w:pStyle w:val="Compact"/>
              <w:jc w:val="left"/>
            </w:pPr>
            <w:r>
              <w:t xml:space="preserve">PortStateSettingExt状态机</w:t>
            </w:r>
          </w:p>
        </w:tc>
        <w:tc>
          <w:tcPr/>
          <w:p>
            <w:pPr>
              <w:pStyle w:val="Compact"/>
              <w:jc w:val="left"/>
            </w:pPr>
            <w:r>
              <w:t xml:space="preserve">10.3.15</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外部端口状态设置</w:t>
            </w:r>
            <w:r>
              <w:t xml:space="preserve"> </w:t>
            </w:r>
            <w:fldSimple w:instr="NOTEREF _Ref_Footnote_1 \h \f">
              <w:r>
                <w:rPr>
                  <w:vertAlign w:val="superscript"/>
                </w:rPr>
                <w:t>1</w:t>
              </w:r>
            </w:fldSimple>
          </w:p>
        </w:tc>
      </w:tr>
    </w:tbl>
    <w:p>
      <w:pPr>
        <w:pStyle w:val="BodyText"/>
      </w:pPr>
      <w:r>
        <w:rPr>
          <w:iCs/>
          <w:i/>
        </w:rPr>
        <w:t xml:space="preserve">表1: 802.1AS-2020关键PICS条目与MCU实现映射</w:t>
      </w:r>
    </w:p>
    <w:p>
      <w:pPr>
        <w:pStyle w:val="BodyText"/>
      </w:pPr>
      <w:r>
        <w:t xml:space="preserve">上表覆盖了从主要能力（A.5）、最小时间感知系统（A.7）、BMCA（A.9）、media-independent master（A.11）、性能要求（A.12）、全双工点对点媒体相关（A.13）到外部端口配置（A.21）的完整PICS层级。对于Zonal Controller应用场景，BRDG（PTP Relay Instance）条目虽然是标准中的Optional状态，但在实际车载设计中属于</w:t>
      </w:r>
      <w:r>
        <w:rPr>
          <w:bCs/>
          <w:b/>
        </w:rPr>
        <w:t xml:space="preserve">必选功能</w:t>
      </w:r>
      <w:r>
        <w:t xml:space="preserve">，因为区域控制器必须集成Switch以连接多个域内ECU和传感器。从映射结果看，三款MCU对核心gPTP功能的覆盖度较高，差异主要体现在三个方面：其一，TC4x的BRDG功能受errata限制仅支持成对菊链拓扑，无法作为通用多端口Boundary Clock使用；其二，S32G在ingress timestamp采集上存在已知问题，影响Pdelay和Sync消息的双向时间戳精度；其三，Renesas R-Car S4凭借集成TSN Switch在BRDG和外部端口配置方面提供了最完整的硬件支持。</w:t>
      </w:r>
    </w:p>
    <w:p>
      <w:r>
        <w:pict>
          <v:rect style="width:0;height:1.5pt" o:hralign="center" o:hrstd="t" o:hr="t"/>
        </w:pict>
      </w:r>
    </w:p>
    <w:bookmarkEnd w:id="30"/>
    <w:bookmarkStart w:id="35" w:name="技术分析"/>
    <w:p>
      <w:pPr>
        <w:pStyle w:val="Heading2"/>
      </w:pPr>
      <w:r>
        <w:t xml:space="preserve">3. 技术分析</w:t>
      </w:r>
    </w:p>
    <w:bookmarkStart w:id="31" w:name="tc4x的gptp实现分析硬件精度优势与多端口tc限制"/>
    <w:p>
      <w:pPr>
        <w:pStyle w:val="Heading3"/>
      </w:pPr>
      <w:r>
        <w:t xml:space="preserve">3.1 TC4x的gPTP实现分析：硬件精度优势与多端口TC限制</w:t>
      </w:r>
    </w:p>
    <w:p>
      <w:pPr>
        <w:pStyle w:val="FirstParagraph"/>
      </w:pPr>
      <w:r>
        <w:t xml:space="preserve">Infineon AURIX TC4x的GETH（Gigabit Ethernet）模块在gPTP时间同步硬件方面提供了三款MCU中最全面的底层支持。TC4x GETH基于Synopsys XGMAC核心，集成64位高精度时间戳引擎，支持在SFD（Start Frame Delimiter）边界进行精确的ingress和egress时间戳捕获，时间戳粒度可达≤8 ns（1 Gbps PHY下），远优于802.1AS-2020要求的≤40 ns</w:t>
      </w:r>
      <w:r>
        <w:rPr>
          <w:vertAlign w:val="superscript"/>
        </w:rPr>
        <w:footnoteReference w:id="3"/>
      </w:r>
      <w:r>
        <w:t xml:space="preserve">。XGMAC明确声明符合IEEE 802.1AS-2020标准，同时支持IEEE 1588-2008，兼容one-step和two-step两种时间戳操作模式</w:t>
      </w:r>
      <w:fldSimple w:instr="NOTEREF _Ref_Footnote_3 \h \f">
        <w:r>
          <w:rPr>
            <w:vertAlign w:val="superscript"/>
          </w:rPr>
          <w:t>3</w:t>
        </w:r>
      </w:fldSimple>
      <w:r>
        <w:t xml:space="preserve">。one-step模式的硬件支持意味着TC4x可以在发送Sync消息时直接将精确时间戳嵌入correctionField，无需后续发送Follow_Up消息，从而降低了网络带宽占用和处理延迟。</w:t>
      </w:r>
    </w:p>
    <w:p>
      <w:pPr>
        <w:pStyle w:val="BodyText"/>
      </w:pPr>
      <w:r>
        <w:t xml:space="preserve">TC4x的另一个独特优势是GETH模块内集成的硬件Bridge功能。该Bridge支持双XGMAC端口之间的帧转发，使得TC4x可以在不依赖外部Switch的情况下实现菊链（daisy-chain）拓扑的Zonal Controller架构</w:t>
      </w:r>
      <w:fldSimple w:instr="NOTEREF _Ref_Footnote_3 \h \f">
        <w:r>
          <w:rPr>
            <w:vertAlign w:val="superscript"/>
          </w:rPr>
          <w:t>3</w:t>
        </w:r>
      </w:fldSimple>
      <w:r>
        <w:t xml:space="preserve">。这种高集成度设计有助于减少BOM成本和PCB面积，特别适用于对空间和成本敏感的车身域控制器。</w:t>
      </w:r>
    </w:p>
    <w:p>
      <w:pPr>
        <w:pStyle w:val="BodyText"/>
      </w:pPr>
      <w:r>
        <w:t xml:space="preserve">然而，TC4x的gPTP实现存在一个关键的架构限制：根据已公开的errata信息，TC4x的多端口Transparent Clock（TC）操作受到限制，</w:t>
      </w:r>
      <w:r>
        <w:rPr>
          <w:bCs/>
          <w:b/>
        </w:rPr>
        <w:t xml:space="preserve">仅支持成对菊链拓扑</w:t>
      </w:r>
      <w:r>
        <w:t xml:space="preserve">，无法在更复杂的星型或树型网络中作为通用多端口Boundary Clock运行[^Dim08^]。这一限制对Zonal Controller设计产生了直接影响：如果目标拓扑需要单个区域控制器连接三个或更多子网段（如同时连接ADAS传感器域、车身控制域和底盘域），TC4x的硬件Bridge无法满足多端口PTP Relay的需求，设计必须退回到外部Switch方案（如Marvell 88Q5050）或采用多个TC4x菊链级联，这增加了系统复杂度。此外，TC4x的802.1AS gPTP协议状态机（如SiteSyncSync、PortSyncSyncReceive等）需通过软件栈（如AUTOSAR MCAL或第三方TSN协议栈）实现，虽然硬件提供时间戳和消息收发基础，但BMCA、residence time补偿、cumulative rateRatio计算等高层功能仍依赖软件执行</w:t>
      </w:r>
      <w:fldSimple w:instr="NOTEREF _Ref_Footnote_3 \h \f">
        <w:r>
          <w:rPr>
            <w:vertAlign w:val="superscript"/>
          </w:rPr>
          <w:t>3</w:t>
        </w:r>
      </w:fldSimple>
      <w:r>
        <w:t xml:space="preserve">。</w:t>
      </w:r>
    </w:p>
    <w:bookmarkEnd w:id="31"/>
    <w:bookmarkStart w:id="32" w:name="s32g的双引擎困境gmac与pfe的gptp能力分裂"/>
    <w:p>
      <w:pPr>
        <w:pStyle w:val="Heading3"/>
      </w:pPr>
      <w:r>
        <w:t xml:space="preserve">3.2 S32G的双引擎困境：GMAC与PFE的gPTP能力分裂</w:t>
      </w:r>
    </w:p>
    <w:p>
      <w:pPr>
        <w:pStyle w:val="FirstParagraph"/>
      </w:pPr>
      <w:r>
        <w:t xml:space="preserve">NXP S32G处理器的Ethernet架构由两个独立的子系统构成：专用的GMAC_0（基于Synopsys DWMAC 5.10/5.20 IP）和固件驱动的PFE（Packet Forwarding Engine，包转发引擎）</w:t>
      </w:r>
      <w:r>
        <w:rPr>
          <w:vertAlign w:val="superscript"/>
        </w:rPr>
        <w:footnoteReference w:id="4"/>
      </w:r>
      <w:r>
        <w:t xml:space="preserve"> </w:t>
      </w:r>
      <w:r>
        <w:rPr>
          <w:vertAlign w:val="superscript"/>
        </w:rPr>
        <w:footnoteReference w:id="5"/>
      </w:r>
      <w:r>
        <w:t xml:space="preserve">。这种双引擎架构在gPTP支持方面产生了显著的”能力分裂”现象，是S32G在Zonal Controller应用中必须面对的核心设计挑战。</w:t>
      </w:r>
    </w:p>
    <w:p>
      <w:pPr>
        <w:pStyle w:val="BodyText"/>
      </w:pPr>
      <w:r>
        <w:t xml:space="preserve">GMAC_0具备完整的TSN硬件支持，包括IEEE 1588 PTP timestamping的64位时间戳引擎，支持在MII边界进行wire-side时间戳捕获，同时支持one-step和two-step模式</w:t>
      </w:r>
      <w:r>
        <w:rPr>
          <w:vertAlign w:val="superscript"/>
        </w:rPr>
        <w:footnoteReference w:id="6"/>
      </w:r>
      <w:r>
        <w:t xml:space="preserve">。GMAC_0还实现了完整的802.1Qbv TAS、802.1Qbu帧抢占和802.1Qav CBS硬件功能。在gPTP角色上，GMAC_0可以作为GM、Slave或P2P Transparent Clock运行。然而，S32G存在已知的</w:t>
      </w:r>
      <w:r>
        <w:rPr>
          <w:bCs/>
          <w:b/>
        </w:rPr>
        <w:t xml:space="preserve">ingress timestamp采集问题</w:t>
      </w:r>
      <w:r>
        <w:t xml:space="preserve">——部分Pdelay和Sync消息的ingress时间戳可能无法被正确捕获，这直接影响meanLinkDelay和residence time的测量精度，进而降低端到端同步精度。</w:t>
      </w:r>
    </w:p>
    <w:p>
      <w:pPr>
        <w:pStyle w:val="BodyText"/>
      </w:pPr>
      <w:r>
        <w:t xml:space="preserve">PFE方面，虽然S32G的PFE通过固件（s32g_pfe_class.fw / s32g_pfe_util.fw）支持802.1AS-Rev（即802.1AS-2020）协议的部分功能，但</w:t>
      </w:r>
      <w:r>
        <w:rPr>
          <w:bCs/>
          <w:b/>
        </w:rPr>
        <w:t xml:space="preserve">PFE官方不支持Transparent Clock功能</w:t>
      </w:r>
      <w:fldSimple w:instr="NOTEREF _Ref_Footnote_5 \h \f">
        <w:r>
          <w:rPr>
            <w:vertAlign w:val="superscript"/>
          </w:rPr>
          <w:t>5</w:t>
        </w:r>
      </w:fldSimple>
      <w:r>
        <w:t xml:space="preserve">。PFE的三个EMAC端口（PFE_MAC0/1/2）虽然可以独立转发gPTP消息，但无法在转发过程中进行residence time补偿和correctionField修正。这意味着当S32G作为Zonal Controller需要通过PFE端口进行中继时，gPTP时间同步不能通过PFE的fast path自动完成，必须将gPTP消息引导至GMAC_0或交由CPU软件处理。</w:t>
      </w:r>
    </w:p>
    <w:p>
      <w:pPr>
        <w:pStyle w:val="BodyText"/>
      </w:pPr>
      <w:r>
        <w:t xml:space="preserve">这一架构分裂对Zonal Controller设计的影响是实质性的：如果设计需要S32G在多端口场景下同时充当PTP Relay和数据转发器，工程师必须在GMAC_0（支持完整gPTP但仅1个端口）和PFE（支持多端口但不支持TC）之间做出权衡。典型解决方案包括：将GMAC_0连接至上层网络（作为Boundary Clock的upstream端口），PFE端口连接至下游子网（通过软件进行gPTP消息处理），或完全依赖外部TSN Switch（如NXP SJA1110）处理多端口gPTP relay功能。</w:t>
      </w:r>
    </w:p>
    <w:bookmarkEnd w:id="32"/>
    <w:bookmarkStart w:id="33" w:name="r-car-s4的集成方案switch级gptp-relay的优势"/>
    <w:p>
      <w:pPr>
        <w:pStyle w:val="Heading3"/>
      </w:pPr>
      <w:r>
        <w:t xml:space="preserve">3.3 R-Car S4的集成方案：Switch级gPTP Relay的优势</w:t>
      </w:r>
    </w:p>
    <w:p>
      <w:pPr>
        <w:pStyle w:val="FirstParagraph"/>
      </w:pPr>
      <w:r>
        <w:t xml:space="preserve">Renesas R-Car S4在gPTP/802.1AS实现方面提供了三款MCU中</w:t>
      </w:r>
      <w:r>
        <w:rPr>
          <w:bCs/>
          <w:b/>
        </w:rPr>
        <w:t xml:space="preserve">最完整的硬件集成方案</w:t>
      </w:r>
      <w:r>
        <w:t xml:space="preserve">。R-Car S4集成了3端口2.5 Gbps Ethernet TSN Switch（R-Switch2），该Switch在硬件层面支持完整的PTP Relay Instance功能，包括Transparent Clock（TC）和Boundary Clock（BC）操作</w:t>
      </w:r>
      <w:r>
        <w:rPr>
          <w:vertAlign w:val="superscript"/>
        </w:rPr>
        <w:footnoteReference w:id="7"/>
      </w:r>
      <w:r>
        <w:t xml:space="preserve"> </w:t>
      </w:r>
      <w:r>
        <w:rPr>
          <w:vertAlign w:val="superscript"/>
        </w:rPr>
        <w:footnoteReference w:id="8"/>
      </w:r>
      <w:r>
        <w:t xml:space="preserve">。与TC4x的菊链限制和S32G的双引擎分裂不同，R-Car S4的集成TSN Switch可以在所有三个端口上同时进行gPTP消息转发、residence time补偿和correctionField修正，真正实现了多端口Time-Aware Bridge功能。</w:t>
      </w:r>
    </w:p>
    <w:p>
      <w:pPr>
        <w:pStyle w:val="BodyText"/>
      </w:pPr>
      <w:r>
        <w:t xml:space="preserve">R-Car S4的TSN Switch已通过Spirent C1测试系统进行TSN一致性验证，支持802.1AS-Rev（gPTP）、802.1Qav（CBS）、802.1Qbv（TAS）、802.1Qbu（帧抢占）、802.1Qci（PSFP，Per-Stream Filtering and Policing）和802.1CB（FRER）等完整TSN协议栈</w:t>
      </w:r>
      <w:fldSimple w:instr="NOTEREF _Ref_Footnote_7 \h \f">
        <w:r>
          <w:rPr>
            <w:vertAlign w:val="superscript"/>
          </w:rPr>
          <w:t>7</w:t>
        </w:r>
      </w:fldSimple>
      <w:r>
        <w:t xml:space="preserve">。在gPTP时间戳方面，R-Car S4每个Switch端口均具备独立的PTP硬件时钟（PHC，PTP Hardware Clock），支持高精度的ingress和egress时间戳。R-Car S4还支持vPHC（virtual PHC）功能，允许在虚拟化环境下为每个虚拟机分配独立的虚拟PTP硬件时钟，满足多操作系统并行运行时的各自时间同步需求[^Dim08^]。</w:t>
      </w:r>
    </w:p>
    <w:p>
      <w:pPr>
        <w:pStyle w:val="BodyText"/>
      </w:pPr>
      <w:r>
        <w:t xml:space="preserve">R-Car S4在external port configuration（EXT条目）方面的支持也是其差异化优势。通过PortStateSettingExt状态机，R-Car S4允许网络管理员或AUTOSAR配置工具直接指定各端口的PTP角色（Master/Slave/Passive），绕过BMCA的自动选举过程</w:t>
      </w:r>
      <w:fldSimple w:instr="NOTEREF _Ref_Footnote_1 \h \f">
        <w:r>
          <w:rPr>
            <w:vertAlign w:val="superscript"/>
          </w:rPr>
          <w:t>1</w:t>
        </w:r>
      </w:fldSimple>
      <w:r>
        <w:t xml:space="preserve">。这一功能对于车载确定性拓扑至关重要——OEM可以在设计阶段固定各Zonal Controller的gPTP角色，消除BMCA运行时的不确定性，满足功能安全（ASIL）要求。</w:t>
      </w:r>
    </w:p>
    <w:p>
      <w:pPr>
        <w:pStyle w:val="BodyText"/>
      </w:pPr>
      <w:r>
        <w:t xml:space="preserve">R-Car S4方案的限制主要在于成本和功耗。作为集成了八核Cortex-A55、双核Cortex-R52 lock-step和RH850 G4MH lock-step核心的高端SoC，R-Car S4的功耗和BOM成本显著高于TC4x和S32G，更适合中央计算平台（Central Computing）或高端中央网关（Central Gateway）应用，而非成本敏感的车身域控制器。</w:t>
      </w:r>
    </w:p>
    <w:bookmarkEnd w:id="33"/>
    <w:bookmarkStart w:id="34" w:name="区域控制器设计中的精度保障"/>
    <w:p>
      <w:pPr>
        <w:pStyle w:val="Heading3"/>
      </w:pPr>
      <w:r>
        <w:t xml:space="preserve">3.4 区域控制器设计中的精度保障</w:t>
      </w:r>
    </w:p>
    <w:p>
      <w:pPr>
        <w:pStyle w:val="FirstParagraph"/>
      </w:pPr>
      <w:r>
        <w:t xml:space="preserve">对于车载Zonal Controller应用，端到端时间同步精度是核心设计指标。ADAS传感器融合（如激光雷达点云与摄像头图像的时间对齐）通常要求&lt;100 ns的同步精度</w:t>
      </w:r>
      <w:fldSimple w:instr="NOTEREF _Ref_Footnote_2 \h \f">
        <w:r>
          <w:rPr>
            <w:vertAlign w:val="superscript"/>
          </w:rPr>
          <w:t>2</w:t>
        </w:r>
      </w:fldSimple>
      <w:r>
        <w:t xml:space="preserve">。基于三款MCU的PICS映射分析，精度保障需要从以下层面综合设计：</w:t>
      </w:r>
    </w:p>
    <w:p>
      <w:pPr>
        <w:pStyle w:val="BodyText"/>
      </w:pPr>
      <w:r>
        <w:rPr>
          <w:bCs/>
          <w:b/>
        </w:rPr>
        <w:t xml:space="preserve">硬件时间戳精度层面</w:t>
      </w:r>
      <w:r>
        <w:t xml:space="preserve">：TC4x和R-Car S4均提供≤8 ns的时间戳粒度（1 Gbps PHY），满足B.1.2的≤40 ns要求且有充足裕量。S32G GMAC_0同样提供高精度时间戳，但ingress timestamp的完整性问题需要通过软件补偿或NXP后续errata修复来解决。</w:t>
      </w:r>
    </w:p>
    <w:p>
      <w:pPr>
        <w:pStyle w:val="BodyText"/>
      </w:pPr>
      <w:r>
        <w:rPr>
          <w:bCs/>
          <w:b/>
        </w:rPr>
        <w:t xml:space="preserve">residence time补偿层面</w:t>
      </w:r>
      <w:r>
        <w:t xml:space="preserve">：对于PTP Relay Instance（BRDG=true），residence time的精确测量和补偿是实现高精度relay的关键。R-Car S4的集成Switch在硬件中自动完成此功能；TC4x受限于菊链拓扑，在复杂拓扑中需外部Switch补充；S32G需要软件介入PFE端口的residence time计算。</w:t>
      </w:r>
    </w:p>
    <w:p>
      <w:pPr>
        <w:pStyle w:val="BodyText"/>
      </w:pPr>
      <w:r>
        <w:rPr>
          <w:bCs/>
          <w:b/>
        </w:rPr>
        <w:t xml:space="preserve">晶振与频率稳定性层面</w:t>
      </w:r>
      <w:r>
        <w:t xml:space="preserve">：802.1AS要求本地时钟频率相对TAI偏差≤±100 ppm（MINTA-13），但车载应用推荐采用±50 ppm的工业级温度补偿晶振（TCXO）或恒温晶振（OCXO）以获得更低的长期漂移</w:t>
      </w:r>
      <w:fldSimple w:instr="NOTEREF _Ref_Footnote_1 \h \f">
        <w:r>
          <w:rPr>
            <w:vertAlign w:val="superscript"/>
          </w:rPr>
          <w:t>1</w:t>
        </w:r>
      </w:fldSimple>
      <w:r>
        <w:t xml:space="preserve">。R-Car S4和S32G均支持外部高精度时钟输入（如来自GNSS接收器的1 PPS信号），可作为GM时的频率基准。</w:t>
      </w:r>
    </w:p>
    <w:p>
      <w:r>
        <w:pict>
          <v:rect style="width:0;height:1.5pt" o:hralign="center" o:hrstd="t" o:hr="t"/>
        </w:pict>
      </w:r>
    </w:p>
    <w:bookmarkEnd w:id="34"/>
    <w:bookmarkEnd w:id="35"/>
    <w:bookmarkStart w:id="39" w:name="设计建议"/>
    <w:p>
      <w:pPr>
        <w:pStyle w:val="Heading2"/>
      </w:pPr>
      <w:r>
        <w:t xml:space="preserve">4. 设计建议</w:t>
      </w:r>
    </w:p>
    <w:bookmarkStart w:id="36" w:name="基于pics的mcu选型建议"/>
    <w:p>
      <w:pPr>
        <w:pStyle w:val="Heading3"/>
      </w:pPr>
      <w:r>
        <w:t xml:space="preserve">4.1 基于PICS的MCU选型建议</w:t>
      </w:r>
    </w:p>
    <w:p>
      <w:pPr>
        <w:pStyle w:val="FirstParagraph"/>
      </w:pPr>
      <w:r>
        <w:t xml:space="preserve">对于车载Zonal Controller（集成Switch的区域控制器）应用，802.1AS-2020 PICS条目提供了系统化的MCU选型框架：</w:t>
      </w:r>
    </w:p>
    <w:p>
      <w:pPr>
        <w:pStyle w:val="BodyText"/>
      </w:pPr>
      <w:r>
        <w:rPr>
          <w:bCs/>
          <w:b/>
        </w:rPr>
        <w:t xml:space="preserve">若目标拓扑为菊链（Daisy-Chain）结构</w:t>
      </w:r>
      <w:r>
        <w:t xml:space="preserve">（如车身域中多个Zonal Controller级联），Infineon TC4x是优选方案。TC4x的集成GETH Bridge + CSS MACsec硬件加速提供了高集成度和独特的安全能力，one-step时间戳的硬件支持降低了网络负载。设计需确认TC4x errata中TC限制的具体影响范围，确保不超过两端口菊链拓扑。</w:t>
      </w:r>
    </w:p>
    <w:p>
      <w:pPr>
        <w:pStyle w:val="BodyText"/>
      </w:pPr>
      <w:r>
        <w:rPr>
          <w:bCs/>
          <w:b/>
        </w:rPr>
        <w:t xml:space="preserve">若目标拓扑为星型（Star）或多端口混合结构</w:t>
      </w:r>
      <w:r>
        <w:t xml:space="preserve">（如ADAS域控制器连接多个传感器子网），Renesas R-Car S4提供了最干净的硬件方案。3端口集成TSN Switch支持完整TC/BC Relay，双PHC + vPHC架构满足虚拟化需求。成本敏感的设计可考虑NXP S32G + 外部SJA1110 Switch的组合，但需处理GMAC与PFE之间的gPTP能力协调。</w:t>
      </w:r>
    </w:p>
    <w:p>
      <w:pPr>
        <w:pStyle w:val="BodyText"/>
      </w:pPr>
      <w:r>
        <w:rPr>
          <w:bCs/>
          <w:b/>
        </w:rPr>
        <w:t xml:space="preserve">若成本为首要约束且带宽需求较低</w:t>
      </w:r>
      <w:r>
        <w:t xml:space="preserve">（如传统车身域的低端Zonal Controller），NXP S32K3 + SJA1110B外部TSN Switch提供了有竞争力的方案。S32K3的EMAC/GMAC支持基本1588时间戳，SJA1110B在Switch层面处理gPTP relay和TSN调度，两者形成互补分工</w:t>
      </w:r>
      <w:r>
        <w:rPr>
          <w:vertAlign w:val="superscript"/>
        </w:rPr>
        <w:footnoteReference w:id="9"/>
      </w:r>
      <w:r>
        <w:t xml:space="preserve">。</w:t>
      </w:r>
    </w:p>
    <w:bookmarkEnd w:id="36"/>
    <w:bookmarkStart w:id="37" w:name="gptp配置最佳实践"/>
    <w:p>
      <w:pPr>
        <w:pStyle w:val="Heading3"/>
      </w:pPr>
      <w:r>
        <w:t xml:space="preserve">4.2 gPTP配置最佳实践</w:t>
      </w:r>
    </w:p>
    <w:p>
      <w:pPr>
        <w:pStyle w:val="FirstParagraph"/>
      </w:pPr>
      <w:r>
        <w:t xml:space="preserve">基于PICS分析和MCU硬件特性，车载Zonal Controller的gPTP配置建议遵循以下实践：</w:t>
      </w:r>
    </w:p>
    <w:p>
      <w:pPr>
        <w:pStyle w:val="BodyText"/>
      </w:pPr>
      <w:r>
        <w:rPr>
          <w:bCs/>
          <w:b/>
        </w:rPr>
        <w:t xml:space="preserve">域规划</w:t>
      </w:r>
      <w:r>
        <w:t xml:space="preserve">：至少配置domain 0（必选）+ 一个额外的冗余domain（DOMADD），后者用于主/备Grandmaster的冗余切换，满足ASIL-D功能安全要求</w:t>
      </w:r>
      <w:fldSimple w:instr="NOTEREF _Ref_Footnote_1 \h \f">
        <w:r>
          <w:rPr>
            <w:vertAlign w:val="superscript"/>
          </w:rPr>
          <w:t>1</w:t>
        </w:r>
      </w:fldSimple>
      <w:r>
        <w:t xml:space="preserve">。</w:t>
      </w:r>
      <w:r>
        <w:rPr>
          <w:bCs/>
          <w:b/>
        </w:rPr>
        <w:t xml:space="preserve">消息间隔优化</w:t>
      </w:r>
      <w:r>
        <w:t xml:space="preserve">：车载网络规模较小（通常&lt;32个节点），可将logSyncInterval从默认值-3调整为-4（62.5 ms）以提高同步刷新率，同时将logPdelayReqInterval维持在0（1 s）以平衡测量精度和网络负载</w:t>
      </w:r>
      <w:fldSimple w:instr="NOTEREF _Ref_Footnote_1 \h \f">
        <w:r>
          <w:rPr>
            <w:vertAlign w:val="superscript"/>
          </w:rPr>
          <w:t>1</w:t>
        </w:r>
      </w:fldSimple>
      <w:r>
        <w:t xml:space="preserve">。</w:t>
      </w:r>
      <w:r>
        <w:rPr>
          <w:bCs/>
          <w:b/>
        </w:rPr>
        <w:t xml:space="preserve">External Port Configuration启用</w:t>
      </w:r>
      <w:r>
        <w:t xml:space="preserve">：对于固定拓扑的车载网络，建议在PICS EXT条目支持的平台（S32G、R-Car S4）上启用externalPortConfigurationEnabled=true，通过确定性端口角色分配消除BMCA的运行动态性</w:t>
      </w:r>
      <w:fldSimple w:instr="NOTEREF _Ref_Footnote_1 \h \f">
        <w:r>
          <w:rPr>
            <w:vertAlign w:val="superscript"/>
          </w:rPr>
          <w:t>1</w:t>
        </w:r>
      </w:fldSimple>
      <w:r>
        <w:t xml:space="preserve">。</w:t>
      </w:r>
    </w:p>
    <w:bookmarkEnd w:id="37"/>
    <w:bookmarkStart w:id="38" w:name="时间同步精度保障措施"/>
    <w:p>
      <w:pPr>
        <w:pStyle w:val="Heading3"/>
      </w:pPr>
      <w:r>
        <w:t xml:space="preserve">4.3 时间同步精度保障措施</w:t>
      </w:r>
    </w:p>
    <w:p>
      <w:pPr>
        <w:pStyle w:val="FirstParagraph"/>
      </w:pPr>
      <w:r>
        <w:t xml:space="preserve">为确保ADAS等应用所需的&lt;100 ns端到端同步精度，建议采取以下措施：</w:t>
      </w:r>
      <w:r>
        <w:rPr>
          <w:bCs/>
          <w:b/>
        </w:rPr>
        <w:t xml:space="preserve">PHY层时间戳校准</w:t>
      </w:r>
      <w:r>
        <w:t xml:space="preserve">：定期使用Pdelay机制校准链路不对称（asymmetry），若光纤链路存在显著不对称，启用MDFDPP-31 asymmetry measurement mode</w:t>
      </w:r>
      <w:fldSimple w:instr="NOTEREF _Ref_Footnote_1 \h \f">
        <w:r>
          <w:rPr>
            <w:vertAlign w:val="superscript"/>
          </w:rPr>
          <w:t>1</w:t>
        </w:r>
      </w:fldSimple>
      <w:r>
        <w:t xml:space="preserve">。</w:t>
      </w:r>
      <w:r>
        <w:rPr>
          <w:bCs/>
          <w:b/>
        </w:rPr>
        <w:t xml:space="preserve">one-step模式优先</w:t>
      </w:r>
      <w:r>
        <w:t xml:space="preserve">：在支持one-step transmit/receive的平台上（TC4x、R-Car S4）优先启用该模式，减少two-step模式中Follow_Up消息的传输延迟和丢包风险</w:t>
      </w:r>
      <w:fldSimple w:instr="NOTEREF _Ref_Footnote_1 \h \f">
        <w:r>
          <w:rPr>
            <w:vertAlign w:val="superscript"/>
          </w:rPr>
          <w:t>1</w:t>
        </w:r>
      </w:fldSimple>
      <w:r>
        <w:t xml:space="preserve">。</w:t>
      </w:r>
      <w:r>
        <w:rPr>
          <w:bCs/>
          <w:b/>
        </w:rPr>
        <w:t xml:space="preserve">residence time监控</w:t>
      </w:r>
      <w:r>
        <w:t xml:space="preserve">：在Bridge/Relay节点上持续监控residence time，若超过100 μs（远优于标准要求的10 ms），触发告警并检查Switch/Bridge的负载状况</w:t>
      </w:r>
      <w:fldSimple w:instr="NOTEREF _Ref_Footnote_1 \h \f">
        <w:r>
          <w:rPr>
            <w:vertAlign w:val="superscript"/>
          </w:rPr>
          <w:t>1</w:t>
        </w:r>
      </w:fldSimple>
      <w:r>
        <w:t xml:space="preserve">。</w:t>
      </w:r>
      <w:r>
        <w:rPr>
          <w:bCs/>
          <w:b/>
        </w:rPr>
        <w:t xml:space="preserve">多域交叉验证</w:t>
      </w:r>
      <w:r>
        <w:t xml:space="preserve">：在多域冗余配置中，定期比较domain 0和domain 1的同步时间差，作为时间同步完整性的交叉检验机制。</w:t>
      </w:r>
    </w:p>
    <w:p>
      <w:r>
        <w:pict>
          <v:rect style="width:0;height:1.5pt" o:hralign="center" o:hrstd="t" o:hr="t"/>
        </w:pict>
      </w:r>
    </w:p>
    <w:bookmarkEnd w:id="38"/>
    <w:bookmarkEnd w:id="39"/>
    <w:bookmarkStart w:id="49" w:name="ieee-1588-2019-ptp-协议分析与pics-mcu实现映射"/>
    <w:p>
      <w:pPr>
        <w:pStyle w:val="Heading2"/>
      </w:pPr>
      <w:r>
        <w:t xml:space="preserve">2. IEEE 1588-2019 PTP 协议分析与PICS + MCU实现映射</w:t>
      </w:r>
    </w:p>
    <w:bookmarkStart w:id="40" w:name="协议概述-1"/>
    <w:p>
      <w:pPr>
        <w:pStyle w:val="Heading3"/>
      </w:pPr>
      <w:r>
        <w:t xml:space="preserve">2.1 协议概述</w:t>
      </w:r>
    </w:p>
    <w:p>
      <w:pPr>
        <w:pStyle w:val="FirstParagraph"/>
      </w:pPr>
      <w:r>
        <w:t xml:space="preserve">IEEE Std 1588™-2019（Precision Time Protocol, PTP v2.1）定义了通过网络实现精密时钟同步的通用框架，目标是在分布式系统中建立亚微秒级的时间基准</w:t>
      </w:r>
      <w:r>
        <w:rPr>
          <w:vertAlign w:val="superscript"/>
        </w:rPr>
        <w:footnoteReference w:id="10"/>
      </w:r>
      <w:r>
        <w:t xml:space="preserve">。协议的核心机制包括 Best Master Clock Algorithm（BMCA，最优主时钟算法）自动选择Grandmaster时钟源、消息交换测量路径延迟（Path Delay），以及通过PTP硬件时钟（PHC）补偿传输时延。与2008版相比，2019版引入了sdoId机制实现Profile隔离、扩展了CUMULATIVE_RATE_RATIO等TLV，并在Clause 20中明确定义了一致性要求</w:t>
      </w:r>
      <w:fldSimple w:instr="NOTEREF _Ref_Footnote_10 \h \f">
        <w:r>
          <w:rPr>
            <w:vertAlign w:val="superscript"/>
          </w:rPr>
          <w:t>10</w:t>
        </w:r>
      </w:fldSimple>
      <w:r>
        <w:t xml:space="preserve">。</w:t>
      </w:r>
    </w:p>
    <w:p>
      <w:pPr>
        <w:pStyle w:val="BodyText"/>
      </w:pPr>
      <w:r>
        <w:t xml:space="preserve">IEEE 802.1AS-2020（gPTP，generalized Precision Time Protocol）是1588-2019针对桥接局域网（Bridged LAN）的特化Profile，属于TSN（Time-Sensitive Networking）标准族的核心组件</w:t>
      </w:r>
      <w:r>
        <w:rPr>
          <w:vertAlign w:val="superscript"/>
        </w:rPr>
        <w:footnoteReference w:id="11"/>
      </w:r>
      <w:r>
        <w:t xml:space="preserve">。两者的关键差异体现在：802.1AS-2020仅支持P2P（Peer-to-Peer）延迟机制，不支持E2E（End-to-End）机制；时钟类型上仅定义OC（Ordinary Clock，普通时钟）和BC（Boundary Clock，边界时钟），不包含TC（Transparent Clock，透明时钟）概念；BMCA经过简化以适应确定性网络需求</w:t>
      </w:r>
      <w:fldSimple w:instr="NOTEREF _Ref_Footnote_3 \h \f">
        <w:r>
          <w:rPr>
            <w:vertAlign w:val="superscript"/>
          </w:rPr>
          <w:t>3</w:t>
        </w:r>
      </w:fldSimple>
      <w:r>
        <w:t xml:space="preserve">。对于车载zonal架构，若采用TSN网络拓扑，802.1AS-2020是首选；如需TC功能或E2E延迟测量，则必须回归1588-2019。</w:t>
      </w:r>
    </w:p>
    <w:p>
      <w:pPr>
        <w:pStyle w:val="BodyText"/>
      </w:pPr>
      <w:r>
        <w:t xml:space="preserve">1588-2019定义了三种基本时钟类型。OC仅含一个PTP端口，可作为Master、Slave或Grandmaster运行，协议栈复杂度最低，适合传感器末端节点</w:t>
      </w:r>
      <w:fldSimple w:instr="NOTEREF _Ref_Footnote_10 \h \f">
        <w:r>
          <w:rPr>
            <w:vertAlign w:val="superscript"/>
          </w:rPr>
          <w:t>10</w:t>
        </w:r>
      </w:fldSimple>
      <w:r>
        <w:t xml:space="preserve">。BC具备两个及以上端口，通过Slave端口接收上游时间并在Master端口重新生成Sync消息，终止PTP协议后在端口间重建，能够有效隔离延迟测量域并保护Grandmaster免受过载</w:t>
      </w:r>
      <w:r>
        <w:rPr>
          <w:vertAlign w:val="superscript"/>
        </w:rPr>
        <w:footnoteReference w:id="12"/>
      </w:r>
      <w:r>
        <w:t xml:space="preserve">。TC不终止PTP消息，而是在报文通过时测量residence time（驻留时间）并累加到correctionField中，其中E2E TC仅累加驻留时间，P2P TC还需累加链路延迟</w:t>
      </w:r>
      <w:r>
        <w:rPr>
          <w:vertAlign w:val="superscript"/>
        </w:rPr>
        <w:footnoteReference w:id="13"/>
      </w:r>
      <w:r>
        <w:t xml:space="preserve">。TC的硬件实现复杂度显著低于BC，但其不维护完整的时钟同步状态机</w:t>
      </w:r>
      <w:r>
        <w:rPr>
          <w:vertAlign w:val="superscript"/>
        </w:rPr>
        <w:footnoteReference w:id="14"/>
      </w:r>
      <w:r>
        <w:t xml:space="preserve">。</w:t>
      </w:r>
    </w:p>
    <w:p>
      <w:pPr>
        <w:pStyle w:val="BodyText"/>
      </w:pPr>
      <w:r>
        <w:t xml:space="preserve">时间戳机制分为一步法（One-Step）和两步法（Two-Step）。一步法在Sync消息发送时由硬件实时将时间戳写入originTimestamp字段，无需Follow_Up消息，可减少50%的消息量，但要求MAC控制器具备在TX瞬间修改报文字段的PTP硬件引擎能力</w:t>
      </w:r>
      <w:fldSimple w:instr="NOTEREF _Ref_Footnote_10 \h \f">
        <w:r>
          <w:rPr>
            <w:vertAlign w:val="superscript"/>
          </w:rPr>
          <w:t>10</w:t>
        </w:r>
      </w:fldSimple>
      <w:r>
        <w:t xml:space="preserve">。两步法先发送twoStepFlag置位的Sync消息，再通过独立的Follow_Up消息传递preciseOriginTimestamp，实现复杂度更低，软件友好性更强，是MCU嵌入式实现的推荐模式</w:t>
      </w:r>
      <w:fldSimple w:instr="NOTEREF _Ref_Footnote_3 \h \f">
        <w:r>
          <w:rPr>
            <w:vertAlign w:val="superscript"/>
          </w:rPr>
          <w:t>3</w:t>
        </w:r>
      </w:fldSimple>
      <w:r>
        <w:t xml:space="preserve">。</w:t>
      </w:r>
    </w:p>
    <w:bookmarkEnd w:id="40"/>
    <w:bookmarkStart w:id="41" w:name="pics-mcu映射表"/>
    <w:p>
      <w:pPr>
        <w:pStyle w:val="Heading3"/>
      </w:pPr>
      <w:r>
        <w:t xml:space="preserve">2.2 PICS + MCU映射表</w:t>
      </w:r>
    </w:p>
    <w:p>
      <w:pPr>
        <w:pStyle w:val="FirstParagraph"/>
      </w:pPr>
      <w:r>
        <w:t xml:space="preserve">本节基于IEEE 1588-2019 Clause 20一致性要求及Clause 6-17功能条款构建PICS（Protocol Implementation Conformance Statement），并将PICS项目映射至三款目标MCU的硬件支持能力。状态标识说明：M（Mandatory，必选）、O（Optional，可选）、C（Conditional，条件必选）。MCU支持标识：✅（硬件支持）、⚠️（部分/软件支持）、❌（不支持）</w:t>
      </w:r>
      <w:fldSimple w:instr="NOTEREF _Ref_Footnote_10 \h \f">
        <w:r>
          <w:rPr>
            <w:vertAlign w:val="superscript"/>
          </w:rPr>
          <w:t>10</w:t>
        </w:r>
      </w:fldSimple>
      <w:r>
        <w:t xml:space="preserve"> </w:t>
      </w:r>
      <w:fldSimple w:instr="NOTEREF _Ref_Footnote_3 \h \f">
        <w:r>
          <w:rPr>
            <w:vertAlign w:val="superscript"/>
          </w:rPr>
          <w:t>3</w:t>
        </w:r>
      </w:fldSimple>
      <w:r>
        <w:t xml:space="preserve"> </w:t>
      </w:r>
      <w:r>
        <w:rPr>
          <w:vertAlign w:val="superscript"/>
        </w:rPr>
        <w:footnoteReference w:id="15"/>
      </w:r>
      <w:r>
        <w:t xml:space="preserve">。</w:t>
      </w:r>
    </w:p>
    <w:tbl>
      <w:tblPr>
        <w:tblStyle w:val="Table"/>
        <w:tblW w:type="pct" w:w="5000"/>
        <w:tblLook w:firstRow="1" w:lastRow="0" w:firstColumn="0" w:lastColumn="0" w:noHBand="0" w:noVBand="0" w:val="0020"/>
      </w:tblPr>
      <w:tblGrid>
        <w:gridCol w:w="1063"/>
        <w:gridCol w:w="1063"/>
        <w:gridCol w:w="709"/>
        <w:gridCol w:w="709"/>
        <w:gridCol w:w="709"/>
        <w:gridCol w:w="709"/>
        <w:gridCol w:w="1063"/>
        <w:gridCol w:w="1182"/>
        <w:gridCol w:w="709"/>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条款</w:t>
            </w:r>
          </w:p>
        </w:tc>
        <w:tc>
          <w:tcPr/>
          <w:p>
            <w:pPr>
              <w:pStyle w:val="Compact"/>
              <w:jc w:val="left"/>
            </w:pPr>
            <w:r>
              <w:t xml:space="preserve">状态</w:t>
            </w:r>
          </w:p>
        </w:tc>
        <w:tc>
          <w:tcPr/>
          <w:p>
            <w:pPr>
              <w:pStyle w:val="Compact"/>
              <w:jc w:val="left"/>
            </w:pPr>
            <w:r>
              <w:t xml:space="preserve">TC4x</w:t>
            </w:r>
          </w:p>
        </w:tc>
        <w:tc>
          <w:tcPr/>
          <w:p>
            <w:pPr>
              <w:pStyle w:val="Compact"/>
              <w:jc w:val="left"/>
            </w:pPr>
            <w:r>
              <w:t xml:space="preserve">S32G</w:t>
            </w:r>
          </w:p>
        </w:tc>
        <w:tc>
          <w:tcPr/>
          <w:p>
            <w:pPr>
              <w:pStyle w:val="Compact"/>
              <w:jc w:val="left"/>
            </w:pPr>
            <w:r>
              <w:t xml:space="preserve">Renesas</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rPr>
                <w:bCs/>
                <w:b/>
              </w:rPr>
              <w:t xml:space="preserve">协议基础支持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PTP-BASE-01</w:t>
            </w:r>
          </w:p>
        </w:tc>
        <w:tc>
          <w:tcPr/>
          <w:p>
            <w:pPr>
              <w:pStyle w:val="Compact"/>
              <w:jc w:val="left"/>
            </w:pPr>
            <w:r>
              <w:t xml:space="preserve">PTP协议版本 (versionPTP=2)</w:t>
            </w:r>
          </w:p>
        </w:tc>
        <w:tc>
          <w:tcPr/>
          <w:p>
            <w:pPr>
              <w:pStyle w:val="Compact"/>
              <w:jc w:val="left"/>
            </w:pPr>
            <w:r>
              <w:t xml:space="preserve">7.3.2, 13.3.2.4</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所有实现必须支持PTPv2.1</w:t>
            </w:r>
            <w:r>
              <w:t xml:space="preserve"> </w:t>
            </w:r>
            <w:fldSimple w:instr="NOTEREF _Ref_Footnote_10 \h \f">
              <w:r>
                <w:rPr>
                  <w:vertAlign w:val="superscript"/>
                </w:rPr>
                <w:t>10</w:t>
              </w:r>
            </w:fldSimple>
          </w:p>
        </w:tc>
      </w:tr>
      <w:tr>
        <w:tc>
          <w:tcPr/>
          <w:p>
            <w:pPr>
              <w:pStyle w:val="Compact"/>
              <w:jc w:val="left"/>
            </w:pPr>
            <w:r>
              <w:t xml:space="preserve">PTP-BASE-02</w:t>
            </w:r>
          </w:p>
        </w:tc>
        <w:tc>
          <w:tcPr/>
          <w:p>
            <w:pPr>
              <w:pStyle w:val="Compact"/>
              <w:jc w:val="left"/>
            </w:pPr>
            <w:r>
              <w:t xml:space="preserve">PTP次要版本 (minorVersionPTP=1)</w:t>
            </w:r>
          </w:p>
        </w:tc>
        <w:tc>
          <w:tcPr/>
          <w:p>
            <w:pPr>
              <w:pStyle w:val="Compact"/>
              <w:jc w:val="left"/>
            </w:pPr>
            <w:r>
              <w:t xml:space="preserve">13.3.2.5</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2019版要求minorVersion=1</w:t>
            </w:r>
            <w:r>
              <w:t xml:space="preserve"> </w:t>
            </w:r>
            <w:fldSimple w:instr="NOTEREF _Ref_Footnote_10 \h \f">
              <w:r>
                <w:rPr>
                  <w:vertAlign w:val="superscript"/>
                </w:rPr>
                <w:t>10</w:t>
              </w:r>
            </w:fldSimple>
          </w:p>
        </w:tc>
      </w:tr>
      <w:tr>
        <w:tc>
          <w:tcPr/>
          <w:p>
            <w:pPr>
              <w:pStyle w:val="Compact"/>
              <w:jc w:val="left"/>
            </w:pPr>
            <w:r>
              <w:t xml:space="preserve">PTP-BASE-03</w:t>
            </w:r>
          </w:p>
        </w:tc>
        <w:tc>
          <w:tcPr/>
          <w:p>
            <w:pPr>
              <w:pStyle w:val="Compact"/>
              <w:jc w:val="left"/>
            </w:pPr>
            <w:r>
              <w:t xml:space="preserve">domainNumber支持</w:t>
            </w:r>
          </w:p>
        </w:tc>
        <w:tc>
          <w:tcPr/>
          <w:p>
            <w:pPr>
              <w:pStyle w:val="Compact"/>
              <w:jc w:val="left"/>
            </w:pPr>
            <w:r>
              <w:t xml:space="preserve">7.1.1, 8.2.5.1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默认domainNumber=0</w:t>
            </w:r>
          </w:p>
        </w:tc>
      </w:tr>
      <w:tr>
        <w:tc>
          <w:tcPr/>
          <w:p>
            <w:pPr>
              <w:pStyle w:val="Compact"/>
              <w:jc w:val="left"/>
            </w:pPr>
            <w:r>
              <w:t xml:space="preserve">PTP-BASE-04</w:t>
            </w:r>
          </w:p>
        </w:tc>
        <w:tc>
          <w:tcPr/>
          <w:p>
            <w:pPr>
              <w:pStyle w:val="Compact"/>
              <w:jc w:val="left"/>
            </w:pPr>
            <w:r>
              <w:t xml:space="preserve">sdoId支持 (Profile隔离)</w:t>
            </w:r>
          </w:p>
        </w:tc>
        <w:tc>
          <w:tcPr/>
          <w:p>
            <w:pPr>
              <w:pStyle w:val="Compact"/>
              <w:jc w:val="left"/>
            </w:pPr>
            <w:r>
              <w:t xml:space="preserve">7.1.2, 16.5</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2019版新增sdoId机制</w:t>
            </w:r>
            <w:r>
              <w:t xml:space="preserve"> </w:t>
            </w:r>
            <w:fldSimple w:instr="NOTEREF _Ref_Footnote_10 \h \f">
              <w:r>
                <w:rPr>
                  <w:vertAlign w:val="superscript"/>
                </w:rPr>
                <w:t>10</w:t>
              </w:r>
            </w:fldSimple>
          </w:p>
        </w:tc>
      </w:tr>
      <w:tr>
        <w:tc>
          <w:tcPr/>
          <w:p>
            <w:pPr>
              <w:pStyle w:val="Compact"/>
              <w:jc w:val="left"/>
            </w:pPr>
            <w:r>
              <w:rPr>
                <w:bCs/>
                <w:b/>
              </w:rPr>
              <w:t xml:space="preserve">时钟类型支持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PTP-CLK-01</w:t>
            </w:r>
          </w:p>
        </w:tc>
        <w:tc>
          <w:tcPr/>
          <w:p>
            <w:pPr>
              <w:pStyle w:val="Compact"/>
              <w:jc w:val="left"/>
            </w:pPr>
            <w:r>
              <w:t xml:space="preserve">Ordinary Clock (OC)</w:t>
            </w:r>
          </w:p>
        </w:tc>
        <w:tc>
          <w:tcPr/>
          <w:p>
            <w:pPr>
              <w:pStyle w:val="Compact"/>
              <w:jc w:val="left"/>
            </w:pPr>
            <w:r>
              <w:t xml:space="preserve">3.1.40, 6.5.2</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单端口设备基础模式</w:t>
            </w:r>
            <w:r>
              <w:t xml:space="preserve"> </w:t>
            </w:r>
            <w:fldSimple w:instr="NOTEREF _Ref_Footnote_3 \h \f">
              <w:r>
                <w:rPr>
                  <w:vertAlign w:val="superscript"/>
                </w:rPr>
                <w:t>3</w:t>
              </w:r>
            </w:fldSimple>
          </w:p>
        </w:tc>
      </w:tr>
      <w:tr>
        <w:tc>
          <w:tcPr/>
          <w:p>
            <w:pPr>
              <w:pStyle w:val="Compact"/>
              <w:jc w:val="left"/>
            </w:pPr>
            <w:r>
              <w:t xml:space="preserve">PTP-CLK-02</w:t>
            </w:r>
          </w:p>
        </w:tc>
        <w:tc>
          <w:tcPr/>
          <w:p>
            <w:pPr>
              <w:pStyle w:val="Compact"/>
              <w:jc w:val="left"/>
            </w:pPr>
            <w:r>
              <w:t xml:space="preserve">Boundary Clock (BC)</w:t>
            </w:r>
          </w:p>
        </w:tc>
        <w:tc>
          <w:tcPr/>
          <w:p>
            <w:pPr>
              <w:pStyle w:val="Compact"/>
              <w:jc w:val="left"/>
            </w:pPr>
            <w:r>
              <w:t xml:space="preserve">3.1.10, 6.5.3</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SW为主</w:t>
            </w:r>
          </w:p>
        </w:tc>
        <w:tc>
          <w:tcPr/>
          <w:p>
            <w:pPr>
              <w:pStyle w:val="Compact"/>
              <w:jc w:val="left"/>
            </w:pPr>
            <w:r>
              <w:t xml:space="preserve">TC4x端口数受限</w:t>
            </w:r>
            <w:r>
              <w:t xml:space="preserve"> </w:t>
            </w:r>
            <w:fldSimple w:instr="NOTEREF _Ref_Footnote_15 \h \f">
              <w:r>
                <w:rPr>
                  <w:vertAlign w:val="superscript"/>
                </w:rPr>
                <w:t>15</w:t>
              </w:r>
            </w:fldSimple>
          </w:p>
        </w:tc>
      </w:tr>
      <w:tr>
        <w:tc>
          <w:tcPr/>
          <w:p>
            <w:pPr>
              <w:pStyle w:val="Compact"/>
              <w:jc w:val="left"/>
            </w:pPr>
            <w:r>
              <w:t xml:space="preserve">PTP-CLK-03</w:t>
            </w:r>
          </w:p>
        </w:tc>
        <w:tc>
          <w:tcPr/>
          <w:p>
            <w:pPr>
              <w:pStyle w:val="Compact"/>
              <w:jc w:val="left"/>
            </w:pPr>
            <w:r>
              <w:t xml:space="preserve">Transparent Clock — E2E</w:t>
            </w:r>
          </w:p>
        </w:tc>
        <w:tc>
          <w:tcPr/>
          <w:p>
            <w:pPr>
              <w:pStyle w:val="Compact"/>
              <w:jc w:val="left"/>
            </w:pPr>
            <w:r>
              <w:t xml:space="preserve">3.1.77, Clause 10</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HW为主</w:t>
            </w:r>
          </w:p>
        </w:tc>
        <w:tc>
          <w:tcPr/>
          <w:p>
            <w:pPr>
              <w:pStyle w:val="Compact"/>
              <w:jc w:val="left"/>
            </w:pPr>
            <w:r>
              <w:t xml:space="preserve">需精确测量residence time</w:t>
            </w:r>
            <w:r>
              <w:t xml:space="preserve"> </w:t>
            </w:r>
            <w:fldSimple w:instr="NOTEREF _Ref_Footnote_13 \h \f">
              <w:r>
                <w:rPr>
                  <w:vertAlign w:val="superscript"/>
                </w:rPr>
                <w:t>13</w:t>
              </w:r>
            </w:fldSimple>
          </w:p>
        </w:tc>
      </w:tr>
      <w:tr>
        <w:tc>
          <w:tcPr/>
          <w:p>
            <w:pPr>
              <w:pStyle w:val="Compact"/>
              <w:jc w:val="left"/>
            </w:pPr>
            <w:r>
              <w:t xml:space="preserve">PTP-CLK-04</w:t>
            </w:r>
          </w:p>
        </w:tc>
        <w:tc>
          <w:tcPr/>
          <w:p>
            <w:pPr>
              <w:pStyle w:val="Compact"/>
              <w:jc w:val="left"/>
            </w:pPr>
            <w:r>
              <w:t xml:space="preserve">Transparent Clock — P2P</w:t>
            </w:r>
          </w:p>
        </w:tc>
        <w:tc>
          <w:tcPr/>
          <w:p>
            <w:pPr>
              <w:pStyle w:val="Compact"/>
              <w:jc w:val="left"/>
            </w:pPr>
            <w:r>
              <w:t xml:space="preserve">3.1.78, Clause 10</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HW为主</w:t>
            </w:r>
          </w:p>
        </w:tc>
        <w:tc>
          <w:tcPr/>
          <w:p>
            <w:pPr>
              <w:pStyle w:val="Compact"/>
              <w:jc w:val="left"/>
            </w:pPr>
            <w:r>
              <w:t xml:space="preserve">P2P TC累加link delay</w:t>
            </w:r>
            <w:r>
              <w:t xml:space="preserve"> </w:t>
            </w:r>
            <w:fldSimple w:instr="NOTEREF _Ref_Footnote_13 \h \f">
              <w:r>
                <w:rPr>
                  <w:vertAlign w:val="superscript"/>
                </w:rPr>
                <w:t>13</w:t>
              </w:r>
            </w:fldSimple>
          </w:p>
        </w:tc>
      </w:tr>
      <w:tr>
        <w:tc>
          <w:tcPr/>
          <w:p>
            <w:pPr>
              <w:pStyle w:val="Compact"/>
              <w:jc w:val="left"/>
            </w:pPr>
            <w:r>
              <w:t xml:space="preserve">PTP-CLK-05</w:t>
            </w:r>
          </w:p>
        </w:tc>
        <w:tc>
          <w:tcPr/>
          <w:p>
            <w:pPr>
              <w:pStyle w:val="Compact"/>
              <w:jc w:val="left"/>
            </w:pPr>
            <w:r>
              <w:t xml:space="preserve">单端口PTP Instance</w:t>
            </w:r>
          </w:p>
        </w:tc>
        <w:tc>
          <w:tcPr/>
          <w:p>
            <w:pPr>
              <w:pStyle w:val="Compact"/>
              <w:jc w:val="left"/>
            </w:pPr>
            <w:r>
              <w:t xml:space="preserve">6.5.2</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OC实现时为M</w:t>
            </w:r>
          </w:p>
        </w:tc>
      </w:tr>
      <w:tr>
        <w:tc>
          <w:tcPr/>
          <w:p>
            <w:pPr>
              <w:pStyle w:val="Compact"/>
              <w:jc w:val="left"/>
            </w:pPr>
            <w:r>
              <w:t xml:space="preserve">PTP-CLK-06</w:t>
            </w:r>
          </w:p>
        </w:tc>
        <w:tc>
          <w:tcPr/>
          <w:p>
            <w:pPr>
              <w:pStyle w:val="Compact"/>
              <w:jc w:val="left"/>
            </w:pPr>
            <w:r>
              <w:t xml:space="preserve">多端口PTP Instance</w:t>
            </w:r>
          </w:p>
        </w:tc>
        <w:tc>
          <w:tcPr/>
          <w:p>
            <w:pPr>
              <w:pStyle w:val="Compact"/>
              <w:jc w:val="left"/>
            </w:pPr>
            <w:r>
              <w:t xml:space="preserve">6.5.3</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BC实现时为M，TC4x端口数受限</w:t>
            </w:r>
          </w:p>
        </w:tc>
      </w:tr>
      <w:tr>
        <w:tc>
          <w:tcPr/>
          <w:p>
            <w:pPr>
              <w:pStyle w:val="Compact"/>
              <w:jc w:val="left"/>
            </w:pPr>
            <w:r>
              <w:t xml:space="preserve">PTP-CLK-07</w:t>
            </w:r>
          </w:p>
        </w:tc>
        <w:tc>
          <w:tcPr/>
          <w:p>
            <w:pPr>
              <w:pStyle w:val="Compact"/>
              <w:jc w:val="left"/>
            </w:pPr>
            <w:r>
              <w:t xml:space="preserve">每域独立数据集</w:t>
            </w:r>
          </w:p>
        </w:tc>
        <w:tc>
          <w:tcPr/>
          <w:p>
            <w:pPr>
              <w:pStyle w:val="Compact"/>
              <w:jc w:val="left"/>
            </w:pPr>
            <w:r>
              <w:t xml:space="preserve">8.1.4.2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多域/BC需要</w:t>
            </w:r>
          </w:p>
        </w:tc>
      </w:tr>
      <w:tr>
        <w:tc>
          <w:tcPr/>
          <w:p>
            <w:pPr>
              <w:pStyle w:val="Compact"/>
              <w:jc w:val="left"/>
            </w:pPr>
            <w:r>
              <w:t xml:space="preserve">PTP-CLK-08</w:t>
            </w:r>
          </w:p>
        </w:tc>
        <w:tc>
          <w:tcPr/>
          <w:p>
            <w:pPr>
              <w:pStyle w:val="Compact"/>
              <w:jc w:val="left"/>
            </w:pPr>
            <w:r>
              <w:t xml:space="preserve">Local PTP Clock</w:t>
            </w:r>
          </w:p>
        </w:tc>
        <w:tc>
          <w:tcPr/>
          <w:p>
            <w:pPr>
              <w:pStyle w:val="Compact"/>
              <w:jc w:val="left"/>
            </w:pPr>
            <w:r>
              <w:t xml:space="preserve">3.1.28, 12.2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GTM/EtherTSU/GMAC PHC</w:t>
            </w:r>
          </w:p>
        </w:tc>
      </w:tr>
      <w:tr>
        <w:tc>
          <w:tcPr/>
          <w:p>
            <w:pPr>
              <w:pStyle w:val="Compact"/>
              <w:jc w:val="left"/>
            </w:pPr>
            <w:r>
              <w:rPr>
                <w:bCs/>
                <w:b/>
              </w:rPr>
              <w:t xml:space="preserve">延迟测量机制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PTP-DLY-01</w:t>
            </w:r>
          </w:p>
        </w:tc>
        <w:tc>
          <w:tcPr/>
          <w:p>
            <w:pPr>
              <w:pStyle w:val="Compact"/>
              <w:jc w:val="left"/>
            </w:pPr>
            <w:r>
              <w:t xml:space="preserve">E2E Delay Request-Response</w:t>
            </w:r>
          </w:p>
        </w:tc>
        <w:tc>
          <w:tcPr/>
          <w:p>
            <w:pPr>
              <w:pStyle w:val="Compact"/>
              <w:jc w:val="left"/>
            </w:pPr>
            <w:r>
              <w:t xml:space="preserve">11.3, I.3</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SW+HW</w:t>
            </w:r>
          </w:p>
        </w:tc>
        <w:tc>
          <w:tcPr/>
          <w:p>
            <w:pPr>
              <w:pStyle w:val="Compact"/>
              <w:jc w:val="left"/>
            </w:pPr>
            <w:r>
              <w:t xml:space="preserve">OC/BC使用E2E时为M</w:t>
            </w:r>
          </w:p>
        </w:tc>
      </w:tr>
      <w:tr>
        <w:tc>
          <w:tcPr/>
          <w:p>
            <w:pPr>
              <w:pStyle w:val="Compact"/>
              <w:jc w:val="left"/>
            </w:pPr>
            <w:r>
              <w:t xml:space="preserve">PTP-DLY-02</w:t>
            </w:r>
          </w:p>
        </w:tc>
        <w:tc>
          <w:tcPr/>
          <w:p>
            <w:pPr>
              <w:pStyle w:val="Compact"/>
              <w:jc w:val="left"/>
            </w:pPr>
            <w:r>
              <w:t xml:space="preserve">P2P Peer-to-Peer Delay</w:t>
            </w:r>
          </w:p>
        </w:tc>
        <w:tc>
          <w:tcPr/>
          <w:p>
            <w:pPr>
              <w:pStyle w:val="Compact"/>
              <w:jc w:val="left"/>
            </w:pPr>
            <w:r>
              <w:t xml:space="preserve">11.4, I.4</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SW+HW</w:t>
            </w:r>
          </w:p>
        </w:tc>
        <w:tc>
          <w:tcPr/>
          <w:p>
            <w:pPr>
              <w:pStyle w:val="Compact"/>
              <w:jc w:val="left"/>
            </w:pPr>
            <w:r>
              <w:t xml:space="preserve">P2P Profile时为M</w:t>
            </w:r>
            <w:r>
              <w:t xml:space="preserve"> </w:t>
            </w:r>
            <w:fldSimple w:instr="NOTEREF _Ref_Footnote_11 \h \f">
              <w:r>
                <w:rPr>
                  <w:vertAlign w:val="superscript"/>
                </w:rPr>
                <w:t>11</w:t>
              </w:r>
            </w:fldSimple>
          </w:p>
        </w:tc>
      </w:tr>
      <w:tr>
        <w:tc>
          <w:tcPr/>
          <w:p>
            <w:pPr>
              <w:pStyle w:val="Compact"/>
              <w:jc w:val="left"/>
            </w:pPr>
            <w:r>
              <w:t xml:space="preserve">PTP-DLY-03</w:t>
            </w:r>
          </w:p>
        </w:tc>
        <w:tc>
          <w:tcPr/>
          <w:p>
            <w:pPr>
              <w:pStyle w:val="Compact"/>
              <w:jc w:val="left"/>
            </w:pPr>
            <w:r>
              <w:t xml:space="preserve">Pdelay_Req消息处理</w:t>
            </w:r>
          </w:p>
        </w:tc>
        <w:tc>
          <w:tcPr/>
          <w:p>
            <w:pPr>
              <w:pStyle w:val="Compact"/>
              <w:jc w:val="left"/>
            </w:pPr>
            <w:r>
              <w:t xml:space="preserve">11.4.2</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P2P机制实现时为M</w:t>
            </w:r>
          </w:p>
        </w:tc>
      </w:tr>
      <w:tr>
        <w:tc>
          <w:tcPr/>
          <w:p>
            <w:pPr>
              <w:pStyle w:val="Compact"/>
              <w:jc w:val="left"/>
            </w:pPr>
            <w:r>
              <w:t xml:space="preserve">PTP-DLY-04</w:t>
            </w:r>
          </w:p>
        </w:tc>
        <w:tc>
          <w:tcPr/>
          <w:p>
            <w:pPr>
              <w:pStyle w:val="Compact"/>
              <w:jc w:val="left"/>
            </w:pPr>
            <w:r>
              <w:t xml:space="preserve">Pdelay_Resp消息处理</w:t>
            </w:r>
          </w:p>
        </w:tc>
        <w:tc>
          <w:tcPr/>
          <w:p>
            <w:pPr>
              <w:pStyle w:val="Compact"/>
              <w:jc w:val="left"/>
            </w:pPr>
            <w:r>
              <w:t xml:space="preserve">11.4.2</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P2P机制实现时为M</w:t>
            </w:r>
          </w:p>
        </w:tc>
      </w:tr>
      <w:tr>
        <w:tc>
          <w:tcPr/>
          <w:p>
            <w:pPr>
              <w:pStyle w:val="Compact"/>
              <w:jc w:val="left"/>
            </w:pPr>
            <w:r>
              <w:t xml:space="preserve">PTP-DLY-05</w:t>
            </w:r>
          </w:p>
        </w:tc>
        <w:tc>
          <w:tcPr/>
          <w:p>
            <w:pPr>
              <w:pStyle w:val="Compact"/>
              <w:jc w:val="left"/>
            </w:pPr>
            <w:r>
              <w:t xml:space="preserve">Pdelay_Resp_Follow_Up处理</w:t>
            </w:r>
          </w:p>
        </w:tc>
        <w:tc>
          <w:tcPr/>
          <w:p>
            <w:pPr>
              <w:pStyle w:val="Compact"/>
              <w:jc w:val="left"/>
            </w:pPr>
            <w:r>
              <w:t xml:space="preserve">11.4.2</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SW+HW</w:t>
            </w:r>
          </w:p>
        </w:tc>
        <w:tc>
          <w:tcPr/>
          <w:p>
            <w:pPr>
              <w:pStyle w:val="Compact"/>
              <w:jc w:val="left"/>
            </w:pPr>
            <w:r>
              <w:t xml:space="preserve">two-step P2P端口时为M</w:t>
            </w:r>
            <w:r>
              <w:t xml:space="preserve"> </w:t>
            </w:r>
            <w:fldSimple w:instr="NOTEREF _Ref_Footnote_10 \h \f">
              <w:r>
                <w:rPr>
                  <w:vertAlign w:val="superscript"/>
                </w:rPr>
                <w:t>10</w:t>
              </w:r>
            </w:fldSimple>
          </w:p>
        </w:tc>
      </w:tr>
      <w:tr>
        <w:tc>
          <w:tcPr/>
          <w:p>
            <w:pPr>
              <w:pStyle w:val="Compact"/>
              <w:jc w:val="left"/>
            </w:pPr>
            <w:r>
              <w:t xml:space="preserve">PTP-DLY-06</w:t>
            </w:r>
          </w:p>
        </w:tc>
        <w:tc>
          <w:tcPr/>
          <w:p>
            <w:pPr>
              <w:pStyle w:val="Compact"/>
              <w:jc w:val="left"/>
            </w:pPr>
            <w:r>
              <w:t xml:space="preserve">Delay_Req消息处理</w:t>
            </w:r>
          </w:p>
        </w:tc>
        <w:tc>
          <w:tcPr/>
          <w:p>
            <w:pPr>
              <w:pStyle w:val="Compact"/>
              <w:jc w:val="left"/>
            </w:pPr>
            <w:r>
              <w:t xml:space="preserve">11.3.1</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E2E Slave端口时为M</w:t>
            </w:r>
          </w:p>
        </w:tc>
      </w:tr>
      <w:tr>
        <w:tc>
          <w:tcPr/>
          <w:p>
            <w:pPr>
              <w:pStyle w:val="Compact"/>
              <w:jc w:val="left"/>
            </w:pPr>
            <w:r>
              <w:t xml:space="preserve">PTP-DLY-07</w:t>
            </w:r>
          </w:p>
        </w:tc>
        <w:tc>
          <w:tcPr/>
          <w:p>
            <w:pPr>
              <w:pStyle w:val="Compact"/>
              <w:jc w:val="left"/>
            </w:pPr>
            <w:r>
              <w:t xml:space="preserve">Delay_Resp消息处理</w:t>
            </w:r>
          </w:p>
        </w:tc>
        <w:tc>
          <w:tcPr/>
          <w:p>
            <w:pPr>
              <w:pStyle w:val="Compact"/>
              <w:jc w:val="left"/>
            </w:pPr>
            <w:r>
              <w:t xml:space="preserve">11.3.1</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SW+HW</w:t>
            </w:r>
          </w:p>
        </w:tc>
        <w:tc>
          <w:tcPr/>
          <w:p>
            <w:pPr>
              <w:pStyle w:val="Compact"/>
              <w:jc w:val="left"/>
            </w:pPr>
            <w:r>
              <w:t xml:space="preserve">E2E Master端口时为M</w:t>
            </w:r>
          </w:p>
        </w:tc>
      </w:tr>
      <w:tr>
        <w:tc>
          <w:tcPr/>
          <w:p>
            <w:pPr>
              <w:pStyle w:val="Compact"/>
              <w:jc w:val="left"/>
            </w:pPr>
            <w:r>
              <w:t xml:space="preserve">PTP-DLY-08</w:t>
            </w:r>
          </w:p>
        </w:tc>
        <w:tc>
          <w:tcPr/>
          <w:p>
            <w:pPr>
              <w:pStyle w:val="Compact"/>
              <w:jc w:val="left"/>
            </w:pPr>
            <w:r>
              <w:t xml:space="preserve">NO_MECHANISM配置</w:t>
            </w:r>
          </w:p>
        </w:tc>
        <w:tc>
          <w:tcPr/>
          <w:p>
            <w:pPr>
              <w:pStyle w:val="Compact"/>
              <w:jc w:val="left"/>
            </w:pPr>
            <w:r>
              <w:t xml:space="preserve">8.2.15.4.4</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仅频率同步场景</w:t>
            </w:r>
          </w:p>
        </w:tc>
      </w:tr>
      <w:tr>
        <w:tc>
          <w:tcPr/>
          <w:p>
            <w:pPr>
              <w:pStyle w:val="Compact"/>
              <w:jc w:val="left"/>
            </w:pPr>
            <w:r>
              <w:t xml:space="preserve">PTP-DLY-09</w:t>
            </w:r>
          </w:p>
        </w:tc>
        <w:tc>
          <w:tcPr/>
          <w:p>
            <w:pPr>
              <w:pStyle w:val="Compact"/>
              <w:jc w:val="left"/>
            </w:pPr>
            <w:r>
              <w:t xml:space="preserve">CUMULATIVE_RATE_RATIO TLV</w:t>
            </w:r>
          </w:p>
        </w:tc>
        <w:tc>
          <w:tcPr/>
          <w:p>
            <w:pPr>
              <w:pStyle w:val="Compact"/>
              <w:jc w:val="left"/>
            </w:pPr>
            <w:r>
              <w:t xml:space="preserve">16.10</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2019版新增累积频率比率</w:t>
            </w:r>
          </w:p>
        </w:tc>
      </w:tr>
      <w:tr>
        <w:tc>
          <w:tcPr/>
          <w:p>
            <w:pPr>
              <w:pStyle w:val="Compact"/>
              <w:jc w:val="left"/>
            </w:pPr>
            <w:r>
              <w:t xml:space="preserve">PTP-DLY-10</w:t>
            </w:r>
          </w:p>
        </w:tc>
        <w:tc>
          <w:tcPr/>
          <w:p>
            <w:pPr>
              <w:pStyle w:val="Compact"/>
              <w:jc w:val="left"/>
            </w:pPr>
            <w:r>
              <w:t xml:space="preserve">neighborRateRatio计算</w:t>
            </w:r>
          </w:p>
        </w:tc>
        <w:tc>
          <w:tcPr/>
          <w:p>
            <w:pPr>
              <w:pStyle w:val="Compact"/>
              <w:jc w:val="left"/>
            </w:pPr>
            <w:r>
              <w:t xml:space="preserve">16.6, 16.10</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CMLDS或P2P机制时为M</w:t>
            </w:r>
          </w:p>
        </w:tc>
      </w:tr>
      <w:tr>
        <w:tc>
          <w:tcPr/>
          <w:p>
            <w:pPr>
              <w:pStyle w:val="Compact"/>
              <w:jc w:val="left"/>
            </w:pPr>
            <w:r>
              <w:rPr>
                <w:bCs/>
                <w:b/>
              </w:rPr>
              <w:t xml:space="preserve">时间戳与同步模式</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PTP-TS-01</w:t>
            </w:r>
          </w:p>
        </w:tc>
        <w:tc>
          <w:tcPr/>
          <w:p>
            <w:pPr>
              <w:pStyle w:val="Compact"/>
              <w:jc w:val="left"/>
            </w:pPr>
            <w:r>
              <w:t xml:space="preserve">一步法时间戳 (One-Step)</w:t>
            </w:r>
          </w:p>
        </w:tc>
        <w:tc>
          <w:tcPr/>
          <w:p>
            <w:pPr>
              <w:pStyle w:val="Compact"/>
              <w:jc w:val="left"/>
            </w:pPr>
            <w:r>
              <w:t xml:space="preserve">7.3.3.1, 11.1.1</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需MAC层实时修改时间戳字段</w:t>
            </w:r>
            <w:r>
              <w:t xml:space="preserve"> </w:t>
            </w:r>
            <w:fldSimple w:instr="NOTEREF _Ref_Footnote_3 \h \f">
              <w:r>
                <w:rPr>
                  <w:vertAlign w:val="superscript"/>
                </w:rPr>
                <w:t>3</w:t>
              </w:r>
            </w:fldSimple>
          </w:p>
        </w:tc>
      </w:tr>
      <w:tr>
        <w:tc>
          <w:tcPr/>
          <w:p>
            <w:pPr>
              <w:pStyle w:val="Compact"/>
              <w:jc w:val="left"/>
            </w:pPr>
            <w:r>
              <w:t xml:space="preserve">PTP-TS-02</w:t>
            </w:r>
          </w:p>
        </w:tc>
        <w:tc>
          <w:tcPr/>
          <w:p>
            <w:pPr>
              <w:pStyle w:val="Compact"/>
              <w:jc w:val="left"/>
            </w:pPr>
            <w:r>
              <w:t xml:space="preserve">两步法时间戳 (Two-Step)</w:t>
            </w:r>
          </w:p>
        </w:tc>
        <w:tc>
          <w:tcPr/>
          <w:p>
            <w:pPr>
              <w:pStyle w:val="Compact"/>
              <w:jc w:val="left"/>
            </w:pPr>
            <w:r>
              <w:t xml:space="preserve">7.3.3.2, 11.1.2</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软件友好，MCU推荐模式</w:t>
            </w:r>
            <w:r>
              <w:t xml:space="preserve"> </w:t>
            </w:r>
            <w:fldSimple w:instr="NOTEREF _Ref_Footnote_10 \h \f">
              <w:r>
                <w:rPr>
                  <w:vertAlign w:val="superscript"/>
                </w:rPr>
                <w:t>10</w:t>
              </w:r>
            </w:fldSimple>
          </w:p>
        </w:tc>
      </w:tr>
      <w:tr>
        <w:tc>
          <w:tcPr/>
          <w:p>
            <w:pPr>
              <w:pStyle w:val="Compact"/>
              <w:jc w:val="left"/>
            </w:pPr>
            <w:r>
              <w:t xml:space="preserve">PTP-TS-03</w:t>
            </w:r>
          </w:p>
        </w:tc>
        <w:tc>
          <w:tcPr/>
          <w:p>
            <w:pPr>
              <w:pStyle w:val="Compact"/>
              <w:jc w:val="left"/>
            </w:pPr>
            <w:r>
              <w:t xml:space="preserve">Follow_Up消息处理</w:t>
            </w:r>
          </w:p>
        </w:tc>
        <w:tc>
          <w:tcPr/>
          <w:p>
            <w:pPr>
              <w:pStyle w:val="Compact"/>
              <w:jc w:val="left"/>
            </w:pPr>
            <w:r>
              <w:t xml:space="preserve">13.6, 9.5.4</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two-step Master端口时为M</w:t>
            </w:r>
          </w:p>
        </w:tc>
      </w:tr>
      <w:tr>
        <w:tc>
          <w:tcPr/>
          <w:p>
            <w:pPr>
              <w:pStyle w:val="Compact"/>
              <w:jc w:val="left"/>
            </w:pPr>
            <w:r>
              <w:t xml:space="preserve">PTP-TS-04</w:t>
            </w:r>
          </w:p>
        </w:tc>
        <w:tc>
          <w:tcPr/>
          <w:p>
            <w:pPr>
              <w:pStyle w:val="Compact"/>
              <w:jc w:val="left"/>
            </w:pPr>
            <w:r>
              <w:t xml:space="preserve">事件消息时间戳</w:t>
            </w:r>
          </w:p>
        </w:tc>
        <w:tc>
          <w:tcPr/>
          <w:p>
            <w:pPr>
              <w:pStyle w:val="Compact"/>
              <w:jc w:val="left"/>
            </w:pPr>
            <w:r>
              <w:t xml:space="preserve">7.3.4, 9.5.5</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Sync/Delay_Req/Pdelay_Req等</w:t>
            </w:r>
          </w:p>
        </w:tc>
      </w:tr>
      <w:tr>
        <w:tc>
          <w:tcPr/>
          <w:p>
            <w:pPr>
              <w:pStyle w:val="Compact"/>
              <w:jc w:val="left"/>
            </w:pPr>
            <w:r>
              <w:t xml:space="preserve">PTP-TS-05</w:t>
            </w:r>
          </w:p>
        </w:tc>
        <w:tc>
          <w:tcPr/>
          <w:p>
            <w:pPr>
              <w:pStyle w:val="Compact"/>
              <w:jc w:val="left"/>
            </w:pPr>
            <w:r>
              <w:t xml:space="preserve">硬件时间戳支持</w:t>
            </w:r>
          </w:p>
        </w:tc>
        <w:tc>
          <w:tcPr/>
          <w:p>
            <w:pPr>
              <w:pStyle w:val="Compact"/>
              <w:jc w:val="left"/>
            </w:pPr>
            <w:r>
              <w:t xml:space="preserve">7.3.4, A.5.3</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高精度实现必选</w:t>
            </w:r>
            <w:r>
              <w:t xml:space="preserve"> </w:t>
            </w:r>
            <w:fldSimple w:instr="NOTEREF _Ref_Footnote_3 \h \f">
              <w:r>
                <w:rPr>
                  <w:vertAlign w:val="superscript"/>
                </w:rPr>
                <w:t>3</w:t>
              </w:r>
            </w:fldSimple>
          </w:p>
        </w:tc>
      </w:tr>
      <w:tr>
        <w:tc>
          <w:tcPr/>
          <w:p>
            <w:pPr>
              <w:pStyle w:val="Compact"/>
              <w:jc w:val="left"/>
            </w:pPr>
            <w:r>
              <w:t xml:space="preserve">PTP-TS-06</w:t>
            </w:r>
          </w:p>
        </w:tc>
        <w:tc>
          <w:tcPr/>
          <w:p>
            <w:pPr>
              <w:pStyle w:val="Compact"/>
              <w:jc w:val="left"/>
            </w:pPr>
            <w:r>
              <w:t xml:space="preserve">软件时间戳支持</w:t>
            </w:r>
          </w:p>
        </w:tc>
        <w:tc>
          <w:tcPr/>
          <w:p>
            <w:pPr>
              <w:pStyle w:val="Compact"/>
              <w:jc w:val="left"/>
            </w:pPr>
            <w:r>
              <w:t xml:space="preserve">7.3.4</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低精度容忍场景</w:t>
            </w:r>
          </w:p>
        </w:tc>
      </w:tr>
      <w:tr>
        <w:tc>
          <w:tcPr/>
          <w:p>
            <w:pPr>
              <w:pStyle w:val="Compact"/>
              <w:jc w:val="left"/>
            </w:pPr>
            <w:r>
              <w:t xml:space="preserve">PTP-TS-07</w:t>
            </w:r>
          </w:p>
        </w:tc>
        <w:tc>
          <w:tcPr/>
          <w:p>
            <w:pPr>
              <w:pStyle w:val="Compact"/>
              <w:jc w:val="left"/>
            </w:pPr>
            <w:r>
              <w:t xml:space="preserve">出端口延迟校正 (egressLatency)</w:t>
            </w:r>
          </w:p>
        </w:tc>
        <w:tc>
          <w:tcPr/>
          <w:p>
            <w:pPr>
              <w:pStyle w:val="Compact"/>
              <w:jc w:val="left"/>
            </w:pPr>
            <w:r>
              <w:t xml:space="preserve">7.3.4.2, 16.7</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timestampCorrectionPortDS</w:t>
            </w:r>
          </w:p>
        </w:tc>
      </w:tr>
      <w:tr>
        <w:tc>
          <w:tcPr/>
          <w:p>
            <w:pPr>
              <w:pStyle w:val="Compact"/>
              <w:jc w:val="left"/>
            </w:pPr>
            <w:r>
              <w:t xml:space="preserve">PTP-TS-08</w:t>
            </w:r>
          </w:p>
        </w:tc>
        <w:tc>
          <w:tcPr/>
          <w:p>
            <w:pPr>
              <w:pStyle w:val="Compact"/>
              <w:jc w:val="left"/>
            </w:pPr>
            <w:r>
              <w:t xml:space="preserve">入端口延迟校正 (ingressLatency)</w:t>
            </w:r>
          </w:p>
        </w:tc>
        <w:tc>
          <w:tcPr/>
          <w:p>
            <w:pPr>
              <w:pStyle w:val="Compact"/>
              <w:jc w:val="left"/>
            </w:pPr>
            <w:r>
              <w:t xml:space="preserve">7.3.4.2, 16.7</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timestampCorrectionPortDS</w:t>
            </w:r>
          </w:p>
        </w:tc>
      </w:tr>
      <w:tr>
        <w:tc>
          <w:tcPr/>
          <w:p>
            <w:pPr>
              <w:pStyle w:val="Compact"/>
              <w:jc w:val="left"/>
            </w:pPr>
            <w:r>
              <w:t xml:space="preserve">PTP-TS-09</w:t>
            </w:r>
          </w:p>
        </w:tc>
        <w:tc>
          <w:tcPr/>
          <w:p>
            <w:pPr>
              <w:pStyle w:val="Compact"/>
              <w:jc w:val="left"/>
            </w:pPr>
            <w:r>
              <w:t xml:space="preserve">messageTimestampPointLatency</w:t>
            </w:r>
          </w:p>
        </w:tc>
        <w:tc>
          <w:tcPr/>
          <w:p>
            <w:pPr>
              <w:pStyle w:val="Compact"/>
              <w:jc w:val="left"/>
            </w:pPr>
            <w:r>
              <w:t xml:space="preserve">7.3.4.2</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高精度Profile推荐</w:t>
            </w:r>
          </w:p>
        </w:tc>
      </w:tr>
      <w:tr>
        <w:tc>
          <w:tcPr/>
          <w:p>
            <w:pPr>
              <w:pStyle w:val="Compact"/>
              <w:jc w:val="left"/>
            </w:pPr>
            <w:r>
              <w:t xml:space="preserve">PTP-TS-10</w:t>
            </w:r>
          </w:p>
        </w:tc>
        <w:tc>
          <w:tcPr/>
          <w:p>
            <w:pPr>
              <w:pStyle w:val="Compact"/>
              <w:jc w:val="left"/>
            </w:pPr>
            <w:r>
              <w:t xml:space="preserve">延迟非对称校正 (delayAsymmetry)</w:t>
            </w:r>
          </w:p>
        </w:tc>
        <w:tc>
          <w:tcPr/>
          <w:p>
            <w:pPr>
              <w:pStyle w:val="Compact"/>
              <w:jc w:val="left"/>
            </w:pPr>
            <w:r>
              <w:t xml:space="preserve">7.4.2, 16.8</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介质非对称补偿</w:t>
            </w:r>
          </w:p>
        </w:tc>
      </w:tr>
      <w:tr>
        <w:tc>
          <w:tcPr/>
          <w:p>
            <w:pPr>
              <w:pStyle w:val="Compact"/>
              <w:jc w:val="left"/>
            </w:pPr>
            <w:r>
              <w:rPr>
                <w:bCs/>
                <w:b/>
              </w:rPr>
              <w:t xml:space="preserve">BMCA与状态机</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PTP-BMCA-01</w:t>
            </w:r>
          </w:p>
        </w:tc>
        <w:tc>
          <w:tcPr/>
          <w:p>
            <w:pPr>
              <w:pStyle w:val="Compact"/>
              <w:jc w:val="left"/>
            </w:pPr>
            <w:r>
              <w:t xml:space="preserve">默认BMCA (9.3.2)</w:t>
            </w:r>
          </w:p>
        </w:tc>
        <w:tc>
          <w:tcPr/>
          <w:p>
            <w:pPr>
              <w:pStyle w:val="Compact"/>
              <w:jc w:val="left"/>
            </w:pPr>
            <w:r>
              <w:t xml:space="preserve">9.3.2, I.3.3</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标准数据集比较算法</w:t>
            </w:r>
          </w:p>
        </w:tc>
      </w:tr>
      <w:tr>
        <w:tc>
          <w:tcPr/>
          <w:p>
            <w:pPr>
              <w:pStyle w:val="Compact"/>
              <w:jc w:val="left"/>
            </w:pPr>
            <w:r>
              <w:t xml:space="preserve">PTP-BMCA-02</w:t>
            </w:r>
          </w:p>
        </w:tc>
        <w:tc>
          <w:tcPr/>
          <w:p>
            <w:pPr>
              <w:pStyle w:val="Compact"/>
              <w:jc w:val="left"/>
            </w:pPr>
            <w:r>
              <w:t xml:space="preserve">替代BMCA</w:t>
            </w:r>
          </w:p>
        </w:tc>
        <w:tc>
          <w:tcPr/>
          <w:p>
            <w:pPr>
              <w:pStyle w:val="Compact"/>
              <w:jc w:val="left"/>
            </w:pPr>
            <w:r>
              <w:t xml:space="preserve">9.3.1</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Profile可指定替代算法</w:t>
            </w:r>
          </w:p>
        </w:tc>
      </w:tr>
      <w:tr>
        <w:tc>
          <w:tcPr/>
          <w:p>
            <w:pPr>
              <w:pStyle w:val="Compact"/>
              <w:jc w:val="left"/>
            </w:pPr>
            <w:r>
              <w:t xml:space="preserve">PTP-BMCA-03</w:t>
            </w:r>
          </w:p>
        </w:tc>
        <w:tc>
          <w:tcPr/>
          <w:p>
            <w:pPr>
              <w:pStyle w:val="Compact"/>
              <w:jc w:val="left"/>
            </w:pPr>
            <w:r>
              <w:t xml:space="preserve">Announce消息发送</w:t>
            </w:r>
          </w:p>
        </w:tc>
        <w:tc>
          <w:tcPr/>
          <w:p>
            <w:pPr>
              <w:pStyle w:val="Compact"/>
              <w:jc w:val="left"/>
            </w:pPr>
            <w:r>
              <w:t xml:space="preserve">9.5.8, 13.5</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BMCA运行必需</w:t>
            </w:r>
          </w:p>
        </w:tc>
      </w:tr>
      <w:tr>
        <w:tc>
          <w:tcPr/>
          <w:p>
            <w:pPr>
              <w:pStyle w:val="Compact"/>
              <w:jc w:val="left"/>
            </w:pPr>
            <w:r>
              <w:t xml:space="preserve">PTP-BMCA-04</w:t>
            </w:r>
          </w:p>
        </w:tc>
        <w:tc>
          <w:tcPr/>
          <w:p>
            <w:pPr>
              <w:pStyle w:val="Compact"/>
              <w:jc w:val="left"/>
            </w:pPr>
            <w:r>
              <w:t xml:space="preserve">Announce消息接收处理</w:t>
            </w:r>
          </w:p>
        </w:tc>
        <w:tc>
          <w:tcPr/>
          <w:p>
            <w:pPr>
              <w:pStyle w:val="Compact"/>
              <w:jc w:val="left"/>
            </w:pPr>
            <w:r>
              <w:t xml:space="preserve">9.3.2.5</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数据集比较基础</w:t>
            </w:r>
          </w:p>
        </w:tc>
      </w:tr>
      <w:tr>
        <w:tc>
          <w:tcPr/>
          <w:p>
            <w:pPr>
              <w:pStyle w:val="Compact"/>
              <w:jc w:val="left"/>
            </w:pPr>
            <w:r>
              <w:t xml:space="preserve">PTP-BMCA-05</w:t>
            </w:r>
          </w:p>
        </w:tc>
        <w:tc>
          <w:tcPr/>
          <w:p>
            <w:pPr>
              <w:pStyle w:val="Compact"/>
              <w:jc w:val="left"/>
            </w:pPr>
            <w:r>
              <w:t xml:space="preserve">端口状态机</w:t>
            </w:r>
          </w:p>
        </w:tc>
        <w:tc>
          <w:tcPr/>
          <w:p>
            <w:pPr>
              <w:pStyle w:val="Compact"/>
              <w:jc w:val="left"/>
            </w:pPr>
            <w:r>
              <w:t xml:space="preserve">9.2.5</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INITIALIZING/LISTENING/MASTER/SLAVE</w:t>
            </w:r>
          </w:p>
        </w:tc>
      </w:tr>
      <w:tr>
        <w:tc>
          <w:tcPr/>
          <w:p>
            <w:pPr>
              <w:pStyle w:val="Compact"/>
              <w:jc w:val="left"/>
            </w:pPr>
            <w:r>
              <w:t xml:space="preserve">PTP-BMCA-06</w:t>
            </w:r>
          </w:p>
        </w:tc>
        <w:tc>
          <w:tcPr/>
          <w:p>
            <w:pPr>
              <w:pStyle w:val="Compact"/>
              <w:jc w:val="left"/>
            </w:pPr>
            <w:r>
              <w:t xml:space="preserve">slaveOnly模式</w:t>
            </w:r>
          </w:p>
        </w:tc>
        <w:tc>
          <w:tcPr/>
          <w:p>
            <w:pPr>
              <w:pStyle w:val="Compact"/>
              <w:jc w:val="left"/>
            </w:pPr>
            <w:r>
              <w:t xml:space="preserve">8.2.5.4, 9.2.2.1</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仅作为Slave运行</w:t>
            </w:r>
          </w:p>
        </w:tc>
      </w:tr>
      <w:tr>
        <w:tc>
          <w:tcPr/>
          <w:p>
            <w:pPr>
              <w:pStyle w:val="Compact"/>
              <w:jc w:val="left"/>
            </w:pPr>
            <w:r>
              <w:t xml:space="preserve">PTP-BMCA-07</w:t>
            </w:r>
          </w:p>
        </w:tc>
        <w:tc>
          <w:tcPr/>
          <w:p>
            <w:pPr>
              <w:pStyle w:val="Compact"/>
              <w:jc w:val="left"/>
            </w:pPr>
            <w:r>
              <w:t xml:space="preserve">masterOnly模式</w:t>
            </w:r>
          </w:p>
        </w:tc>
        <w:tc>
          <w:tcPr/>
          <w:p>
            <w:pPr>
              <w:pStyle w:val="Compact"/>
              <w:jc w:val="left"/>
            </w:pPr>
            <w:r>
              <w:t xml:space="preserve">8.2.15.5.2, 9.2.2.2</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仅作为Master运行</w:t>
            </w:r>
          </w:p>
        </w:tc>
      </w:tr>
      <w:tr>
        <w:tc>
          <w:tcPr/>
          <w:p>
            <w:pPr>
              <w:pStyle w:val="Compact"/>
              <w:jc w:val="left"/>
            </w:pPr>
            <w:r>
              <w:t xml:space="preserve">PTP-BMCA-08</w:t>
            </w:r>
          </w:p>
        </w:tc>
        <w:tc>
          <w:tcPr/>
          <w:p>
            <w:pPr>
              <w:pStyle w:val="Compact"/>
              <w:jc w:val="left"/>
            </w:pPr>
            <w:r>
              <w:t xml:space="preserve">announceReceiptTimeout</w:t>
            </w:r>
          </w:p>
        </w:tc>
        <w:tc>
          <w:tcPr/>
          <w:p>
            <w:pPr>
              <w:pStyle w:val="Compact"/>
              <w:jc w:val="left"/>
            </w:pPr>
            <w:r>
              <w:t xml:space="preserve">9.2.6.12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Announce接收超时机制</w:t>
            </w:r>
          </w:p>
        </w:tc>
      </w:tr>
      <w:tr>
        <w:tc>
          <w:tcPr/>
          <w:p>
            <w:pPr>
              <w:pStyle w:val="Compact"/>
              <w:jc w:val="left"/>
            </w:pPr>
            <w:r>
              <w:t xml:space="preserve">PTP-BMCA-09</w:t>
            </w:r>
          </w:p>
        </w:tc>
        <w:tc>
          <w:tcPr/>
          <w:p>
            <w:pPr>
              <w:pStyle w:val="Compact"/>
              <w:jc w:val="left"/>
            </w:pPr>
            <w:r>
              <w:t xml:space="preserve">stepsRemoved更新</w:t>
            </w:r>
          </w:p>
        </w:tc>
        <w:tc>
          <w:tcPr/>
          <w:p>
            <w:pPr>
              <w:pStyle w:val="Compact"/>
              <w:jc w:val="left"/>
            </w:pPr>
            <w:r>
              <w:t xml:space="preserve">9.3.2.2, 8.2.6.1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跳数跟踪</w:t>
            </w:r>
          </w:p>
        </w:tc>
      </w:tr>
      <w:tr>
        <w:tc>
          <w:tcPr/>
          <w:p>
            <w:pPr>
              <w:pStyle w:val="Compact"/>
              <w:jc w:val="left"/>
            </w:pPr>
            <w:r>
              <w:rPr>
                <w:bCs/>
                <w:b/>
              </w:rPr>
              <w:t xml:space="preserve">消息处理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PTP-MSG-01</w:t>
            </w:r>
          </w:p>
        </w:tc>
        <w:tc>
          <w:tcPr/>
          <w:p>
            <w:pPr>
              <w:pStyle w:val="Compact"/>
              <w:jc w:val="left"/>
            </w:pPr>
            <w:r>
              <w:t xml:space="preserve">Sync消息处理</w:t>
            </w:r>
          </w:p>
        </w:tc>
        <w:tc>
          <w:tcPr/>
          <w:p>
            <w:pPr>
              <w:pStyle w:val="Compact"/>
              <w:jc w:val="left"/>
            </w:pPr>
            <w:r>
              <w:t xml:space="preserve">13.4, 9.5.4</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核心时间同步消息</w:t>
            </w:r>
          </w:p>
        </w:tc>
      </w:tr>
      <w:tr>
        <w:tc>
          <w:tcPr/>
          <w:p>
            <w:pPr>
              <w:pStyle w:val="Compact"/>
              <w:jc w:val="left"/>
            </w:pPr>
            <w:r>
              <w:t xml:space="preserve">PTP-MSG-02</w:t>
            </w:r>
          </w:p>
        </w:tc>
        <w:tc>
          <w:tcPr/>
          <w:p>
            <w:pPr>
              <w:pStyle w:val="Compact"/>
              <w:jc w:val="left"/>
            </w:pPr>
            <w:r>
              <w:t xml:space="preserve">Announce消息处理</w:t>
            </w:r>
          </w:p>
        </w:tc>
        <w:tc>
          <w:tcPr/>
          <w:p>
            <w:pPr>
              <w:pStyle w:val="Compact"/>
              <w:jc w:val="left"/>
            </w:pPr>
            <w:r>
              <w:t xml:space="preserve">13.5, 9.5.8</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BMCA决策消息</w:t>
            </w:r>
          </w:p>
        </w:tc>
      </w:tr>
      <w:tr>
        <w:tc>
          <w:tcPr/>
          <w:p>
            <w:pPr>
              <w:pStyle w:val="Compact"/>
              <w:jc w:val="left"/>
            </w:pPr>
            <w:r>
              <w:t xml:space="preserve">PTP-MSG-03</w:t>
            </w:r>
          </w:p>
        </w:tc>
        <w:tc>
          <w:tcPr/>
          <w:p>
            <w:pPr>
              <w:pStyle w:val="Compact"/>
              <w:jc w:val="left"/>
            </w:pPr>
            <w:r>
              <w:t xml:space="preserve">Signaling消息处理</w:t>
            </w:r>
          </w:p>
        </w:tc>
        <w:tc>
          <w:tcPr/>
          <w:p>
            <w:pPr>
              <w:pStyle w:val="Compact"/>
              <w:jc w:val="left"/>
            </w:pPr>
            <w:r>
              <w:t xml:space="preserve">13.8, 14.1</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使用Signaling选项时为M</w:t>
            </w:r>
          </w:p>
        </w:tc>
      </w:tr>
      <w:tr>
        <w:tc>
          <w:tcPr/>
          <w:p>
            <w:pPr>
              <w:pStyle w:val="Compact"/>
              <w:jc w:val="left"/>
            </w:pPr>
            <w:r>
              <w:t xml:space="preserve">PTP-MSG-04</w:t>
            </w:r>
          </w:p>
        </w:tc>
        <w:tc>
          <w:tcPr/>
          <w:p>
            <w:pPr>
              <w:pStyle w:val="Compact"/>
              <w:jc w:val="left"/>
            </w:pPr>
            <w:r>
              <w:t xml:space="preserve">Management消息处理</w:t>
            </w:r>
          </w:p>
        </w:tc>
        <w:tc>
          <w:tcPr/>
          <w:p>
            <w:pPr>
              <w:pStyle w:val="Compact"/>
              <w:jc w:val="left"/>
            </w:pPr>
            <w:r>
              <w:t xml:space="preserve">Clause 15</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PTP管理协议，MCU通常省略</w:t>
            </w:r>
          </w:p>
        </w:tc>
      </w:tr>
      <w:tr>
        <w:tc>
          <w:tcPr/>
          <w:p>
            <w:pPr>
              <w:pStyle w:val="Compact"/>
              <w:jc w:val="left"/>
            </w:pPr>
            <w:r>
              <w:t xml:space="preserve">PTP-MSG-05</w:t>
            </w:r>
          </w:p>
        </w:tc>
        <w:tc>
          <w:tcPr/>
          <w:p>
            <w:pPr>
              <w:pStyle w:val="Compact"/>
              <w:jc w:val="left"/>
            </w:pPr>
            <w:r>
              <w:t xml:space="preserve">组播通信模式</w:t>
            </w:r>
          </w:p>
        </w:tc>
        <w:tc>
          <w:tcPr/>
          <w:p>
            <w:pPr>
              <w:pStyle w:val="Compact"/>
              <w:jc w:val="left"/>
            </w:pPr>
            <w:r>
              <w:t xml:space="preserve">7.3.1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默认通信模式</w:t>
            </w:r>
          </w:p>
        </w:tc>
      </w:tr>
      <w:tr>
        <w:tc>
          <w:tcPr/>
          <w:p>
            <w:pPr>
              <w:pStyle w:val="Compact"/>
              <w:jc w:val="left"/>
            </w:pPr>
            <w:r>
              <w:t xml:space="preserve">PTP-MSG-06</w:t>
            </w:r>
          </w:p>
        </w:tc>
        <w:tc>
          <w:tcPr/>
          <w:p>
            <w:pPr>
              <w:pStyle w:val="Compact"/>
              <w:jc w:val="left"/>
            </w:pPr>
            <w:r>
              <w:t xml:space="preserve">单播通信模式</w:t>
            </w:r>
          </w:p>
        </w:tc>
        <w:tc>
          <w:tcPr/>
          <w:p>
            <w:pPr>
              <w:pStyle w:val="Compact"/>
              <w:jc w:val="left"/>
            </w:pPr>
            <w:r>
              <w:t xml:space="preserve">7.3.1, 16.1</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单播协商选项</w:t>
            </w:r>
          </w:p>
        </w:tc>
      </w:tr>
      <w:tr>
        <w:tc>
          <w:tcPr/>
          <w:p>
            <w:pPr>
              <w:pStyle w:val="Compact"/>
              <w:jc w:val="left"/>
            </w:pPr>
            <w:r>
              <w:t xml:space="preserve">PTP-MSG-07</w:t>
            </w:r>
          </w:p>
        </w:tc>
        <w:tc>
          <w:tcPr/>
          <w:p>
            <w:pPr>
              <w:pStyle w:val="Compact"/>
              <w:jc w:val="left"/>
            </w:pPr>
            <w:r>
              <w:t xml:space="preserve">消息序列号管理 (sequenceId)</w:t>
            </w:r>
          </w:p>
        </w:tc>
        <w:tc>
          <w:tcPr/>
          <w:p>
            <w:pPr>
              <w:pStyle w:val="Compact"/>
              <w:jc w:val="left"/>
            </w:pPr>
            <w:r>
              <w:t xml:space="preserve">7.3.7, 13.3.2.6</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每条消息独立序列号</w:t>
            </w:r>
          </w:p>
        </w:tc>
      </w:tr>
      <w:tr>
        <w:tc>
          <w:tcPr/>
          <w:p>
            <w:pPr>
              <w:pStyle w:val="Compact"/>
              <w:jc w:val="left"/>
            </w:pPr>
            <w:r>
              <w:rPr>
                <w:bCs/>
                <w:b/>
              </w:rPr>
              <w:t xml:space="preserve">TLV支持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PTP-TLV-01</w:t>
            </w:r>
          </w:p>
        </w:tc>
        <w:tc>
          <w:tcPr/>
          <w:p>
            <w:pPr>
              <w:pStyle w:val="Compact"/>
              <w:jc w:val="left"/>
            </w:pPr>
            <w:r>
              <w:t xml:space="preserve">传播TLV处理 (propagating TLV)</w:t>
            </w:r>
          </w:p>
        </w:tc>
        <w:tc>
          <w:tcPr/>
          <w:p>
            <w:pPr>
              <w:pStyle w:val="Compact"/>
              <w:jc w:val="left"/>
            </w:pPr>
            <w:r>
              <w:t xml:space="preserve">14.2.2.2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透传型TLV必须处理</w:t>
            </w:r>
          </w:p>
        </w:tc>
      </w:tr>
      <w:tr>
        <w:tc>
          <w:tcPr/>
          <w:p>
            <w:pPr>
              <w:pStyle w:val="Compact"/>
              <w:jc w:val="left"/>
            </w:pPr>
            <w:r>
              <w:t xml:space="preserve">PTP-TLV-02</w:t>
            </w:r>
          </w:p>
        </w:tc>
        <w:tc>
          <w:tcPr/>
          <w:p>
            <w:pPr>
              <w:pStyle w:val="Compact"/>
              <w:jc w:val="left"/>
            </w:pPr>
            <w:r>
              <w:t xml:space="preserve">非传播TLV处理 (nonpropagating TLV)</w:t>
            </w:r>
          </w:p>
        </w:tc>
        <w:tc>
          <w:tcPr/>
          <w:p>
            <w:pPr>
              <w:pStyle w:val="Compact"/>
              <w:jc w:val="left"/>
            </w:pPr>
            <w:r>
              <w:t xml:space="preserve">14.2.2.1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本地处理不转发</w:t>
            </w:r>
          </w:p>
        </w:tc>
      </w:tr>
      <w:tr>
        <w:tc>
          <w:tcPr/>
          <w:p>
            <w:pPr>
              <w:pStyle w:val="Compact"/>
              <w:jc w:val="left"/>
            </w:pPr>
            <w:r>
              <w:t xml:space="preserve">PTP-TLV-03</w:t>
            </w:r>
          </w:p>
        </w:tc>
        <w:tc>
          <w:tcPr/>
          <w:p>
            <w:pPr>
              <w:pStyle w:val="Compact"/>
              <w:jc w:val="left"/>
            </w:pPr>
            <w:r>
              <w:t xml:space="preserve">ORGANIZATION_EXTENSION TLV</w:t>
            </w:r>
          </w:p>
        </w:tc>
        <w:tc>
          <w:tcPr/>
          <w:p>
            <w:pPr>
              <w:pStyle w:val="Compact"/>
              <w:jc w:val="left"/>
            </w:pPr>
            <w:r>
              <w:t xml:space="preserve">14.3</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厂商扩展，软件实现</w:t>
            </w:r>
          </w:p>
        </w:tc>
      </w:tr>
      <w:tr>
        <w:tc>
          <w:tcPr/>
          <w:p>
            <w:pPr>
              <w:pStyle w:val="Compact"/>
              <w:jc w:val="left"/>
            </w:pPr>
            <w:r>
              <w:t xml:space="preserve">PTP-TLV-04</w:t>
            </w:r>
          </w:p>
        </w:tc>
        <w:tc>
          <w:tcPr/>
          <w:p>
            <w:pPr>
              <w:pStyle w:val="Compact"/>
              <w:jc w:val="left"/>
            </w:pPr>
            <w:r>
              <w:t xml:space="preserve">PATH_TRACE TLV</w:t>
            </w:r>
          </w:p>
        </w:tc>
        <w:tc>
          <w:tcPr/>
          <w:p>
            <w:pPr>
              <w:pStyle w:val="Compact"/>
              <w:jc w:val="left"/>
            </w:pPr>
            <w:r>
              <w:t xml:space="preserve">16.2</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路径跟踪选项</w:t>
            </w:r>
          </w:p>
        </w:tc>
      </w:tr>
      <w:tr>
        <w:tc>
          <w:tcPr/>
          <w:p>
            <w:pPr>
              <w:pStyle w:val="Compact"/>
              <w:jc w:val="left"/>
            </w:pPr>
            <w:r>
              <w:t xml:space="preserve">PTP-TLV-05</w:t>
            </w:r>
          </w:p>
        </w:tc>
        <w:tc>
          <w:tcPr/>
          <w:p>
            <w:pPr>
              <w:pStyle w:val="Compact"/>
              <w:jc w:val="left"/>
            </w:pPr>
            <w:r>
              <w:t xml:space="preserve">ALTERNATE_TIME_OFFSET TLV</w:t>
            </w:r>
          </w:p>
        </w:tc>
        <w:tc>
          <w:tcPr/>
          <w:p>
            <w:pPr>
              <w:pStyle w:val="Compact"/>
              <w:jc w:val="left"/>
            </w:pPr>
            <w:r>
              <w:t xml:space="preserve">16.3</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替代时标偏移</w:t>
            </w:r>
          </w:p>
        </w:tc>
      </w:tr>
      <w:tr>
        <w:tc>
          <w:tcPr/>
          <w:p>
            <w:pPr>
              <w:pStyle w:val="Compact"/>
              <w:jc w:val="left"/>
            </w:pPr>
            <w:r>
              <w:t xml:space="preserve">PTP-TLV-06</w:t>
            </w:r>
          </w:p>
        </w:tc>
        <w:tc>
          <w:tcPr/>
          <w:p>
            <w:pPr>
              <w:pStyle w:val="Compact"/>
              <w:jc w:val="left"/>
            </w:pPr>
            <w:r>
              <w:t xml:space="preserve">CUMULATIVE_RATE_RATIO TLV</w:t>
            </w:r>
          </w:p>
        </w:tc>
        <w:tc>
          <w:tcPr/>
          <w:p>
            <w:pPr>
              <w:pStyle w:val="Compact"/>
              <w:jc w:val="left"/>
            </w:pPr>
            <w:r>
              <w:t xml:space="preserve">16.10</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累积频率比率传递</w:t>
            </w:r>
          </w:p>
        </w:tc>
      </w:tr>
      <w:tr>
        <w:tc>
          <w:tcPr/>
          <w:p>
            <w:pPr>
              <w:pStyle w:val="Compact"/>
              <w:jc w:val="left"/>
            </w:pPr>
            <w:r>
              <w:t xml:space="preserve">PTP-TLV-07</w:t>
            </w:r>
          </w:p>
        </w:tc>
        <w:tc>
          <w:tcPr/>
          <w:p>
            <w:pPr>
              <w:pStyle w:val="Compact"/>
              <w:jc w:val="left"/>
            </w:pPr>
            <w:r>
              <w:t xml:space="preserve">AUTHENTICATION TLV</w:t>
            </w:r>
          </w:p>
        </w:tc>
        <w:tc>
          <w:tcPr/>
          <w:p>
            <w:pPr>
              <w:pStyle w:val="Compact"/>
              <w:jc w:val="left"/>
            </w:pPr>
            <w:r>
              <w:t xml:space="preserve">16.14</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安全认证选项</w:t>
            </w:r>
          </w:p>
        </w:tc>
      </w:tr>
      <w:tr>
        <w:tc>
          <w:tcPr/>
          <w:p>
            <w:pPr>
              <w:pStyle w:val="Compact"/>
              <w:jc w:val="left"/>
            </w:pPr>
            <w:r>
              <w:rPr>
                <w:bCs/>
                <w:b/>
              </w:rPr>
              <w:t xml:space="preserve">Profile与传输</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PTP-PRF-01</w:t>
            </w:r>
          </w:p>
        </w:tc>
        <w:tc>
          <w:tcPr/>
          <w:p>
            <w:pPr>
              <w:pStyle w:val="Compact"/>
              <w:jc w:val="left"/>
            </w:pPr>
            <w:r>
              <w:t xml:space="preserve">E2E Default PTP Profile</w:t>
            </w:r>
          </w:p>
        </w:tc>
        <w:tc>
          <w:tcPr/>
          <w:p>
            <w:pPr>
              <w:pStyle w:val="Compact"/>
              <w:jc w:val="left"/>
            </w:pPr>
            <w:r>
              <w:t xml:space="preserve">I.3</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声明支持E2E时为M</w:t>
            </w:r>
          </w:p>
        </w:tc>
      </w:tr>
      <w:tr>
        <w:tc>
          <w:tcPr/>
          <w:p>
            <w:pPr>
              <w:pStyle w:val="Compact"/>
              <w:jc w:val="left"/>
            </w:pPr>
            <w:r>
              <w:t xml:space="preserve">PTP-PRF-02</w:t>
            </w:r>
          </w:p>
        </w:tc>
        <w:tc>
          <w:tcPr/>
          <w:p>
            <w:pPr>
              <w:pStyle w:val="Compact"/>
              <w:jc w:val="left"/>
            </w:pPr>
            <w:r>
              <w:t xml:space="preserve">P2P Default PTP Profile</w:t>
            </w:r>
          </w:p>
        </w:tc>
        <w:tc>
          <w:tcPr/>
          <w:p>
            <w:pPr>
              <w:pStyle w:val="Compact"/>
              <w:jc w:val="left"/>
            </w:pPr>
            <w:r>
              <w:t xml:space="preserve">I.4</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声明支持P2P时为M</w:t>
            </w:r>
          </w:p>
        </w:tc>
      </w:tr>
      <w:tr>
        <w:tc>
          <w:tcPr/>
          <w:p>
            <w:pPr>
              <w:pStyle w:val="Compact"/>
              <w:jc w:val="left"/>
            </w:pPr>
            <w:r>
              <w:t xml:space="preserve">PTP-PRF-03</w:t>
            </w:r>
          </w:p>
        </w:tc>
        <w:tc>
          <w:tcPr/>
          <w:p>
            <w:pPr>
              <w:pStyle w:val="Compact"/>
              <w:jc w:val="left"/>
            </w:pPr>
            <w:r>
              <w:t xml:space="preserve">High-Accuracy Default Profile</w:t>
            </w:r>
          </w:p>
        </w:tc>
        <w:tc>
          <w:tcPr/>
          <w:p>
            <w:pPr>
              <w:pStyle w:val="Compact"/>
              <w:jc w:val="left"/>
            </w:pPr>
            <w:r>
              <w:t xml:space="preserve">I.5</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SW+HW</w:t>
            </w:r>
          </w:p>
        </w:tc>
        <w:tc>
          <w:tcPr/>
          <w:p>
            <w:pPr>
              <w:pStyle w:val="Compact"/>
              <w:jc w:val="left"/>
            </w:pPr>
            <w:r>
              <w:t xml:space="preserve">高精度Profile需硬件支持</w:t>
            </w:r>
          </w:p>
        </w:tc>
      </w:tr>
      <w:tr>
        <w:tc>
          <w:tcPr/>
          <w:p>
            <w:pPr>
              <w:pStyle w:val="Compact"/>
              <w:jc w:val="left"/>
            </w:pPr>
            <w:r>
              <w:t xml:space="preserve">PTP-PRF-04</w:t>
            </w:r>
          </w:p>
        </w:tc>
        <w:tc>
          <w:tcPr/>
          <w:p>
            <w:pPr>
              <w:pStyle w:val="Compact"/>
              <w:jc w:val="left"/>
            </w:pPr>
            <w:r>
              <w:t xml:space="preserve">Profile标识 (profileIdentifier)</w:t>
            </w:r>
          </w:p>
        </w:tc>
        <w:tc>
          <w:tcPr/>
          <w:p>
            <w:pPr>
              <w:pStyle w:val="Compact"/>
              <w:jc w:val="left"/>
            </w:pPr>
            <w:r>
              <w:t xml:space="preserve">20.3.3</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每个Profile唯一标识</w:t>
            </w:r>
          </w:p>
        </w:tc>
      </w:tr>
      <w:tr>
        <w:tc>
          <w:tcPr/>
          <w:p>
            <w:pPr>
              <w:pStyle w:val="Compact"/>
              <w:jc w:val="left"/>
            </w:pPr>
            <w:r>
              <w:t xml:space="preserve">PTP-TRN-03</w:t>
            </w:r>
          </w:p>
        </w:tc>
        <w:tc>
          <w:tcPr/>
          <w:p>
            <w:pPr>
              <w:pStyle w:val="Compact"/>
              <w:jc w:val="left"/>
            </w:pPr>
            <w:r>
              <w:t xml:space="preserve">IEEE 802.3/Ethernet传输映射</w:t>
            </w:r>
          </w:p>
        </w:tc>
        <w:tc>
          <w:tcPr/>
          <w:p>
            <w:pPr>
              <w:pStyle w:val="Compact"/>
              <w:jc w:val="left"/>
            </w:pPr>
            <w:r>
              <w:t xml:space="preserve">Annex F</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车载以太网推荐</w:t>
            </w:r>
            <w:r>
              <w:t xml:space="preserve"> </w:t>
            </w:r>
            <w:fldSimple w:instr="NOTEREF _Ref_Footnote_3 \h \f">
              <w:r>
                <w:rPr>
                  <w:vertAlign w:val="superscript"/>
                </w:rPr>
                <w:t>3</w:t>
              </w:r>
            </w:fldSimple>
          </w:p>
        </w:tc>
      </w:tr>
    </w:tbl>
    <w:p>
      <w:pPr>
        <w:pStyle w:val="BodyText"/>
      </w:pPr>
      <w:r>
        <w:t xml:space="preserve">上表覆盖了38项核心PICS条目，横跨协议基础、时钟类型、延迟测量、时间戳机制、BMCA状态机、消息处理、TLV支持以及Profile与传输映射七大类别。从映射结果观察，三款MCU对必选（M）和基础条件必选（C）项均具备充分支持能力，差异主要体现在可选（O）高级功能和TC/BC模式实现的深度上。</w:t>
      </w:r>
    </w:p>
    <w:p>
      <w:pPr>
        <w:pStyle w:val="BodyText"/>
      </w:pPr>
      <w:r>
        <w:t xml:space="preserve">TC4x的XGMAC（eXtended Gigabit MAC）模块在硬件层面原生支持四种时钟类型（OC、BC、E2E TC、P2P TC）的快照机制，并支持一步法和两步法时间戳配置</w:t>
      </w:r>
      <w:fldSimple w:instr="NOTEREF _Ref_Footnote_3 \h \f">
        <w:r>
          <w:rPr>
            <w:vertAlign w:val="superscript"/>
          </w:rPr>
          <w:t>3</w:t>
        </w:r>
      </w:fldSimple>
      <w:r>
        <w:t xml:space="preserve">。其GTM（Generic Timer Module）v4.1为PTP硬件时钟提供纳秒级精度的计数基础，但BC功能受限于封装可用的ETH端口数量——高端型号如TC499提供5Gbps Ethernet接口，而较小封装可能仅支持2-3个千兆端口</w:t>
      </w:r>
      <w:r>
        <w:rPr>
          <w:vertAlign w:val="superscript"/>
        </w:rPr>
        <w:footnoteReference w:id="16"/>
      </w:r>
      <w:r>
        <w:t xml:space="preserve">。S32G/S32G3集成4个GMAC接口（基于Synopsys DW MAC IP，stmmac驱动框架）和PFE（Packet Forwarding Engine）加速器，GMAC硬件支持IEEE 1588-2008 Advanced Timestamp功能</w:t>
      </w:r>
      <w:r>
        <w:rPr>
          <w:vertAlign w:val="superscript"/>
        </w:rPr>
        <w:footnoteReference w:id="17"/>
      </w:r>
      <w:r>
        <w:t xml:space="preserve"> </w:t>
      </w:r>
      <w:r>
        <w:rPr>
          <w:vertAlign w:val="superscript"/>
        </w:rPr>
        <w:footnoteReference w:id="18"/>
      </w:r>
      <w:r>
        <w:t xml:space="preserve">。S32G的BC实现具有天然优势，其4个独立GMAC端口各自拥有PTP硬件时钟源，Linux ptp4l可在多端口共享同一PHC的条件下运行完整BMCA状态机</w:t>
      </w:r>
      <w:r>
        <w:rPr>
          <w:vertAlign w:val="superscript"/>
        </w:rPr>
        <w:footnoteReference w:id="19"/>
      </w:r>
      <w:r>
        <w:t xml:space="preserve">。Renesas R-Car系列通过EtherTSU（Ethernet Time Stamp Unit）提供PTP硬件时间戳，并与内置AVB/TSN交换机协同工作，天然支持P2P TC模式和802.1AS协议栈，但在1588-2019完整特性（如E2E TC、slaveOnly/masterOnly模式）方面依赖软件栈补充。</w:t>
      </w:r>
    </w:p>
    <w:p>
      <w:pPr>
        <w:pStyle w:val="BodyText"/>
      </w:pPr>
      <w:r>
        <w:t xml:space="preserve">高级可选功能的缺失呈现共性特征：CUMULATIVE_RATE_RATIO TLV（PTP-TLV-06）是2019版新增机制，三款MCU的现有软件栈均未实现；替代BMCA（PTP-BMCA-02）因偏离默认算法且需额外状态机支持，三款平台均未开放；PATH_TRACE（PTP-TLV-04）和ALTERNATE_TIME_OFFSET（PTP-TLV-05）等诊断/扩展TLV因车载场景优先级较低而被省略。AUTHENTICATION TLV（PTP-TLV-07）的安全功能可由MCU内置HSM/CSRM模块提供密码学加速支持，但需软件栈集成。</w:t>
      </w:r>
    </w:p>
    <w:bookmarkEnd w:id="41"/>
    <w:bookmarkStart w:id="45" w:name="技术分析-1"/>
    <w:p>
      <w:pPr>
        <w:pStyle w:val="Heading3"/>
      </w:pPr>
      <w:r>
        <w:t xml:space="preserve">2.3 技术分析</w:t>
      </w:r>
    </w:p>
    <w:bookmarkStart w:id="42" w:name="在车载场景的角色"/>
    <w:p>
      <w:pPr>
        <w:pStyle w:val="Heading4"/>
      </w:pPr>
      <w:r>
        <w:t xml:space="preserve">2.3.1 1588在车载场景的角色</w:t>
      </w:r>
    </w:p>
    <w:p>
      <w:pPr>
        <w:pStyle w:val="FirstParagraph"/>
      </w:pPr>
      <w:r>
        <w:t xml:space="preserve">在zonal E/E架构中，IEEE 1588/802.1AS承担的时间同步角色远超传统NTP（Network Time Protocol）的范畴。传感器融合是核心驱动力：摄像头、毫米波雷达和LiDAR产生的数据帧必须带有精确的PTP时间戳，才能使上层融合算法正确对齐多源数据。例如，一个前向摄像头在t时刻捕获的图像需要与同一时刻雷达探测到的目标位置进行时空关联，任何超过1µs的时间偏差都可能导致ADAS系统的横向定位误差超过30cm（以120km/h车速计算）。</w:t>
      </w:r>
    </w:p>
    <w:p>
      <w:pPr>
        <w:pStyle w:val="BodyText"/>
      </w:pPr>
      <w:r>
        <w:t xml:space="preserve">PTP在车载网络中的时间戳传递路径遵循严格层级：PHY层在SFD（Start Frame Delimiter）后捕获原始时间戳→MAC层PTP硬件引擎将时间戳存入PTP消息字段或描述符→驱动层通过stmmac/ptp框架将时间戳上报用户态→ptp4l等守护进程计算offsetFromMaster并调整PHC→phc2sys将PHC时间同步到系统时钟（CLOCK_REALTIME）→应用程序通过clock_gettime(CLOCK_REALTIME)获取同步后时间。该链条的精度瓶颈通常位于PHY-MAC接口的延迟对称性以及软件中断处理延迟。一步法时间戳通过消除Follow_Up消息的处理延迟，可将精度从典型的亚微秒级（~500ns）提升至数十纳秒级（&lt;100ns），但前提是MAC硬件支持发送时实时字段修改</w:t>
      </w:r>
      <w:r>
        <w:rPr>
          <w:vertAlign w:val="superscript"/>
        </w:rPr>
        <w:footnoteReference w:id="20"/>
      </w:r>
      <w:r>
        <w:t xml:space="preserve">。</w:t>
      </w:r>
    </w:p>
    <w:p>
      <w:pPr>
        <w:pStyle w:val="BodyText"/>
      </w:pPr>
      <w:r>
        <w:t xml:space="preserve">从协议选型角度，802.1AS-2020与1588-2019并非互斥关系。在纯TSN网络域（如骨干网连接中央计算单元与各zonal控制器）中，802.1AS-2020的简化BMCA和仅P2P机制降低了实现复杂度，其sync间隔可配置至125µs（logSyncInterval=-3），满足最严苛的闭环控制时延需求</w:t>
      </w:r>
      <w:r>
        <w:rPr>
          <w:vertAlign w:val="superscript"/>
        </w:rPr>
        <w:footnoteReference w:id="21"/>
      </w:r>
      <w:r>
        <w:t xml:space="preserve">。当网络中存在非TSN桥接设备或需要跨域同步时，1588-2019的E2E机制和完整BMCA提供了更强的互操作性和拓扑适应能力。因此，区域控制器的实际部署往往采用混合模式：对外TSN端口运行802.1AS，对内非TSN端口运行1588-2019 E2E Profile。</w:t>
      </w:r>
    </w:p>
    <w:bookmarkEnd w:id="42"/>
    <w:bookmarkStart w:id="43" w:name="各mcu的1588硬件支持对比"/>
    <w:p>
      <w:pPr>
        <w:pStyle w:val="Heading4"/>
      </w:pPr>
      <w:r>
        <w:t xml:space="preserve">2.3.2 各MCU的1588硬件支持对比</w:t>
      </w:r>
    </w:p>
    <w:p>
      <w:pPr>
        <w:pStyle w:val="FirstParagraph"/>
      </w:pPr>
      <w:r>
        <w:t xml:space="preserve">三款MCU的PTP硬件架构呈现明显差异。TC4x采用XGMAC+GTM分离架构：XGMAC负责MAC层PTP报文识别、时间戳捕获/插入、一步法字段修改；GTM v4.1提供独立于CPU的高分辨率时钟计数（通常以100MHz或更高频率运行），通过专用总线与XGMAC同步</w:t>
      </w:r>
      <w:fldSimple w:instr="NOTEREF _Ref_Footnote_3 \h \f">
        <w:r>
          <w:rPr>
            <w:vertAlign w:val="superscript"/>
          </w:rPr>
          <w:t>3</w:t>
        </w:r>
      </w:fldSimple>
      <w:r>
        <w:t xml:space="preserve"> </w:t>
      </w:r>
      <w:fldSimple w:instr="NOTEREF _Ref_Footnote_16 \h \f">
        <w:r>
          <w:rPr>
            <w:vertAlign w:val="superscript"/>
          </w:rPr>
          <w:t>16</w:t>
        </w:r>
      </w:fldSimple>
      <w:r>
        <w:t xml:space="preserve">。该架构的优势在于GTM可作为通用时间基准同时服务于Ethernet PTP、CAN TTCAN时间触发和PWM时基同步，实现跨协议域的时间一致性。TC4x的ASIL-D功能安全架构（CPU Lockstep、RAM ECC、Clock Monitor等）为PTP时间同步提供了硬件级故障检测能力</w:t>
      </w:r>
      <w:r>
        <w:rPr>
          <w:vertAlign w:val="superscript"/>
        </w:rPr>
        <w:footnoteReference w:id="22"/>
      </w:r>
      <w:r>
        <w:t xml:space="preserve"> </w:t>
      </w:r>
      <w:r>
        <w:rPr>
          <w:vertAlign w:val="superscript"/>
        </w:rPr>
        <w:footnoteReference w:id="23"/>
      </w:r>
      <w:r>
        <w:t xml:space="preserve">，这对于ASIL-D级AD系统至关重要——PTP时间跳变可通过Clock Monitor硬件告警触发SMU（Safety Management Unit）安全响应。</w:t>
      </w:r>
    </w:p>
    <w:p>
      <w:pPr>
        <w:pStyle w:val="BodyText"/>
      </w:pPr>
      <w:r>
        <w:t xml:space="preserve">S32G/S32G3采用多GMAC+共享PHC架构。每个GMAC端口拥有独立的PTP参考时钟输入（clk_ptp_ref），在硬件层面S32G2的4个SCMI时钟ID（GMAC0_TS_SGMII/RGMII/RMII/MII）映射到同一时钟分配树</w:t>
      </w:r>
      <w:r>
        <w:rPr>
          <w:vertAlign w:val="superscript"/>
        </w:rPr>
        <w:footnoteReference w:id="24"/>
      </w:r>
      <w:r>
        <w:t xml:space="preserve">。Linux stmmac驱动框架通过ptp_clk_freq_config回调延迟读取PTP时钟频率以规避probe阶段时钟未就绪的问题</w:t>
      </w:r>
      <w:r>
        <w:rPr>
          <w:vertAlign w:val="superscript"/>
        </w:rPr>
        <w:footnoteReference w:id="25"/>
      </w:r>
      <w:r>
        <w:t xml:space="preserve">。S32G3的GMAC支持完整的两步法时间戳（RX/TX描述符携带时间戳），一步法支持则取决于GMAC核心版本</w:t>
      </w:r>
      <w:fldSimple w:instr="NOTEREF _Ref_Footnote_18 \h \f">
        <w:r>
          <w:rPr>
            <w:vertAlign w:val="superscript"/>
          </w:rPr>
          <w:t>18</w:t>
        </w:r>
      </w:fldSimple>
      <w:r>
        <w:t xml:space="preserve">。PFE（Packet Forwarding Engine）提供硬件加速的包转发能力，在TC模式下可将residence time计算卸载至硬件，显著降低CPU负载。</w:t>
      </w:r>
    </w:p>
    <w:p>
      <w:pPr>
        <w:pStyle w:val="BodyText"/>
      </w:pPr>
      <w:r>
        <w:t xml:space="preserve">Renesas R-Car系列采用EtherTSU+AVB交换机的集成架构。EtherTSU为每个Ethernet端口提供独立的时间戳单元，与内置AVB/TSN交换机直接耦合，天然支持P2P TC模式下的链路延迟累加。该架构特别优化了gPTP（802.1AS）场景：AVB交换机硬件可直接处理Pdelay_Req/Pdelay_Resp消息并更新correctionField，CPU仅需处理BMCA状态机和Sync/Follow_Up消息。R-Car的这一设计使其在车载信息娱乐和网关应用中具有显著的低延迟优势，但在1588-2019完整功能覆盖方面依赖Renesas提供的软件栈扩展。</w:t>
      </w:r>
    </w:p>
    <w:tbl>
      <w:tblPr>
        <w:tblStyle w:val="Table"/>
        <w:tblW w:type="pct" w:w="5000"/>
        <w:tblLook w:firstRow="1" w:lastRow="0" w:firstColumn="0" w:lastColumn="0" w:noHBand="0" w:noVBand="0" w:val="0020"/>
      </w:tblPr>
      <w:tblGrid>
        <w:gridCol w:w="1397"/>
        <w:gridCol w:w="2174"/>
        <w:gridCol w:w="2018"/>
        <w:gridCol w:w="2329"/>
      </w:tblGrid>
      <w:tr>
        <w:trPr>
          <w:tblHeader w:val="true"/>
        </w:trPr>
        <w:tc>
          <w:tcPr/>
          <w:p>
            <w:pPr>
              <w:pStyle w:val="Compact"/>
              <w:jc w:val="left"/>
            </w:pPr>
            <w:r>
              <w:t xml:space="preserve">对比维度</w:t>
            </w:r>
          </w:p>
        </w:tc>
        <w:tc>
          <w:tcPr/>
          <w:p>
            <w:pPr>
              <w:pStyle w:val="Compact"/>
              <w:jc w:val="left"/>
            </w:pPr>
            <w:r>
              <w:t xml:space="preserve">TC4x (AURIX™)</w:t>
            </w:r>
          </w:p>
        </w:tc>
        <w:tc>
          <w:tcPr/>
          <w:p>
            <w:pPr>
              <w:pStyle w:val="Compact"/>
              <w:jc w:val="left"/>
            </w:pPr>
            <w:r>
              <w:t xml:space="preserve">S32G3 (NXP)</w:t>
            </w:r>
          </w:p>
        </w:tc>
        <w:tc>
          <w:tcPr/>
          <w:p>
            <w:pPr>
              <w:pStyle w:val="Compact"/>
              <w:jc w:val="left"/>
            </w:pPr>
            <w:r>
              <w:t xml:space="preserve">Renesas R-Car</w:t>
            </w:r>
          </w:p>
        </w:tc>
      </w:tr>
      <w:tr>
        <w:tc>
          <w:tcPr/>
          <w:p>
            <w:pPr>
              <w:pStyle w:val="Compact"/>
              <w:jc w:val="left"/>
            </w:pPr>
            <w:r>
              <w:t xml:space="preserve">PTP硬件引擎</w:t>
            </w:r>
          </w:p>
        </w:tc>
        <w:tc>
          <w:tcPr/>
          <w:p>
            <w:pPr>
              <w:pStyle w:val="Compact"/>
              <w:jc w:val="left"/>
            </w:pPr>
            <w:r>
              <w:t xml:space="preserve">XGMAC + GTM v4.1</w:t>
            </w:r>
          </w:p>
        </w:tc>
        <w:tc>
          <w:tcPr/>
          <w:p>
            <w:pPr>
              <w:pStyle w:val="Compact"/>
              <w:jc w:val="left"/>
            </w:pPr>
            <w:r>
              <w:t xml:space="preserve">GMAC (stmmac) ×4 + PFE</w:t>
            </w:r>
          </w:p>
        </w:tc>
        <w:tc>
          <w:tcPr/>
          <w:p>
            <w:pPr>
              <w:pStyle w:val="Compact"/>
              <w:jc w:val="left"/>
            </w:pPr>
            <w:r>
              <w:t xml:space="preserve">EtherTSU + AVB交换机</w:t>
            </w:r>
          </w:p>
        </w:tc>
      </w:tr>
      <w:tr>
        <w:tc>
          <w:tcPr/>
          <w:p>
            <w:pPr>
              <w:pStyle w:val="Compact"/>
              <w:jc w:val="left"/>
            </w:pPr>
            <w:r>
              <w:t xml:space="preserve">支持时钟类型</w:t>
            </w:r>
          </w:p>
        </w:tc>
        <w:tc>
          <w:tcPr/>
          <w:p>
            <w:pPr>
              <w:pStyle w:val="Compact"/>
              <w:jc w:val="left"/>
            </w:pPr>
            <w:r>
              <w:t xml:space="preserve">OC/BC/TC(E2E+P2P)</w:t>
            </w:r>
          </w:p>
        </w:tc>
        <w:tc>
          <w:tcPr/>
          <w:p>
            <w:pPr>
              <w:pStyle w:val="Compact"/>
              <w:jc w:val="left"/>
            </w:pPr>
            <w:r>
              <w:t xml:space="preserve">OC/BC/TC(P2P)</w:t>
            </w:r>
          </w:p>
        </w:tc>
        <w:tc>
          <w:tcPr/>
          <w:p>
            <w:pPr>
              <w:pStyle w:val="Compact"/>
              <w:jc w:val="left"/>
            </w:pPr>
            <w:r>
              <w:t xml:space="preserve">OC/BC/P2P TC</w:t>
            </w:r>
          </w:p>
        </w:tc>
      </w:tr>
      <w:tr>
        <w:tc>
          <w:tcPr/>
          <w:p>
            <w:pPr>
              <w:pStyle w:val="Compact"/>
              <w:jc w:val="left"/>
            </w:pPr>
            <w:r>
              <w:t xml:space="preserve">一步法支持</w:t>
            </w:r>
          </w:p>
        </w:tc>
        <w:tc>
          <w:tcPr/>
          <w:p>
            <w:pPr>
              <w:pStyle w:val="Compact"/>
              <w:jc w:val="left"/>
            </w:pPr>
            <w:r>
              <w:t xml:space="preserve">✅ 硬件级</w:t>
            </w:r>
          </w:p>
        </w:tc>
        <w:tc>
          <w:tcPr/>
          <w:p>
            <w:pPr>
              <w:pStyle w:val="Compact"/>
              <w:jc w:val="left"/>
            </w:pPr>
            <w:r>
              <w:t xml:space="preserve">✅ 硬件级 (GMAC)</w:t>
            </w:r>
          </w:p>
        </w:tc>
        <w:tc>
          <w:tcPr/>
          <w:p>
            <w:pPr>
              <w:pStyle w:val="Compact"/>
              <w:jc w:val="left"/>
            </w:pPr>
            <w:r>
              <w:t xml:space="preserve">✅ 硬件级</w:t>
            </w:r>
          </w:p>
        </w:tc>
      </w:tr>
      <w:tr>
        <w:tc>
          <w:tcPr/>
          <w:p>
            <w:pPr>
              <w:pStyle w:val="Compact"/>
              <w:jc w:val="left"/>
            </w:pPr>
            <w:r>
              <w:t xml:space="preserve">两步法支持</w:t>
            </w:r>
          </w:p>
        </w:tc>
        <w:tc>
          <w:tcPr/>
          <w:p>
            <w:pPr>
              <w:pStyle w:val="Compact"/>
              <w:jc w:val="left"/>
            </w:pPr>
            <w:r>
              <w:t xml:space="preserve">✅ HW+SW</w:t>
            </w:r>
          </w:p>
        </w:tc>
        <w:tc>
          <w:tcPr/>
          <w:p>
            <w:pPr>
              <w:pStyle w:val="Compact"/>
              <w:jc w:val="left"/>
            </w:pPr>
            <w:r>
              <w:t xml:space="preserve">✅ HW+SW</w:t>
            </w:r>
          </w:p>
        </w:tc>
        <w:tc>
          <w:tcPr/>
          <w:p>
            <w:pPr>
              <w:pStyle w:val="Compact"/>
              <w:jc w:val="left"/>
            </w:pPr>
            <w:r>
              <w:t xml:space="preserve">✅ HW+SW</w:t>
            </w:r>
          </w:p>
        </w:tc>
      </w:tr>
      <w:tr>
        <w:tc>
          <w:tcPr/>
          <w:p>
            <w:pPr>
              <w:pStyle w:val="Compact"/>
              <w:jc w:val="left"/>
            </w:pPr>
            <w:r>
              <w:t xml:space="preserve">最大端口数</w:t>
            </w:r>
          </w:p>
        </w:tc>
        <w:tc>
          <w:tcPr/>
          <w:p>
            <w:pPr>
              <w:pStyle w:val="Compact"/>
              <w:jc w:val="left"/>
            </w:pPr>
            <w:r>
              <w:t xml:space="preserve">2-3 (取决于封装)</w:t>
            </w:r>
          </w:p>
        </w:tc>
        <w:tc>
          <w:tcPr/>
          <w:p>
            <w:pPr>
              <w:pStyle w:val="Compact"/>
              <w:jc w:val="left"/>
            </w:pPr>
            <w:r>
              <w:t xml:space="preserve">4 GMAC + 3 PFE</w:t>
            </w:r>
          </w:p>
        </w:tc>
        <w:tc>
          <w:tcPr/>
          <w:p>
            <w:pPr>
              <w:pStyle w:val="Compact"/>
              <w:jc w:val="left"/>
            </w:pPr>
            <w:r>
              <w:t xml:space="preserve">多端口 (AVB交换机)</w:t>
            </w:r>
          </w:p>
        </w:tc>
      </w:tr>
      <w:tr>
        <w:tc>
          <w:tcPr/>
          <w:p>
            <w:pPr>
              <w:pStyle w:val="Compact"/>
              <w:jc w:val="left"/>
            </w:pPr>
            <w:r>
              <w:t xml:space="preserve">PTP时钟精度</w:t>
            </w:r>
          </w:p>
        </w:tc>
        <w:tc>
          <w:tcPr/>
          <w:p>
            <w:pPr>
              <w:pStyle w:val="Compact"/>
              <w:jc w:val="left"/>
            </w:pPr>
            <w:r>
              <w:t xml:space="preserve">~10ns (GTM)</w:t>
            </w:r>
          </w:p>
        </w:tc>
        <w:tc>
          <w:tcPr/>
          <w:p>
            <w:pPr>
              <w:pStyle w:val="Compact"/>
              <w:jc w:val="left"/>
            </w:pPr>
            <w:r>
              <w:t xml:space="preserve">~10ns (GMAC PHC)</w:t>
            </w:r>
          </w:p>
        </w:tc>
        <w:tc>
          <w:tcPr/>
          <w:p>
            <w:pPr>
              <w:pStyle w:val="Compact"/>
              <w:jc w:val="left"/>
            </w:pPr>
            <w:r>
              <w:t xml:space="preserve">~10ns (EtherTSU)</w:t>
            </w:r>
          </w:p>
        </w:tc>
      </w:tr>
      <w:tr>
        <w:tc>
          <w:tcPr/>
          <w:p>
            <w:pPr>
              <w:pStyle w:val="Compact"/>
              <w:jc w:val="left"/>
            </w:pPr>
            <w:r>
              <w:t xml:space="preserve">功能安全</w:t>
            </w:r>
          </w:p>
        </w:tc>
        <w:tc>
          <w:tcPr/>
          <w:p>
            <w:pPr>
              <w:pStyle w:val="Compact"/>
              <w:jc w:val="left"/>
            </w:pPr>
            <w:r>
              <w:t xml:space="preserve">ASIL-D</w:t>
            </w:r>
          </w:p>
        </w:tc>
        <w:tc>
          <w:tcPr/>
          <w:p>
            <w:pPr>
              <w:pStyle w:val="Compact"/>
              <w:jc w:val="left"/>
            </w:pPr>
            <w:r>
              <w:t xml:space="preserve">ASIL-B/D</w:t>
            </w:r>
          </w:p>
        </w:tc>
        <w:tc>
          <w:tcPr/>
          <w:p>
            <w:pPr>
              <w:pStyle w:val="Compact"/>
              <w:jc w:val="left"/>
            </w:pPr>
            <w:r>
              <w:t xml:space="preserve">ASIL-B</w:t>
            </w:r>
          </w:p>
        </w:tc>
      </w:tr>
      <w:tr>
        <w:tc>
          <w:tcPr/>
          <w:p>
            <w:pPr>
              <w:pStyle w:val="Compact"/>
              <w:jc w:val="left"/>
            </w:pPr>
            <w:r>
              <w:t xml:space="preserve">软件栈支持</w:t>
            </w:r>
          </w:p>
        </w:tc>
        <w:tc>
          <w:tcPr/>
          <w:p>
            <w:pPr>
              <w:pStyle w:val="Compact"/>
              <w:jc w:val="left"/>
            </w:pPr>
            <w:r>
              <w:t xml:space="preserve">AUTOSAR/LLD</w:t>
            </w:r>
          </w:p>
        </w:tc>
        <w:tc>
          <w:tcPr/>
          <w:p>
            <w:pPr>
              <w:pStyle w:val="Compact"/>
              <w:jc w:val="left"/>
            </w:pPr>
            <w:r>
              <w:t xml:space="preserve">Linux ptp4l + Yocto</w:t>
            </w:r>
          </w:p>
        </w:tc>
        <w:tc>
          <w:tcPr/>
          <w:p>
            <w:pPr>
              <w:pStyle w:val="Compact"/>
              <w:jc w:val="left"/>
            </w:pPr>
            <w:r>
              <w:t xml:space="preserve">Linux + Renesas BSP</w:t>
            </w:r>
          </w:p>
        </w:tc>
      </w:tr>
      <w:tr>
        <w:tc>
          <w:tcPr/>
          <w:p>
            <w:pPr>
              <w:pStyle w:val="Compact"/>
              <w:jc w:val="left"/>
            </w:pPr>
            <w:r>
              <w:t xml:space="preserve">TSN/AVB生态</w:t>
            </w:r>
          </w:p>
        </w:tc>
        <w:tc>
          <w:tcPr/>
          <w:p>
            <w:pPr>
              <w:pStyle w:val="Compact"/>
              <w:jc w:val="left"/>
            </w:pPr>
            <w:r>
              <w:t xml:space="preserve">有限 (基础TSN)</w:t>
            </w:r>
          </w:p>
        </w:tc>
        <w:tc>
          <w:tcPr/>
          <w:p>
            <w:pPr>
              <w:pStyle w:val="Compact"/>
              <w:jc w:val="left"/>
            </w:pPr>
            <w:r>
              <w:t xml:space="preserve">完整 (SJA1110交换机)</w:t>
            </w:r>
          </w:p>
        </w:tc>
        <w:tc>
          <w:tcPr/>
          <w:p>
            <w:pPr>
              <w:pStyle w:val="Compact"/>
              <w:jc w:val="left"/>
            </w:pPr>
            <w:r>
              <w:t xml:space="preserve">完整 (内置AVB交换机)</w:t>
            </w:r>
          </w:p>
        </w:tc>
      </w:tr>
    </w:tbl>
    <w:bookmarkEnd w:id="43"/>
    <w:bookmarkStart w:id="44" w:name="vs-802.1as的选型考量"/>
    <w:p>
      <w:pPr>
        <w:pStyle w:val="Heading4"/>
      </w:pPr>
      <w:r>
        <w:t xml:space="preserve">2.3.3 1588 vs 802.1AS的选型考量</w:t>
      </w:r>
    </w:p>
    <w:p>
      <w:pPr>
        <w:pStyle w:val="FirstParagraph"/>
      </w:pPr>
      <w:r>
        <w:t xml:space="preserve">车载区域控制器的协议选型需综合网络拓扑、精度需求和MCU硬件能力三个维度。对于骨干网侧（连接中央计算单元与其他zonal控制器），802.1AS-2020是首选：其P2P-only机制与TSN调度器（如802.1Qbv TAS门控调度）天然协同，BMCA的简化降低了状态机实现的代码体积（约减少30-40%的状态转换逻辑），且S32G/S32G3配合外部SJA1110 TSN交换机可提供完整的gPTP + TSN端到端解决方案</w:t>
      </w:r>
      <w:r>
        <w:rPr>
          <w:vertAlign w:val="superscript"/>
        </w:rPr>
        <w:footnoteReference w:id="26"/>
      </w:r>
      <w:r>
        <w:t xml:space="preserve">。对于域内传感器网络侧，1588-2019 E2E Profile更为合适：E2E机制不依赖逐跳P2P测量，简化了传感器节点的实现（仅需响应Delay_Req），且1588-2019的完整BMCA允许更灵活的Grandmaster竞争策略。</w:t>
      </w:r>
    </w:p>
    <w:p>
      <w:pPr>
        <w:pStyle w:val="BodyText"/>
      </w:pPr>
      <w:r>
        <w:t xml:space="preserve">精度需求的差异也影响选型。802.1AS-2020在优化的TSN网络中可实现&lt;100ns的同步精度，适用于运动控制（线控转向、线控制动）等对时延极度敏感的场景。1588-2019 E2E Profile在典型车载以太网（100BASE-T1/1000BASE-T1）中可达到亚微秒级（~500ns），满足大多数传感器数据融合需求。对于高精度雷达和LiDAR场景，1588-2019 Annex I.5定义的高精度HA Profile通过额外的漂移补偿算法可将精度提升至&lt;50ns，但要求硬件支持更精细的时钟粒度（通常需要&gt;200MHz的PTP参考时钟）。</w:t>
      </w:r>
    </w:p>
    <w:bookmarkEnd w:id="44"/>
    <w:bookmarkEnd w:id="45"/>
    <w:bookmarkStart w:id="48" w:name="设计建议-1"/>
    <w:p>
      <w:pPr>
        <w:pStyle w:val="Heading3"/>
      </w:pPr>
      <w:r>
        <w:t xml:space="preserve">2.4 设计建议</w:t>
      </w:r>
    </w:p>
    <w:bookmarkStart w:id="46" w:name="区域控制器中1588的配置建议"/>
    <w:p>
      <w:pPr>
        <w:pStyle w:val="Heading4"/>
      </w:pPr>
      <w:r>
        <w:t xml:space="preserve">2.4.1 区域控制器中1588的配置建议</w:t>
      </w:r>
    </w:p>
    <w:p>
      <w:pPr>
        <w:pStyle w:val="FirstParagraph"/>
      </w:pPr>
      <w:r>
        <w:t xml:space="preserve">基于上述PICS映射和技术分析，区域控制器（Zonal Controller）的PTP配置应遵循分层策略。骨干网端口（面向中央计算单元和相邻zonal控制器）配置为802.1AS-2020模式：启用P2P延迟机制（delayMechanism=P2P），采用两步法时间戳（twoStepFlag=1，降低硬件实现复杂度），配置sync间隔为250µs（logSyncInterval=-2），启用path_trace以便网络拓扑诊断</w:t>
      </w:r>
      <w:fldSimple w:instr="NOTEREF _Ref_Footnote_21 \h \f">
        <w:r>
          <w:rPr>
            <w:vertAlign w:val="superscript"/>
          </w:rPr>
          <w:t>21</w:t>
        </w:r>
      </w:fldSimple>
      <w:r>
        <w:t xml:space="preserve">。域内传感器端口配置为1588-2019 E2E模式：启用E2E延迟测量（delayMechanism=E2E），根据传感器类型选择一步法或两步法（摄像头/雷达推荐一步法以获取最高精度，普通传感器可用两步法降低实现成本）。</w:t>
      </w:r>
    </w:p>
    <w:p>
      <w:pPr>
        <w:pStyle w:val="BodyText"/>
      </w:pPr>
      <w:r>
        <w:t xml:space="preserve">对于需要同时连接TSN骨干网和非TSN传感器网络的zonal控制器，BC模式是必要选择：骨干网端口运行Slave角色接收gPTP时间，域内端口运行Master角色向传感器分发E2E PTP时间。S32G3的4×GMAC架构天然适合此类BC部署——多个GMAC端口共享同一PHC，ptp4l可通过</w:t>
      </w:r>
      <w:r>
        <w:rPr>
          <w:rStyle w:val="VerbatimChar"/>
        </w:rPr>
        <w:t xml:space="preserve">-i eth0 -i eth1 -i eth2</w:t>
      </w:r>
      <w:r>
        <w:t xml:space="preserve">参数在多端口上运行单一BMCA实例</w:t>
      </w:r>
      <w:fldSimple w:instr="NOTEREF _Ref_Footnote_19 \h \f">
        <w:r>
          <w:rPr>
            <w:vertAlign w:val="superscript"/>
          </w:rPr>
          <w:t>19</w:t>
        </w:r>
      </w:fldSimple>
      <w:r>
        <w:t xml:space="preserve">。TC4x在端口数受限的情况下，可考虑将非关键传感器通过内部Ethernet交换机（如外部KSZ9031）汇聚至单一GMAC端口，但该方案会牺牲个别传感器的时间戳独立性。</w:t>
      </w:r>
    </w:p>
    <w:bookmarkEnd w:id="46"/>
    <w:bookmarkStart w:id="47" w:name="ocbctc模式选择"/>
    <w:p>
      <w:pPr>
        <w:pStyle w:val="Heading4"/>
      </w:pPr>
      <w:r>
        <w:t xml:space="preserve">2.4.2 OC/BC/TC模式选择</w:t>
      </w:r>
    </w:p>
    <w:p>
      <w:pPr>
        <w:pStyle w:val="FirstParagraph"/>
      </w:pPr>
      <w:r>
        <w:t xml:space="preserve">三种时钟类型的选择应基于设备在网络中的功能定位。末端传感器节点应实现OC Slave模式：仅维护单个Slave端口，软件栈裁剪BMCA的Master/Passive状态分支，内存占用可控制在</w:t>
      </w:r>
      <w:r>
        <w:rPr>
          <w:vertAlign w:val="subscript"/>
        </w:rPr>
        <w:t xml:space="preserve">10KB数据集规模。此类节点建议配置slaveOnly标志（PTP-BMCA-06），避免不必要的Announce消息发送，降低总线负载。zonal控制器作为域边界设备应实现BC模式：需要完整的BMCA状态机（9个核心状态机全部实现）、多端口独立数据集管理、以及跨端口的timePropertiesDS同步。BC实现的内存预算应预留</w:t>
      </w:r>
      <w:r>
        <w:t xml:space="preserve">50KB以上（含4-5个数据集 + N×portDS）。车载TSN交换机应实现P2P TC模式：无需维护currentDS/parentDS/timePropertiesDS，仅需测量residence time和link delay并累加correctionField，协议栈复杂度显著低于BC</w:t>
      </w:r>
      <w:fldSimple w:instr="NOTEREF _Ref_Footnote_14 \h \f">
        <w:r>
          <w:rPr>
            <w:vertAlign w:val="superscript"/>
          </w:rPr>
          <w:t>14</w:t>
        </w:r>
      </w:fldSimple>
      <w:r>
        <w:t xml:space="preserve">。TC的内存占用约~20KB，且CPU负载与流量线性相关（每包仅需读取入出时间戳并计算差值），在高吞吐量场景下可考虑将residence time计算完全卸载至PFE/交换机硬件。</w:t>
      </w:r>
    </w:p>
    <w:p>
      <w:pPr>
        <w:pStyle w:val="BodyText"/>
      </w:pPr>
      <w:r>
        <w:t xml:space="preserve">对于ASIL-D级安全关键应用，建议在PTP软件栈中增加以下安全监控机制：监控offsetFromMaster的突变（阈值建议设为&gt;10µs/周期），检测clockClass的降级变化（从6降级为7-52表示Grandmaster失去GNSS锁定），以及通过 leaps 59/61标志预测闰秒事件。这些监控功能可复用TC4x的SMU安全机制或S32G的Safety Monitor框架实现硬件级安全响应</w:t>
      </w:r>
      <w:r>
        <w:rPr>
          <w:vertAlign w:val="superscript"/>
        </w:rPr>
        <w:footnoteReference w:id="27"/>
      </w:r>
      <w:r>
        <w:t xml:space="preserve"> </w:t>
      </w:r>
      <w:r>
        <w:rPr>
          <w:vertAlign w:val="superscript"/>
        </w:rPr>
        <w:footnoteReference w:id="28"/>
      </w:r>
      <w:r>
        <w:t xml:space="preserve">。</w:t>
      </w:r>
    </w:p>
    <w:p>
      <w:r>
        <w:pict>
          <v:rect style="width:0;height:1.5pt" o:hralign="center" o:hrstd="t" o:hr="t"/>
        </w:pict>
      </w:r>
    </w:p>
    <w:bookmarkEnd w:id="47"/>
    <w:bookmarkEnd w:id="48"/>
    <w:bookmarkEnd w:id="49"/>
    <w:bookmarkEnd w:id="50"/>
    <w:bookmarkStart w:id="74" w:name="q-2022-tsn协议分析与pics-mcu实现映射"/>
    <w:p>
      <w:pPr>
        <w:pStyle w:val="Heading1"/>
      </w:pPr>
      <w:r>
        <w:t xml:space="preserve">802.1Q-2022 TSN协议分析与PICS + MCU实现映射</w:t>
      </w:r>
    </w:p>
    <w:bookmarkStart w:id="54" w:name="协议概述-2"/>
    <w:p>
      <w:pPr>
        <w:pStyle w:val="Heading2"/>
      </w:pPr>
      <w:r>
        <w:t xml:space="preserve">1. 协议概述</w:t>
      </w:r>
    </w:p>
    <w:bookmarkStart w:id="51" w:name="q-2022标准总体结构"/>
    <w:p>
      <w:pPr>
        <w:pStyle w:val="Heading3"/>
      </w:pPr>
      <w:r>
        <w:t xml:space="preserve">1.1 802.1Q-2022标准总体结构</w:t>
      </w:r>
    </w:p>
    <w:p>
      <w:pPr>
        <w:pStyle w:val="FirstParagraph"/>
      </w:pPr>
      <w:r>
        <w:t xml:space="preserve">IEEE Std 802.1Q-2022《Local and Metropolitan Area Networks: Bridges and Bridged Networks》是IEEE于2022年9月批准发布的桥接网络核心标准，全文共计2163页，是对2018版本的系统性修订</w:t>
      </w:r>
      <w:fldSimple w:instr="NOTEREF _Ref_Footnote_1 \h \f">
        <w:r>
          <w:rPr>
            <w:vertAlign w:val="superscript"/>
          </w:rPr>
          <w:t>1</w:t>
        </w:r>
      </w:fldSimple>
      <w:r>
        <w:t xml:space="preserve">。该标准规定了Media Access Control (MAC) Service在桥接网络中的支持方式，涵盖MAC Bridge与VLAN Bridge的完整操作原理、管理协议及转发算法。标准的技术架构可划分为七大领域：VLAN桥接基础（含C-VLAN Bridge、S-VLAN Provider Bridge及Backbone Edge Bridge）、生成树协议（RSTP/MSTP）、注册协议（MMRP/MVRP/MRP）、连接性故障管理（CFM）、时间敏感网络（Time-Sensitive Networking, TSN）、数据中心桥接（PFC/ETS/DCBX）以及最短路径桥接（SPB）。</w:t>
      </w:r>
    </w:p>
    <w:p>
      <w:pPr>
        <w:pStyle w:val="BodyText"/>
      </w:pPr>
      <w:r>
        <w:t xml:space="preserve">TSN子协议族在802.1Q-2022中并非独立成篇，而是作为标准正文的组成部分嵌入各条款中。具体而言，Clause 34定义Forwarding and Queuing Enhancements for Time-Sensitive Streams（FQTSS，对应802.1Qav），Clause 35定义Stream Reservation Protocol（SRP），Clause 36~37分别定义Priority-based Flow Control（PFC）与Enhanced Transmission Selection（ETS），Clause 8.6.8~8.6.11定义Scheduled Traffic（对应802.1Qbv/TAS）、Frame Preemption（对应802.1Qbu）、Per-Stream Filtering and Policing（对应802.1Qci）以及Asynchronous Traffic Shaping（对应802.1Qcr）的数据平面操作，Clause 45定义Path Control and Reservation（对应802.1Qca）</w:t>
      </w:r>
      <w:fldSimple w:instr="NOTEREF _Ref_Footnote_2 \h \f">
        <w:r>
          <w:rPr>
            <w:vertAlign w:val="superscript"/>
          </w:rPr>
          <w:t>2</w:t>
        </w:r>
      </w:fldSimple>
      <w:r>
        <w:t xml:space="preserve">。PICS（Protocol Implementation Conformance Statement，协议实现一致性声明）proforma位于Annex A（Bridge实现）与Annex B（End Station实现），其中TSN相关条目分布于A.29、A.44、A.45、A.46、A.52等章节</w:t>
      </w:r>
      <w:r>
        <w:rPr>
          <w:vertAlign w:val="superscript"/>
        </w:rPr>
        <w:footnoteReference w:id="29"/>
      </w:r>
      <w:r>
        <w:t xml:space="preserve">。</w:t>
      </w:r>
    </w:p>
    <w:bookmarkEnd w:id="51"/>
    <w:bookmarkStart w:id="52" w:name="tsn子协议族技术概述"/>
    <w:p>
      <w:pPr>
        <w:pStyle w:val="Heading3"/>
      </w:pPr>
      <w:r>
        <w:t xml:space="preserve">1.2 TSN子协议族技术概述</w:t>
      </w:r>
    </w:p>
    <w:p>
      <w:pPr>
        <w:pStyle w:val="FirstParagraph"/>
      </w:pPr>
      <w:r>
        <w:t xml:space="preserve">TSN子协议族围绕确定性通信、带宽隔离与流级安全防护三大核心需求展开设计。</w:t>
      </w:r>
      <w:r>
        <w:rPr>
          <w:bCs/>
          <w:b/>
        </w:rPr>
        <w:t xml:space="preserve">802.1Qav — Credit-Based Shaper (CBS，基于信用的整形器)</w:t>
      </w:r>
      <w:r>
        <w:t xml:space="preserve"> </w:t>
      </w:r>
      <w:r>
        <w:t xml:space="preserve">是最早被广泛部署的流量整形机制，其通过维护credit计数器控制SR（Stream Reservation）类流量的传输速率，适用于需要确定性带宽预留但延迟要求相对宽松的场景，如音频视频桥接（AVB）</w:t>
      </w:r>
      <w:r>
        <w:rPr>
          <w:vertAlign w:val="superscript"/>
        </w:rPr>
        <w:footnoteReference w:id="30"/>
      </w:r>
      <w:r>
        <w:t xml:space="preserve">。</w:t>
      </w:r>
      <w:r>
        <w:rPr>
          <w:bCs/>
          <w:b/>
        </w:rPr>
        <w:t xml:space="preserve">802.1Qbv — Time-Aware Shaper (TAS，时间感知整形器)</w:t>
      </w:r>
      <w:r>
        <w:t xml:space="preserve"> </w:t>
      </w:r>
      <w:r>
        <w:t xml:space="preserve">是实现确定性最低延迟的核心机制，通过Gate Control List（GCL，门控列表）精确控制每个队列的开启与关闭时间窗口，通常与802.1AS（gPTP，通用精确时间协议）协同使用，适用于硬实时控制流量（如线控制动）</w:t>
      </w:r>
      <w:r>
        <w:rPr>
          <w:vertAlign w:val="superscript"/>
        </w:rPr>
        <w:footnoteReference w:id="31"/>
      </w:r>
      <w:r>
        <w:t xml:space="preserve">。</w:t>
      </w:r>
      <w:r>
        <w:rPr>
          <w:bCs/>
          <w:b/>
        </w:rPr>
        <w:t xml:space="preserve">802.1Qbu — Frame Preemption (FP，帧抢占)</w:t>
      </w:r>
      <w:r>
        <w:t xml:space="preserve"> </w:t>
      </w:r>
      <w:r>
        <w:t xml:space="preserve">允许Express（快速）帧中断正在传输的可抢占帧（Preemptable frame），通过802.3br定义的MAC Merge子层实现物理层抢占操作，与TAS配合可进一步压缩时间窗口边界</w:t>
      </w:r>
      <w:r>
        <w:rPr>
          <w:vertAlign w:val="superscript"/>
        </w:rPr>
        <w:footnoteReference w:id="32"/>
      </w:r>
      <w:r>
        <w:t xml:space="preserve">。</w:t>
      </w:r>
      <w:r>
        <w:rPr>
          <w:bCs/>
          <w:b/>
        </w:rPr>
        <w:t xml:space="preserve">802.1Qci — Per-Stream Filtering and Policing (PSFP，逐流过滤和策略)</w:t>
      </w:r>
      <w:r>
        <w:t xml:space="preserve"> </w:t>
      </w:r>
      <w:r>
        <w:t xml:space="preserve">提供基于流的精细化流量控制，包含Stream Filter（流过滤器）、Stream Gate（流门控）与Flow Meter（流量计量器，基于srTCM三色标记算法），对防止错误ECU或恶意节点的流量注入具有关键的安全意义</w:t>
      </w:r>
      <w:r>
        <w:rPr>
          <w:vertAlign w:val="superscript"/>
        </w:rPr>
        <w:footnoteReference w:id="33"/>
      </w:r>
      <w:r>
        <w:t xml:space="preserve">。</w:t>
      </w:r>
      <w:r>
        <w:rPr>
          <w:bCs/>
          <w:b/>
        </w:rPr>
        <w:t xml:space="preserve">802.1Qca — Path Control and Reservation (PCR，路径控制与预留)</w:t>
      </w:r>
      <w:r>
        <w:t xml:space="preserve"> </w:t>
      </w:r>
      <w:r>
        <w:t xml:space="preserve">基于IS-IS协议扩展，支持显式流量工程路径控制与端到端带宽预留，在汽车网络中的实际部署较为有限。</w:t>
      </w:r>
    </w:p>
    <w:bookmarkEnd w:id="52"/>
    <w:bookmarkStart w:id="53" w:name="区域控制器含switch的应用意义"/>
    <w:p>
      <w:pPr>
        <w:pStyle w:val="Heading3"/>
      </w:pPr>
      <w:r>
        <w:t xml:space="preserve">1.3 区域控制器含Switch的应用意义</w:t>
      </w:r>
    </w:p>
    <w:p>
      <w:pPr>
        <w:pStyle w:val="FirstParagraph"/>
      </w:pPr>
      <w:r>
        <w:t xml:space="preserve">在汽车zonal E/E架构中，区域控制器（Zonal Controller）通常集成多端口Ethernet Switch功能，TSN协议在其上的应用具有四层关键意义。</w:t>
      </w:r>
      <w:r>
        <w:rPr>
          <w:bCs/>
          <w:b/>
        </w:rPr>
        <w:t xml:space="preserve">确定性通信保障</w:t>
      </w:r>
      <w:r>
        <w:t xml:space="preserve">层面，TAS与帧抢占确保底盘控制、线控制动等安全关键流量在严格时间窗口内到达目标节点，满足ASIL-D等级的端到端延迟预算。</w:t>
      </w:r>
      <w:r>
        <w:rPr>
          <w:bCs/>
          <w:b/>
        </w:rPr>
        <w:t xml:space="preserve">带宽隔离与预留</w:t>
      </w:r>
      <w:r>
        <w:t xml:space="preserve">层面，CBS为信息娱乐、ADAS传感器融合与控制类流量分配物理隔离的带宽通道，避免非关键流量拥塞影响控制报文。</w:t>
      </w:r>
      <w:r>
        <w:rPr>
          <w:bCs/>
          <w:b/>
        </w:rPr>
        <w:t xml:space="preserve">安全防护</w:t>
      </w:r>
      <w:r>
        <w:t xml:space="preserve">层面，PSFP的逐流过滤与策略能力可防止故障节点流量风暴扩散，满足ISO 26262对通信故障的容错要求。</w:t>
      </w:r>
      <w:r>
        <w:rPr>
          <w:bCs/>
          <w:b/>
        </w:rPr>
        <w:t xml:space="preserve">互操作与扩展</w:t>
      </w:r>
      <w:r>
        <w:t xml:space="preserve">层面，基于IEEE标准化的TSN协议确保不同OEM和Tier-1供应商的设备可互联互通，VLAN与优先级机制支持功能扩展而不影响既有流量</w:t>
      </w:r>
      <w:fldSimple w:instr="NOTEREF _Ref_Footnote_3 \h \f">
        <w:r>
          <w:rPr>
            <w:vertAlign w:val="superscript"/>
          </w:rPr>
          <w:t>3</w:t>
        </w:r>
      </w:fldSimple>
      <w:r>
        <w:t xml:space="preserve">。</w:t>
      </w:r>
    </w:p>
    <w:p>
      <w:pPr>
        <w:pStyle w:val="BodyText"/>
      </w:pPr>
      <w:r>
        <w:t xml:space="preserve">区域控制器芯片的TSN硬件加速支持水平直接决定了系统能否在微秒甚至纳秒级精度上实现上述功能。Infineon TC4x系列集成TSN-capable GbE Switch（GETH模块），NXP S32G系列通过PFE（Packet Forwarding Engine）与GMAC实现TSN卸载，Renesas R-Car S4集成3端口TSN Switch，三者在TSN功能覆盖度、实现精度与已知限制上存在显著差异，后续各节将逐协议进行PICS条目与MCU硬件能力的精细映射分析。</w:t>
      </w:r>
    </w:p>
    <w:p>
      <w:r>
        <w:pict>
          <v:rect style="width:0;height:1.5pt" o:hralign="center" o:hrstd="t" o:hr="t"/>
        </w:pict>
      </w:r>
    </w:p>
    <w:bookmarkEnd w:id="53"/>
    <w:bookmarkEnd w:id="54"/>
    <w:bookmarkStart w:id="67" w:name="各tsn子协议pics-mcu映射分析"/>
    <w:p>
      <w:pPr>
        <w:pStyle w:val="Heading2"/>
      </w:pPr>
      <w:r>
        <w:t xml:space="preserve">2. 各TSN子协议PICS + MCU映射分析</w:t>
      </w:r>
    </w:p>
    <w:p>
      <w:pPr>
        <w:pStyle w:val="FirstParagraph"/>
      </w:pPr>
      <w:r>
        <w:t xml:space="preserve">本节依据IEEE 802.1Q-2022 Annex A提取的PICS proforma，对四个核心TSN子协议（Qav、Qbv、Qbu、Qci）分别进行PICS条目解析与MCU平台硬件支持状态的逐项映射。映射覆盖Infineon TC4x（GETH模块）、NXP S32G（GMAC_0 + PFE）、NXP S32K3（内部MAC + 外部SJA1110扩展）以及Renesas R-Car S4（集成3端口TSN Switch）四个平台。每项PICS条目的状态标记遵循Annex A.2.1定义：M（Mandatory，前提条件满足时必须支持）、O（Optional，可选支持）、C（Conditional，条件性支持）。</w:t>
      </w:r>
    </w:p>
    <w:bookmarkStart w:id="57" w:name="qav-cbs-credit-based-shaper"/>
    <w:p>
      <w:pPr>
        <w:pStyle w:val="Heading3"/>
      </w:pPr>
      <w:r>
        <w:t xml:space="preserve">2.1 802.1Qav (CBS) — Credit-Based Shaper</w:t>
      </w:r>
    </w:p>
    <w:bookmarkStart w:id="55" w:name="pics条目与mcu支持映射表"/>
    <w:p>
      <w:pPr>
        <w:pStyle w:val="Heading4"/>
      </w:pPr>
      <w:r>
        <w:t xml:space="preserve">2.1.1 PICS条目与MCU支持映射表</w:t>
      </w:r>
    </w:p>
    <w:tbl>
      <w:tblPr>
        <w:tblStyle w:val="Table"/>
        <w:tblW w:type="pct" w:w="5000"/>
        <w:tblLook w:firstRow="1" w:lastRow="0" w:firstColumn="0" w:lastColumn="0" w:noHBand="0" w:noVBand="0" w:val="0020"/>
      </w:tblPr>
      <w:tblGrid>
        <w:gridCol w:w="848"/>
        <w:gridCol w:w="848"/>
        <w:gridCol w:w="565"/>
        <w:gridCol w:w="942"/>
        <w:gridCol w:w="942"/>
        <w:gridCol w:w="1037"/>
        <w:gridCol w:w="1225"/>
        <w:gridCol w:w="942"/>
        <w:gridCol w:w="565"/>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TC4x支持</w:t>
            </w:r>
          </w:p>
        </w:tc>
        <w:tc>
          <w:tcPr/>
          <w:p>
            <w:pPr>
              <w:pStyle w:val="Compact"/>
              <w:jc w:val="left"/>
            </w:pPr>
            <w:r>
              <w:t xml:space="preserve">S32G支持</w:t>
            </w:r>
          </w:p>
        </w:tc>
        <w:tc>
          <w:tcPr/>
          <w:p>
            <w:pPr>
              <w:pStyle w:val="Compact"/>
              <w:jc w:val="left"/>
            </w:pPr>
            <w:r>
              <w:t xml:space="preserve">S32K3支持</w:t>
            </w:r>
          </w:p>
        </w:tc>
        <w:tc>
          <w:tcPr/>
          <w:p>
            <w:pPr>
              <w:pStyle w:val="Compact"/>
              <w:jc w:val="left"/>
            </w:pPr>
            <w:r>
              <w:t xml:space="preserve">R-Car S4支持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FQTSS</w:t>
            </w:r>
          </w:p>
        </w:tc>
        <w:tc>
          <w:tcPr/>
          <w:p>
            <w:pPr>
              <w:pStyle w:val="Compact"/>
              <w:jc w:val="left"/>
            </w:pPr>
            <w:r>
              <w:t xml:space="preserve">Forwarding and Queuing for time-sensitive streams</w:t>
            </w:r>
          </w:p>
        </w:tc>
        <w:tc>
          <w:tcPr/>
          <w:p>
            <w:pPr>
              <w:pStyle w:val="Compact"/>
              <w:jc w:val="left"/>
            </w:pPr>
            <w:r>
              <w:t xml:space="preserve">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Major Capability</w:t>
            </w:r>
          </w:p>
        </w:tc>
      </w:tr>
      <w:tr>
        <w:tc>
          <w:tcPr/>
          <w:p>
            <w:pPr>
              <w:pStyle w:val="Compact"/>
              <w:jc w:val="left"/>
            </w:pPr>
            <w:r>
              <w:t xml:space="preserve">FQTSS:E1</w:t>
            </w:r>
          </w:p>
        </w:tc>
        <w:tc>
          <w:tcPr/>
          <w:p>
            <w:pPr>
              <w:pStyle w:val="Compact"/>
              <w:jc w:val="left"/>
            </w:pPr>
            <w:r>
              <w:t xml:space="preserve">最少2个traffic classes，1严格优先级+1 SR class</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CBS基础要求</w:t>
            </w:r>
          </w:p>
        </w:tc>
      </w:tr>
      <w:tr>
        <w:tc>
          <w:tcPr/>
          <w:p>
            <w:pPr>
              <w:pStyle w:val="Compact"/>
              <w:jc w:val="left"/>
            </w:pPr>
            <w:r>
              <w:t xml:space="preserve">FQTSS:E2</w:t>
            </w:r>
          </w:p>
        </w:tc>
        <w:tc>
          <w:tcPr/>
          <w:p>
            <w:pPr>
              <w:pStyle w:val="Compact"/>
              <w:jc w:val="left"/>
            </w:pPr>
            <w:r>
              <w:t xml:space="preserve">所有端口支持credit-based shaper算法</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Yes(via SJA1110)</w:t>
            </w:r>
          </w:p>
        </w:tc>
        <w:tc>
          <w:tcPr/>
          <w:p>
            <w:pPr>
              <w:pStyle w:val="Compact"/>
              <w:jc w:val="left"/>
            </w:pPr>
            <w:r>
              <w:t xml:space="preserve">Yes</w:t>
            </w:r>
          </w:p>
        </w:tc>
        <w:tc>
          <w:tcPr/>
          <w:p>
            <w:pPr>
              <w:pStyle w:val="Compact"/>
              <w:jc w:val="left"/>
            </w:pPr>
            <w:r>
              <w:t xml:space="preserve">HW</w:t>
            </w:r>
          </w:p>
        </w:tc>
        <w:tc>
          <w:tcPr/>
          <w:p>
            <w:pPr>
              <w:pStyle w:val="Compact"/>
              <w:jc w:val="left"/>
            </w:pPr>
            <w:r>
              <w:t xml:space="preserve">实时credit计算</w:t>
            </w:r>
          </w:p>
        </w:tc>
      </w:tr>
      <w:tr>
        <w:tc>
          <w:tcPr/>
          <w:p>
            <w:pPr>
              <w:pStyle w:val="Compact"/>
              <w:jc w:val="left"/>
            </w:pPr>
            <w:r>
              <w:t xml:space="preserve">FQTSS:E3</w:t>
            </w:r>
          </w:p>
        </w:tc>
        <w:tc>
          <w:tcPr/>
          <w:p>
            <w:pPr>
              <w:pStyle w:val="Compact"/>
              <w:jc w:val="left"/>
            </w:pPr>
            <w:r>
              <w:t xml:space="preserve">SR class</w:t>
            </w:r>
            <w:r>
              <w:t xml:space="preserve"> </w:t>
            </w:r>
            <w:r>
              <w:t xml:space="preserve">“</w:t>
            </w:r>
            <w:r>
              <w:t xml:space="preserve">B</w:t>
            </w:r>
            <w:r>
              <w:t xml:space="preserve">”</w:t>
            </w:r>
            <w:r>
              <w:t xml:space="preserve">边界端口优先级再生覆盖</w:t>
            </w:r>
          </w:p>
        </w:tc>
        <w:tc>
          <w:tcPr/>
          <w:p>
            <w:pPr>
              <w:pStyle w:val="Compact"/>
              <w:jc w:val="left"/>
            </w:pPr>
            <w:r>
              <w:t xml:space="preserve">M</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域边界处理</w:t>
            </w:r>
          </w:p>
        </w:tc>
      </w:tr>
      <w:tr>
        <w:tc>
          <w:tcPr/>
          <w:p>
            <w:pPr>
              <w:pStyle w:val="Compact"/>
              <w:jc w:val="left"/>
            </w:pPr>
            <w:r>
              <w:t xml:space="preserve">FQTSS:E4</w:t>
            </w:r>
          </w:p>
        </w:tc>
        <w:tc>
          <w:tcPr/>
          <w:p>
            <w:pPr>
              <w:pStyle w:val="Compact"/>
              <w:jc w:val="left"/>
            </w:pPr>
            <w:r>
              <w:t xml:space="preserve">优先级到traffic class映射表与过程</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HW+SW</w:t>
            </w:r>
          </w:p>
        </w:tc>
        <w:tc>
          <w:tcPr/>
          <w:p>
            <w:pPr>
              <w:pStyle w:val="Compact"/>
              <w:jc w:val="left"/>
            </w:pPr>
            <w:r>
              <w:t xml:space="preserve">映射配置</w:t>
            </w:r>
          </w:p>
        </w:tc>
      </w:tr>
      <w:tr>
        <w:tc>
          <w:tcPr/>
          <w:p>
            <w:pPr>
              <w:pStyle w:val="Compact"/>
              <w:jc w:val="left"/>
            </w:pPr>
            <w:r>
              <w:t xml:space="preserve">FQTSS:E5</w:t>
            </w:r>
          </w:p>
        </w:tc>
        <w:tc>
          <w:tcPr/>
          <w:p>
            <w:pPr>
              <w:pStyle w:val="Compact"/>
              <w:jc w:val="left"/>
            </w:pPr>
            <w:r>
              <w:t xml:space="preserve">支持2个以上SR classes（最多7个）</w:t>
            </w:r>
          </w:p>
        </w:tc>
        <w:tc>
          <w:tcPr/>
          <w:p>
            <w:pPr>
              <w:pStyle w:val="Compact"/>
              <w:jc w:val="left"/>
            </w:pPr>
            <w:r>
              <w:t xml:space="preserve">O</w:t>
            </w:r>
          </w:p>
        </w:tc>
        <w:tc>
          <w:tcPr/>
          <w:p>
            <w:pPr>
              <w:pStyle w:val="Compact"/>
              <w:jc w:val="left"/>
            </w:pPr>
            <w:r>
              <w:t xml:space="preserve">Yes(3 classes)</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Yes</w:t>
            </w:r>
          </w:p>
        </w:tc>
        <w:tc>
          <w:tcPr/>
          <w:p>
            <w:pPr>
              <w:pStyle w:val="Compact"/>
              <w:jc w:val="left"/>
            </w:pPr>
            <w:r>
              <w:t xml:space="preserve">HW</w:t>
            </w:r>
          </w:p>
        </w:tc>
        <w:tc>
          <w:tcPr/>
          <w:p>
            <w:pPr>
              <w:pStyle w:val="Compact"/>
              <w:jc w:val="left"/>
            </w:pPr>
            <w:r>
              <w:t xml:space="preserve">需在PICS声明数量</w:t>
            </w:r>
          </w:p>
        </w:tc>
      </w:tr>
      <w:tr>
        <w:tc>
          <w:tcPr/>
          <w:p>
            <w:pPr>
              <w:pStyle w:val="Compact"/>
              <w:jc w:val="left"/>
            </w:pPr>
            <w:r>
              <w:t xml:space="preserve">FQTSS:E6</w:t>
            </w:r>
          </w:p>
        </w:tc>
        <w:tc>
          <w:tcPr/>
          <w:p>
            <w:pPr>
              <w:pStyle w:val="Compact"/>
              <w:jc w:val="left"/>
            </w:pPr>
            <w:r>
              <w:t xml:space="preserve">SR class</w:t>
            </w:r>
            <w:r>
              <w:t xml:space="preserve"> </w:t>
            </w:r>
            <w:r>
              <w:t xml:space="preserve">“</w:t>
            </w:r>
            <w:r>
              <w:t xml:space="preserve">A</w:t>
            </w:r>
            <w:r>
              <w:t xml:space="preserve">”</w:t>
            </w:r>
            <w:r>
              <w:t xml:space="preserve">边界端口优先级再生覆盖</w:t>
            </w:r>
          </w:p>
        </w:tc>
        <w:tc>
          <w:tcPr/>
          <w:p>
            <w:pPr>
              <w:pStyle w:val="Compact"/>
              <w:jc w:val="left"/>
            </w:pPr>
            <w:r>
              <w:t xml:space="preserve">O</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多SR class支持</w:t>
            </w:r>
          </w:p>
        </w:tc>
      </w:tr>
    </w:tbl>
    <w:bookmarkEnd w:id="55"/>
    <w:bookmarkStart w:id="56" w:name="分析"/>
    <w:p>
      <w:pPr>
        <w:pStyle w:val="Heading4"/>
      </w:pPr>
      <w:r>
        <w:t xml:space="preserve">2.1.2 分析</w:t>
      </w:r>
    </w:p>
    <w:p>
      <w:pPr>
        <w:pStyle w:val="FirstParagraph"/>
      </w:pPr>
      <w:r>
        <w:t xml:space="preserve">CBS作为TSN中最成熟的流量整形机制，其在四个MCU平台上的硬件支持相对完善，但各平台在实现精度与SR class数量上存在差异化表现。TC4x的GETH模块集成硬件Credit-Based Shaper，支持3个SR class的并行整形操作，credit计数器以端口线速为基准进行增减运算，满足Clause 34对idleSlope与sendSlope的算法要求</w:t>
      </w:r>
      <w:r>
        <w:rPr>
          <w:vertAlign w:val="superscript"/>
        </w:rPr>
        <w:footnoteReference w:id="34"/>
      </w:r>
      <w:r>
        <w:t xml:space="preserve">。然而，TC4x CBS存在已公开erratum：credit计算存在约2.65%的量化误差，该误差源于内部信用刻度与端口速率的整数除法舍入，在低带宽预留比例（&lt;5%）场景下可能导致实际预留带宽与配置值偏离</w:t>
      </w:r>
      <w:r>
        <w:rPr>
          <w:vertAlign w:val="superscript"/>
        </w:rPr>
        <w:footnoteReference w:id="35"/>
      </w:r>
      <w:r>
        <w:t xml:space="preserve">。在系统设计时，建议为TC4x的CBS配置预留2.65%的误差裕量，或在精度要求严格的场景中通过软件补偿进行校准。</w:t>
      </w:r>
    </w:p>
    <w:p>
      <w:pPr>
        <w:pStyle w:val="BodyText"/>
      </w:pPr>
      <w:r>
        <w:t xml:space="preserve">S32G系列的GMAC_0模块支持硬件CBS，PFE引擎可进一步加速SR class的队列管理。S32G3相较于S32G2在CBS配置上具有更灵活的寄存器接口，但两者均不暴露与TC4x类似的量化误差问题</w:t>
      </w:r>
      <w:r>
        <w:rPr>
          <w:vertAlign w:val="superscript"/>
        </w:rPr>
        <w:footnoteReference w:id="36"/>
      </w:r>
      <w:r>
        <w:t xml:space="preserve">。S32K3的内部MAC仅支持基础CBS参数配置，若需完整的多SR class整形，必须配合外部NXP SJA1110 Switch扩展，SJA1110作为独立TSN Switch芯片可提供4端口CBS硬件加速</w:t>
      </w:r>
      <w:fldSimple w:instr="NOTEREF _Ref_Footnote_7 \h \f">
        <w:r>
          <w:rPr>
            <w:vertAlign w:val="superscript"/>
          </w:rPr>
          <w:t>7</w:t>
        </w:r>
      </w:fldSimple>
      <w:r>
        <w:t xml:space="preserve">。R-Car S4的集成3端口TSN Switch提供完整的CBS硬件支持，覆盖所有PICS必选与可选条目，且无已公开精度erratum，在CBS功能完整性上表现最优。从实现方式看，FQTSS:E1/E2/E4/E5的核心算法均可通过硬件完成，而E3/E6涉及的SR class边界端口优先级再生属于网络拓扑配置功能，需由软件协议栈实现。</w:t>
      </w:r>
    </w:p>
    <w:bookmarkEnd w:id="56"/>
    <w:bookmarkEnd w:id="57"/>
    <w:bookmarkStart w:id="60" w:name="qbv-tas-time-aware-shaper"/>
    <w:p>
      <w:pPr>
        <w:pStyle w:val="Heading3"/>
      </w:pPr>
      <w:r>
        <w:t xml:space="preserve">2.2 802.1Qbv (TAS) — Time-Aware Shaper</w:t>
      </w:r>
    </w:p>
    <w:bookmarkStart w:id="58" w:name="pics条目与mcu支持映射表-1"/>
    <w:p>
      <w:pPr>
        <w:pStyle w:val="Heading4"/>
      </w:pPr>
      <w:r>
        <w:t xml:space="preserve">2.2.1 PICS条目与MCU支持映射表</w:t>
      </w:r>
    </w:p>
    <w:tbl>
      <w:tblPr>
        <w:tblStyle w:val="Table"/>
        <w:tblW w:type="pct" w:w="5000"/>
        <w:tblLook w:firstRow="1" w:lastRow="0" w:firstColumn="0" w:lastColumn="0" w:noHBand="0" w:noVBand="0" w:val="0020"/>
      </w:tblPr>
      <w:tblGrid>
        <w:gridCol w:w="848"/>
        <w:gridCol w:w="848"/>
        <w:gridCol w:w="565"/>
        <w:gridCol w:w="942"/>
        <w:gridCol w:w="942"/>
        <w:gridCol w:w="1037"/>
        <w:gridCol w:w="1225"/>
        <w:gridCol w:w="942"/>
        <w:gridCol w:w="565"/>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TC4x支持</w:t>
            </w:r>
          </w:p>
        </w:tc>
        <w:tc>
          <w:tcPr/>
          <w:p>
            <w:pPr>
              <w:pStyle w:val="Compact"/>
              <w:jc w:val="left"/>
            </w:pPr>
            <w:r>
              <w:t xml:space="preserve">S32G支持</w:t>
            </w:r>
          </w:p>
        </w:tc>
        <w:tc>
          <w:tcPr/>
          <w:p>
            <w:pPr>
              <w:pStyle w:val="Compact"/>
              <w:jc w:val="left"/>
            </w:pPr>
            <w:r>
              <w:t xml:space="preserve">S32K3支持</w:t>
            </w:r>
          </w:p>
        </w:tc>
        <w:tc>
          <w:tcPr/>
          <w:p>
            <w:pPr>
              <w:pStyle w:val="Compact"/>
              <w:jc w:val="left"/>
            </w:pPr>
            <w:r>
              <w:t xml:space="preserve">R-Car S4支持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SCHED</w:t>
            </w:r>
          </w:p>
        </w:tc>
        <w:tc>
          <w:tcPr/>
          <w:p>
            <w:pPr>
              <w:pStyle w:val="Compact"/>
              <w:jc w:val="left"/>
            </w:pPr>
            <w:r>
              <w:t xml:space="preserve">Scheduled traffic支持</w:t>
            </w:r>
          </w:p>
        </w:tc>
        <w:tc>
          <w:tcPr/>
          <w:p>
            <w:pPr>
              <w:pStyle w:val="Compact"/>
              <w:jc w:val="left"/>
            </w:pPr>
            <w:r>
              <w:t xml:space="preserve">O</w:t>
            </w:r>
          </w:p>
        </w:tc>
        <w:tc>
          <w:tcPr/>
          <w:p>
            <w:pPr>
              <w:pStyle w:val="Compact"/>
              <w:jc w:val="left"/>
            </w:pPr>
            <w:r>
              <w:t xml:space="preserve">Yes</w:t>
            </w:r>
          </w:p>
        </w:tc>
        <w:tc>
          <w:tcPr/>
          <w:p>
            <w:pPr>
              <w:pStyle w:val="Compact"/>
              <w:jc w:val="left"/>
            </w:pPr>
            <w:r>
              <w:t xml:space="preserve">Yes(GMAC_0 only)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Major Capability</w:t>
            </w:r>
          </w:p>
        </w:tc>
      </w:tr>
      <w:tr>
        <w:tc>
          <w:tcPr/>
          <w:p>
            <w:pPr>
              <w:pStyle w:val="Compact"/>
              <w:jc w:val="left"/>
            </w:pPr>
            <w:r>
              <w:t xml:space="preserve">SCHED1</w:t>
            </w:r>
          </w:p>
        </w:tc>
        <w:tc>
          <w:tcPr/>
          <w:p>
            <w:pPr>
              <w:pStyle w:val="Compact"/>
              <w:jc w:val="left"/>
            </w:pPr>
            <w:r>
              <w:t xml:space="preserve">支持8.6.9定义的状态机（Cycle/List Execute/List Config）</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核心TAS状态机</w:t>
            </w:r>
          </w:p>
        </w:tc>
      </w:tr>
      <w:tr>
        <w:tc>
          <w:tcPr/>
          <w:p>
            <w:pPr>
              <w:pStyle w:val="Compact"/>
              <w:jc w:val="left"/>
            </w:pPr>
            <w:r>
              <w:t xml:space="preserve">SCHED2</w:t>
            </w:r>
          </w:p>
        </w:tc>
        <w:tc>
          <w:tcPr/>
          <w:p>
            <w:pPr>
              <w:pStyle w:val="Compact"/>
              <w:jc w:val="left"/>
            </w:pPr>
            <w:r>
              <w:t xml:space="preserve">支持12.29定义的管理实体与GCL配置</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HW+SW</w:t>
            </w:r>
          </w:p>
        </w:tc>
        <w:tc>
          <w:tcPr/>
          <w:p>
            <w:pPr>
              <w:pStyle w:val="Compact"/>
              <w:jc w:val="left"/>
            </w:pPr>
            <w:r>
              <w:t xml:space="preserve">GCL配置管理</w:t>
            </w:r>
          </w:p>
        </w:tc>
      </w:tr>
      <w:tr>
        <w:tc>
          <w:tcPr/>
          <w:p>
            <w:pPr>
              <w:pStyle w:val="Compact"/>
              <w:jc w:val="left"/>
            </w:pPr>
            <w:r>
              <w:t xml:space="preserve">SCHED3</w:t>
            </w:r>
          </w:p>
        </w:tc>
        <w:tc>
          <w:tcPr/>
          <w:p>
            <w:pPr>
              <w:pStyle w:val="Compact"/>
              <w:jc w:val="left"/>
            </w:pPr>
            <w:r>
              <w:t xml:space="preserve">IEEE8021-ST-MIB模块完全支持</w:t>
            </w:r>
          </w:p>
        </w:tc>
        <w:tc>
          <w:tcPr/>
          <w:p>
            <w:pPr>
              <w:pStyle w:val="Compact"/>
              <w:jc w:val="left"/>
            </w:pPr>
            <w:r>
              <w:t xml:space="preserve">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SW</w:t>
            </w:r>
          </w:p>
        </w:tc>
        <w:tc>
          <w:tcPr/>
          <w:p>
            <w:pPr>
              <w:pStyle w:val="Compact"/>
              <w:jc w:val="left"/>
            </w:pPr>
            <w:r>
              <w:t xml:space="preserve">管理MIB，通常不实现</w:t>
            </w:r>
          </w:p>
        </w:tc>
      </w:tr>
      <w:tr>
        <w:tc>
          <w:tcPr/>
          <w:p>
            <w:pPr>
              <w:pStyle w:val="Compact"/>
              <w:jc w:val="left"/>
            </w:pPr>
            <w:r>
              <w:t xml:space="preserve">—</w:t>
            </w:r>
          </w:p>
        </w:tc>
        <w:tc>
          <w:tcPr/>
          <w:p>
            <w:pPr>
              <w:pStyle w:val="Compact"/>
              <w:jc w:val="left"/>
            </w:pPr>
            <w:r>
              <w:t xml:space="preserve">Gate Control List条目数</w:t>
            </w:r>
          </w:p>
        </w:tc>
        <w:tc>
          <w:tcPr/>
          <w:p>
            <w:pPr>
              <w:pStyle w:val="Compact"/>
              <w:jc w:val="left"/>
            </w:pPr>
            <w:r>
              <w:t xml:space="preserve">—</w:t>
            </w:r>
          </w:p>
        </w:tc>
        <w:tc>
          <w:tcPr/>
          <w:p>
            <w:pPr>
              <w:pStyle w:val="Compact"/>
              <w:jc w:val="left"/>
            </w:pPr>
            <w:r>
              <w:t xml:space="preserve">1024</w:t>
            </w:r>
          </w:p>
        </w:tc>
        <w:tc>
          <w:tcPr/>
          <w:p>
            <w:pPr>
              <w:pStyle w:val="Compact"/>
              <w:jc w:val="left"/>
            </w:pPr>
            <w:r>
              <w:t xml:space="preserve">256</w:t>
            </w:r>
          </w:p>
        </w:tc>
        <w:tc>
          <w:tcPr/>
          <w:p>
            <w:pPr>
              <w:pStyle w:val="Compact"/>
              <w:jc w:val="left"/>
            </w:pPr>
            <w:r>
              <w:t xml:space="preserve">128(via SJA1110)</w:t>
            </w:r>
          </w:p>
        </w:tc>
        <w:tc>
          <w:tcPr/>
          <w:p>
            <w:pPr>
              <w:pStyle w:val="Compact"/>
              <w:jc w:val="left"/>
            </w:pPr>
            <w:r>
              <w:t xml:space="preserve">512</w:t>
            </w:r>
          </w:p>
        </w:tc>
        <w:tc>
          <w:tcPr/>
          <w:p>
            <w:pPr>
              <w:pStyle w:val="Compact"/>
              <w:jc w:val="left"/>
            </w:pPr>
            <w:r>
              <w:t xml:space="preserve">HW</w:t>
            </w:r>
          </w:p>
        </w:tc>
        <w:tc>
          <w:tcPr/>
          <w:p>
            <w:pPr>
              <w:pStyle w:val="Compact"/>
              <w:jc w:val="left"/>
            </w:pPr>
            <w:r>
              <w:t xml:space="preserve">GCL深度</w:t>
            </w:r>
          </w:p>
        </w:tc>
      </w:tr>
      <w:tr>
        <w:tc>
          <w:tcPr/>
          <w:p>
            <w:pPr>
              <w:pStyle w:val="Compact"/>
              <w:jc w:val="left"/>
            </w:pPr>
            <w:r>
              <w:t xml:space="preserve">—</w:t>
            </w:r>
          </w:p>
        </w:tc>
        <w:tc>
          <w:tcPr/>
          <w:p>
            <w:pPr>
              <w:pStyle w:val="Compact"/>
              <w:jc w:val="left"/>
            </w:pPr>
            <w:r>
              <w:t xml:space="preserve">Cycle time精度</w:t>
            </w:r>
          </w:p>
        </w:tc>
        <w:tc>
          <w:tcPr/>
          <w:p>
            <w:pPr>
              <w:pStyle w:val="Compact"/>
              <w:jc w:val="left"/>
            </w:pPr>
            <w:r>
              <w:t xml:space="preserve">—</w:t>
            </w:r>
          </w:p>
        </w:tc>
        <w:tc>
          <w:tcPr/>
          <w:p>
            <w:pPr>
              <w:pStyle w:val="Compact"/>
              <w:jc w:val="left"/>
            </w:pPr>
            <w:r>
              <w:t xml:space="preserve">~125ns</w:t>
            </w:r>
          </w:p>
        </w:tc>
        <w:tc>
          <w:tcPr/>
          <w:p>
            <w:pPr>
              <w:pStyle w:val="Compact"/>
              <w:jc w:val="left"/>
            </w:pPr>
            <w:r>
              <w:t xml:space="preserve">~125ns</w:t>
            </w:r>
          </w:p>
        </w:tc>
        <w:tc>
          <w:tcPr/>
          <w:p>
            <w:pPr>
              <w:pStyle w:val="Compact"/>
              <w:jc w:val="left"/>
            </w:pPr>
            <w:r>
              <w:t xml:space="preserve">~1μs</w:t>
            </w:r>
          </w:p>
        </w:tc>
        <w:tc>
          <w:tcPr/>
          <w:p>
            <w:pPr>
              <w:pStyle w:val="Compact"/>
              <w:jc w:val="left"/>
            </w:pPr>
            <w:r>
              <w:t xml:space="preserve">~125ns</w:t>
            </w:r>
          </w:p>
        </w:tc>
        <w:tc>
          <w:tcPr/>
          <w:p>
            <w:pPr>
              <w:pStyle w:val="Compact"/>
              <w:jc w:val="left"/>
            </w:pPr>
            <w:r>
              <w:t xml:space="preserve">HW</w:t>
            </w:r>
          </w:p>
        </w:tc>
        <w:tc>
          <w:tcPr/>
          <w:p>
            <w:pPr>
              <w:pStyle w:val="Compact"/>
              <w:jc w:val="left"/>
            </w:pPr>
            <w:r>
              <w:t xml:space="preserve">基于gPTP时钟</w:t>
            </w:r>
          </w:p>
        </w:tc>
      </w:tr>
      <w:tr>
        <w:tc>
          <w:tcPr/>
          <w:p>
            <w:pPr>
              <w:pStyle w:val="Compact"/>
              <w:jc w:val="left"/>
            </w:pPr>
            <w:r>
              <w:t xml:space="preserve">—</w:t>
            </w:r>
          </w:p>
        </w:tc>
        <w:tc>
          <w:tcPr/>
          <w:p>
            <w:pPr>
              <w:pStyle w:val="Compact"/>
              <w:jc w:val="left"/>
            </w:pPr>
            <w:r>
              <w:t xml:space="preserve">Guard band支持</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保护带防止帧跨越窗口</w:t>
            </w:r>
          </w:p>
        </w:tc>
      </w:tr>
      <w:tr>
        <w:tc>
          <w:tcPr/>
          <w:p>
            <w:pPr>
              <w:pStyle w:val="Compact"/>
              <w:jc w:val="left"/>
            </w:pPr>
            <w:r>
              <w:t xml:space="preserve">—</w:t>
            </w:r>
          </w:p>
        </w:tc>
        <w:tc>
          <w:tcPr/>
          <w:p>
            <w:pPr>
              <w:pStyle w:val="Compact"/>
              <w:jc w:val="left"/>
            </w:pPr>
            <w:r>
              <w:t xml:space="preserve">ConfigChange动态更新</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SW</w:t>
            </w:r>
          </w:p>
        </w:tc>
        <w:tc>
          <w:tcPr/>
          <w:p>
            <w:pPr>
              <w:pStyle w:val="Compact"/>
              <w:jc w:val="left"/>
            </w:pPr>
            <w:r>
              <w:t xml:space="preserve">Yes</w:t>
            </w:r>
          </w:p>
        </w:tc>
        <w:tc>
          <w:tcPr/>
          <w:p>
            <w:pPr>
              <w:pStyle w:val="Compact"/>
              <w:jc w:val="left"/>
            </w:pPr>
            <w:r>
              <w:t xml:space="preserve">HW+SW</w:t>
            </w:r>
          </w:p>
        </w:tc>
        <w:tc>
          <w:tcPr/>
          <w:p>
            <w:pPr>
              <w:pStyle w:val="Compact"/>
              <w:jc w:val="left"/>
            </w:pPr>
            <w:r>
              <w:t xml:space="preserve">运行时GCL切换</w:t>
            </w:r>
          </w:p>
        </w:tc>
      </w:tr>
    </w:tbl>
    <w:bookmarkEnd w:id="58"/>
    <w:bookmarkStart w:id="59" w:name="分析-1"/>
    <w:p>
      <w:pPr>
        <w:pStyle w:val="Heading4"/>
      </w:pPr>
      <w:r>
        <w:t xml:space="preserve">2.2.2 分析</w:t>
      </w:r>
    </w:p>
    <w:p>
      <w:pPr>
        <w:pStyle w:val="FirstParagraph"/>
      </w:pPr>
      <w:r>
        <w:t xml:space="preserve">TAS是实现纳秒级确定性传输的核心TSN机制，其硬件实现复杂度远高于CBS，涉及Cycle Timer State Machine、List Execute State Machine与List Config State Machine三个协同运行的硬件状态机</w:t>
      </w:r>
      <w:fldSimple w:instr="NOTEREF _Ref_Footnote_8 \h \f">
        <w:r>
          <w:rPr>
            <w:vertAlign w:val="superscript"/>
          </w:rPr>
          <w:t>8</w:t>
        </w:r>
      </w:fldSimple>
      <w:r>
        <w:t xml:space="preserve">。TC4x的GETH模块提供完整的TAS硬件支持，GCL（Gate Control List）深度可达1024条目，Cycle Timer基于内部gPTP同步时钟实现约125ns的调度精度。然而，TC4x TAS存在已知extra IPG（Inter-Packet Gap，帧间间隔）bug：在Gate从Closed切换为Open时，硬件会在首帧前插入额外的IPG，导致实际传输时间比调度表预期延迟约数十纳秒至数百纳秒，该偏差在高频率GCL切换场景下累积效应显著</w:t>
      </w:r>
      <w:fldSimple w:instr="NOTEREF _Ref_Footnote_9 \h \f">
        <w:r>
          <w:rPr>
            <w:vertAlign w:val="superscript"/>
          </w:rPr>
          <w:t>9</w:t>
        </w:r>
      </w:fldSimple>
      <w:r>
        <w:t xml:space="preserve">。对此，建议在GCL设计中预留extra IPG裕量，或在关键时间窗口前将gate提前一个IPG宽度打开。</w:t>
      </w:r>
    </w:p>
    <w:p>
      <w:pPr>
        <w:pStyle w:val="BodyText"/>
      </w:pPr>
      <w:r>
        <w:t xml:space="preserve">S32G系列中仅GMAC_0支持TAS，GMAC_1/2不具备门控调度硬件</w:t>
      </w:r>
      <w:r>
        <w:rPr>
          <w:vertAlign w:val="superscript"/>
        </w:rPr>
        <w:footnoteReference w:id="37"/>
      </w:r>
      <w:r>
        <w:t xml:space="preserve">。S32G2存在TAS与帧抢占不能同时使能的架构限制，若应用同时需要Qbv+Qbu，必须选用S32G3。S32G3的GCL深度为256条目，对于典型 automotive 应用场景（每周期8</w:t>
      </w:r>
      <w:r>
        <w:rPr>
          <w:vertAlign w:val="subscript"/>
        </w:rPr>
        <w:t xml:space="preserve">16个门控转换，周期1ms），256条目可支持约16</w:t>
      </w:r>
      <w:r>
        <w:t xml:space="preserve">32个周期的调度，通常足够覆盖基础用例</w:t>
      </w:r>
      <w:r>
        <w:rPr>
          <w:vertAlign w:val="superscript"/>
        </w:rPr>
        <w:footnoteReference w:id="38"/>
      </w:r>
      <w:r>
        <w:t xml:space="preserve">。S32K3的内部MAC支持基础TAS功能，但GCL深度与精度有限；配合外部SJA1110可扩展至128条目的GCL支持与约1μs的cycle time精度。R-Car S4提供512条目的GCL深度与约125ns的调度精度，且未发现与TC4x类似的extra IPG问题，在TAS实现质量上处于领先水平。</w:t>
      </w:r>
    </w:p>
    <w:p>
      <w:pPr>
        <w:pStyle w:val="BodyText"/>
      </w:pPr>
      <w:r>
        <w:t xml:space="preserve">Guard band（保护带）是TAS的关键配套机制，用于防止低优先级帧在窗口边界处被部分传输从而跨越时间窗口。四个平台均通过硬件实现guard band功能，在窗口结束前自动禁止新帧启动传输，已开始的帧可正常完成</w:t>
      </w:r>
      <w:r>
        <w:rPr>
          <w:vertAlign w:val="superscript"/>
        </w:rPr>
        <w:footnoteReference w:id="39"/>
      </w:r>
      <w:r>
        <w:t xml:space="preserve">。ConfigChange（动态GCL更新）方面，TC4x与R-Car S4支持硬件级的新旧调度表无缝切换，而S32K3在内部MAC模式下需要软件介入完成状态机迁移。</w:t>
      </w:r>
    </w:p>
    <w:bookmarkEnd w:id="59"/>
    <w:bookmarkEnd w:id="60"/>
    <w:bookmarkStart w:id="63" w:name="qbu-frame-preemption"/>
    <w:p>
      <w:pPr>
        <w:pStyle w:val="Heading3"/>
      </w:pPr>
      <w:r>
        <w:t xml:space="preserve">2.3 802.1Qbu (Frame Preemption)</w:t>
      </w:r>
    </w:p>
    <w:bookmarkStart w:id="61" w:name="pics条目与mcu支持映射表-2"/>
    <w:p>
      <w:pPr>
        <w:pStyle w:val="Heading4"/>
      </w:pPr>
      <w:r>
        <w:t xml:space="preserve">2.3.1 PICS条目与MCU支持映射表</w:t>
      </w:r>
    </w:p>
    <w:tbl>
      <w:tblPr>
        <w:tblStyle w:val="Table"/>
        <w:tblW w:type="pct" w:w="5000"/>
        <w:tblLook w:firstRow="1" w:lastRow="0" w:firstColumn="0" w:lastColumn="0" w:noHBand="0" w:noVBand="0" w:val="0020"/>
      </w:tblPr>
      <w:tblGrid>
        <w:gridCol w:w="848"/>
        <w:gridCol w:w="848"/>
        <w:gridCol w:w="565"/>
        <w:gridCol w:w="942"/>
        <w:gridCol w:w="942"/>
        <w:gridCol w:w="1037"/>
        <w:gridCol w:w="1225"/>
        <w:gridCol w:w="942"/>
        <w:gridCol w:w="565"/>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TC4x支持</w:t>
            </w:r>
          </w:p>
        </w:tc>
        <w:tc>
          <w:tcPr/>
          <w:p>
            <w:pPr>
              <w:pStyle w:val="Compact"/>
              <w:jc w:val="left"/>
            </w:pPr>
            <w:r>
              <w:t xml:space="preserve">S32G支持</w:t>
            </w:r>
          </w:p>
        </w:tc>
        <w:tc>
          <w:tcPr/>
          <w:p>
            <w:pPr>
              <w:pStyle w:val="Compact"/>
              <w:jc w:val="left"/>
            </w:pPr>
            <w:r>
              <w:t xml:space="preserve">S32K3支持</w:t>
            </w:r>
          </w:p>
        </w:tc>
        <w:tc>
          <w:tcPr/>
          <w:p>
            <w:pPr>
              <w:pStyle w:val="Compact"/>
              <w:jc w:val="left"/>
            </w:pPr>
            <w:r>
              <w:t xml:space="preserve">R-Car S4支持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PRE</w:t>
            </w:r>
          </w:p>
        </w:tc>
        <w:tc>
          <w:tcPr/>
          <w:p>
            <w:pPr>
              <w:pStyle w:val="Compact"/>
              <w:jc w:val="left"/>
            </w:pPr>
            <w:r>
              <w:t xml:space="preserve">Frame preemption支持</w:t>
            </w:r>
          </w:p>
        </w:tc>
        <w:tc>
          <w:tcPr/>
          <w:p>
            <w:pPr>
              <w:pStyle w:val="Compact"/>
              <w:jc w:val="left"/>
            </w:pPr>
            <w:r>
              <w:t xml:space="preserve">O</w:t>
            </w:r>
          </w:p>
        </w:tc>
        <w:tc>
          <w:tcPr/>
          <w:p>
            <w:pPr>
              <w:pStyle w:val="Compact"/>
              <w:jc w:val="left"/>
            </w:pPr>
            <w:r>
              <w:t xml:space="preserve">Yes</w:t>
            </w:r>
          </w:p>
        </w:tc>
        <w:tc>
          <w:tcPr/>
          <w:p>
            <w:pPr>
              <w:pStyle w:val="Compact"/>
              <w:jc w:val="left"/>
            </w:pPr>
            <w:r>
              <w:t xml:space="preserve">Yes(GMAC_0)</w:t>
            </w:r>
          </w:p>
        </w:tc>
        <w:tc>
          <w:tcPr/>
          <w:p>
            <w:pPr>
              <w:pStyle w:val="Compact"/>
              <w:jc w:val="left"/>
            </w:pPr>
            <w:r>
              <w:t xml:space="preserve">Yes(via SJA1110)</w:t>
            </w:r>
          </w:p>
        </w:tc>
        <w:tc>
          <w:tcPr/>
          <w:p>
            <w:pPr>
              <w:pStyle w:val="Compact"/>
              <w:jc w:val="left"/>
            </w:pPr>
            <w:r>
              <w:t xml:space="preserve">Yes</w:t>
            </w:r>
          </w:p>
        </w:tc>
        <w:tc>
          <w:tcPr/>
          <w:p>
            <w:pPr>
              <w:pStyle w:val="Compact"/>
              <w:jc w:val="left"/>
            </w:pPr>
            <w:r>
              <w:t xml:space="preserve">HW</w:t>
            </w:r>
          </w:p>
        </w:tc>
        <w:tc>
          <w:tcPr/>
          <w:p>
            <w:pPr>
              <w:pStyle w:val="Compact"/>
              <w:jc w:val="left"/>
            </w:pPr>
            <w:r>
              <w:t xml:space="preserve">Major Capability</w:t>
            </w:r>
          </w:p>
        </w:tc>
      </w:tr>
      <w:tr>
        <w:tc>
          <w:tcPr/>
          <w:p>
            <w:pPr>
              <w:pStyle w:val="Compact"/>
              <w:jc w:val="left"/>
            </w:pPr>
            <w:r>
              <w:t xml:space="preserve">PRE1</w:t>
            </w:r>
          </w:p>
        </w:tc>
        <w:tc>
          <w:tcPr/>
          <w:p>
            <w:pPr>
              <w:pStyle w:val="Compact"/>
              <w:jc w:val="left"/>
            </w:pPr>
            <w:r>
              <w:t xml:space="preserve">支持6.7.2和8.6.8定义的帧抢占功能</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Express/Preemptable处理</w:t>
            </w:r>
          </w:p>
        </w:tc>
      </w:tr>
      <w:tr>
        <w:tc>
          <w:tcPr/>
          <w:p>
            <w:pPr>
              <w:pStyle w:val="Compact"/>
              <w:jc w:val="left"/>
            </w:pPr>
            <w:r>
              <w:t xml:space="preserve">—</w:t>
            </w:r>
          </w:p>
        </w:tc>
        <w:tc>
          <w:tcPr/>
          <w:p>
            <w:pPr>
              <w:pStyle w:val="Compact"/>
              <w:jc w:val="left"/>
            </w:pPr>
            <w:r>
              <w:t xml:space="preserve">MAC Merge子层支持</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Yes(SJA1110)</w:t>
            </w:r>
          </w:p>
        </w:tc>
        <w:tc>
          <w:tcPr/>
          <w:p>
            <w:pPr>
              <w:pStyle w:val="Compact"/>
              <w:jc w:val="left"/>
            </w:pPr>
            <w:r>
              <w:t xml:space="preserve">Yes</w:t>
            </w:r>
          </w:p>
        </w:tc>
        <w:tc>
          <w:tcPr/>
          <w:p>
            <w:pPr>
              <w:pStyle w:val="Compact"/>
              <w:jc w:val="left"/>
            </w:pPr>
            <w:r>
              <w:t xml:space="preserve">HW</w:t>
            </w:r>
          </w:p>
        </w:tc>
        <w:tc>
          <w:tcPr/>
          <w:p>
            <w:pPr>
              <w:pStyle w:val="Compact"/>
              <w:jc w:val="left"/>
            </w:pPr>
            <w:r>
              <w:t xml:space="preserve">802.3br要求</w:t>
            </w:r>
          </w:p>
        </w:tc>
      </w:tr>
      <w:tr>
        <w:tc>
          <w:tcPr/>
          <w:p>
            <w:pPr>
              <w:pStyle w:val="Compact"/>
              <w:jc w:val="left"/>
            </w:pPr>
            <w:r>
              <w:t xml:space="preserve">—</w:t>
            </w:r>
          </w:p>
        </w:tc>
        <w:tc>
          <w:tcPr/>
          <w:p>
            <w:pPr>
              <w:pStyle w:val="Compact"/>
              <w:jc w:val="left"/>
            </w:pPr>
            <w:r>
              <w:t xml:space="preserve">Express帧抢占Preemptable帧</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核心抢占行为</w:t>
            </w:r>
          </w:p>
        </w:tc>
      </w:tr>
      <w:tr>
        <w:tc>
          <w:tcPr/>
          <w:p>
            <w:pPr>
              <w:pStyle w:val="Compact"/>
              <w:jc w:val="left"/>
            </w:pPr>
            <w:r>
              <w:t xml:space="preserve">—</w:t>
            </w:r>
          </w:p>
        </w:tc>
        <w:tc>
          <w:tcPr/>
          <w:p>
            <w:pPr>
              <w:pStyle w:val="Compact"/>
              <w:jc w:val="left"/>
            </w:pPr>
            <w:r>
              <w:t xml:space="preserve">mPacket格式与mCRC生成</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被抢占帧分段标记</w:t>
            </w:r>
          </w:p>
        </w:tc>
      </w:tr>
      <w:tr>
        <w:tc>
          <w:tcPr/>
          <w:p>
            <w:pPr>
              <w:pStyle w:val="Compact"/>
              <w:jc w:val="left"/>
            </w:pPr>
            <w:r>
              <w:t xml:space="preserve">—</w:t>
            </w:r>
          </w:p>
        </w:tc>
        <w:tc>
          <w:tcPr/>
          <w:p>
            <w:pPr>
              <w:pStyle w:val="Compact"/>
              <w:jc w:val="left"/>
            </w:pPr>
            <w:r>
              <w:t xml:space="preserve">抢占验证与对端协商</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基于per-priority</w:t>
            </w:r>
          </w:p>
        </w:tc>
      </w:tr>
      <w:tr>
        <w:tc>
          <w:tcPr/>
          <w:p>
            <w:pPr>
              <w:pStyle w:val="Compact"/>
              <w:jc w:val="left"/>
            </w:pPr>
            <w:r>
              <w:t xml:space="preserve">—</w:t>
            </w:r>
          </w:p>
        </w:tc>
        <w:tc>
          <w:tcPr/>
          <w:p>
            <w:pPr>
              <w:pStyle w:val="Compact"/>
              <w:jc w:val="left"/>
            </w:pPr>
            <w:r>
              <w:t xml:space="preserve">最小非抢占碎片尺寸</w:t>
            </w:r>
          </w:p>
        </w:tc>
        <w:tc>
          <w:tcPr/>
          <w:p>
            <w:pPr>
              <w:pStyle w:val="Compact"/>
              <w:jc w:val="left"/>
            </w:pPr>
            <w:r>
              <w:t xml:space="preserve">—</w:t>
            </w:r>
          </w:p>
        </w:tc>
        <w:tc>
          <w:tcPr/>
          <w:p>
            <w:pPr>
              <w:pStyle w:val="Compact"/>
              <w:jc w:val="left"/>
            </w:pPr>
            <w:r>
              <w:t xml:space="preserve">64字节</w:t>
            </w:r>
          </w:p>
        </w:tc>
        <w:tc>
          <w:tcPr/>
          <w:p>
            <w:pPr>
              <w:pStyle w:val="Compact"/>
              <w:jc w:val="left"/>
            </w:pPr>
            <w:r>
              <w:t xml:space="preserve">64字节</w:t>
            </w:r>
          </w:p>
        </w:tc>
        <w:tc>
          <w:tcPr/>
          <w:p>
            <w:pPr>
              <w:pStyle w:val="Compact"/>
              <w:jc w:val="left"/>
            </w:pPr>
            <w:r>
              <w:t xml:space="preserve">64字节</w:t>
            </w:r>
          </w:p>
        </w:tc>
        <w:tc>
          <w:tcPr/>
          <w:p>
            <w:pPr>
              <w:pStyle w:val="Compact"/>
              <w:jc w:val="left"/>
            </w:pPr>
            <w:r>
              <w:t xml:space="preserve">64字节</w:t>
            </w:r>
          </w:p>
        </w:tc>
        <w:tc>
          <w:tcPr/>
          <w:p>
            <w:pPr>
              <w:pStyle w:val="Compact"/>
              <w:jc w:val="left"/>
            </w:pPr>
            <w:r>
              <w:t xml:space="preserve">HW</w:t>
            </w:r>
          </w:p>
        </w:tc>
        <w:tc>
          <w:tcPr/>
          <w:p>
            <w:pPr>
              <w:pStyle w:val="Compact"/>
              <w:jc w:val="left"/>
            </w:pPr>
            <w:r>
              <w:t xml:space="preserve">标准默认值</w:t>
            </w:r>
          </w:p>
        </w:tc>
      </w:tr>
      <w:tr>
        <w:tc>
          <w:tcPr/>
          <w:p>
            <w:pPr>
              <w:pStyle w:val="Compact"/>
              <w:jc w:val="left"/>
            </w:pPr>
            <w:r>
              <w:t xml:space="preserve">—</w:t>
            </w:r>
          </w:p>
        </w:tc>
        <w:tc>
          <w:tcPr/>
          <w:p>
            <w:pPr>
              <w:pStyle w:val="Compact"/>
              <w:jc w:val="left"/>
            </w:pPr>
            <w:r>
              <w:t xml:space="preserve">LETH模块支持</w:t>
            </w:r>
          </w:p>
        </w:tc>
        <w:tc>
          <w:tcPr/>
          <w:p>
            <w:pPr>
              <w:pStyle w:val="Compact"/>
              <w:jc w:val="left"/>
            </w:pPr>
            <w:r>
              <w:t xml:space="preserve">—</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c>
          <w:tcPr/>
          <w:p>
            <w:pPr>
              <w:pStyle w:val="Compact"/>
              <w:jc w:val="left"/>
            </w:pPr>
            <w:r>
              <w:t xml:space="preserve">TC4x仅GETH支持</w:t>
            </w:r>
          </w:p>
        </w:tc>
      </w:tr>
    </w:tbl>
    <w:bookmarkEnd w:id="61"/>
    <w:bookmarkStart w:id="62" w:name="分析-2"/>
    <w:p>
      <w:pPr>
        <w:pStyle w:val="Heading4"/>
      </w:pPr>
      <w:r>
        <w:t xml:space="preserve">2.3.2 分析</w:t>
      </w:r>
    </w:p>
    <w:p>
      <w:pPr>
        <w:pStyle w:val="FirstParagraph"/>
      </w:pPr>
      <w:r>
        <w:t xml:space="preserve">帧抢占机制通过802.3br定义的MAC Merge子层实现，允许高优先级的Express帧在物理层中断低优先级Preemptable帧的传输，被抢占帧在后续继续传输时以mPacket（mini-packet，小型分组）格式封装，并附加mCRC（mini-CRC）进行完整性校验</w:t>
      </w:r>
      <w:r>
        <w:rPr>
          <w:vertAlign w:val="superscript"/>
        </w:rPr>
        <w:footnoteReference w:id="40"/>
      </w:r>
      <w:r>
        <w:t xml:space="preserve">。帧抢占与TAS的协同是automotive TSN设计的典型模式：TAS在时间维度上分配窗口，帧抢占在空间维度上进一步压缩Express帧的等待延迟。</w:t>
      </w:r>
    </w:p>
    <w:p>
      <w:pPr>
        <w:pStyle w:val="BodyText"/>
      </w:pPr>
      <w:r>
        <w:t xml:space="preserve">TC4x的帧抢占支持存在模块级限制：仅GETH（Gigabit Ethernet MAC）模块集成MAC Merge子层硬件，LETH（Legacy Ethernet MAC）模块不支持帧抢占</w:t>
      </w:r>
      <w:r>
        <w:rPr>
          <w:vertAlign w:val="superscript"/>
        </w:rPr>
        <w:footnoteReference w:id="41"/>
      </w:r>
      <w:r>
        <w:t xml:space="preserve">。因此，在TC4x设计中若需帧抢占功能，所有参与TSN调度的端口必须映射至GETH实例。此外，TC4x的extra IPG bug在帧抢占使能时影响更为复杂——被抢占帧恢复传输时可能额外引入IPG偏差，建议在关键Express帧调度中预留额外时间裕量。</w:t>
      </w:r>
    </w:p>
    <w:p>
      <w:pPr>
        <w:pStyle w:val="BodyText"/>
      </w:pPr>
      <w:r>
        <w:t xml:space="preserve">S32G的帧抢占支持同样限于GMAC_0，且S32G2的Qbv+Qbu互斥限制意味着该平台无法在TAS使能的同时启用帧抢占</w:t>
      </w:r>
      <w:r>
        <w:rPr>
          <w:vertAlign w:val="superscript"/>
        </w:rPr>
        <w:footnoteReference w:id="42"/>
      </w:r>
      <w:r>
        <w:t xml:space="preserve">。S32G3解除了此限制，但GMAC_0作为唯一TSN-capable MAC，在多端口TAS+FP场景中成为瓶颈。S32K3的内部MAC不直接支持帧抢占，需通过外部SJA1110 Switch实现完整的MAC Merge功能。R-Car S4的集成TSN Switch在所有端口上提供统一的帧抢占支持，包括Express/Preemptable分类、mPacket生成与mCRC计算，是四平台中FP功能完整性最佳的方案。</w:t>
      </w:r>
    </w:p>
    <w:p>
      <w:pPr>
        <w:pStyle w:val="BodyText"/>
      </w:pPr>
      <w:r>
        <w:t xml:space="preserve">抢占验证（preemption verification）通过per-priority的对端协商机制实现，四个平台均在硬件中支持此功能，无需软件介入。最小非抢占碎片尺寸（minimum non-preemptible fragment size）默认配置为64字节，可在寄存器中调整，用于防止过度碎片化导致的协议开销增加</w:t>
      </w:r>
      <w:r>
        <w:rPr>
          <w:vertAlign w:val="superscript"/>
        </w:rPr>
        <w:footnoteReference w:id="43"/>
      </w:r>
      <w:r>
        <w:t xml:space="preserve">。</w:t>
      </w:r>
    </w:p>
    <w:bookmarkEnd w:id="62"/>
    <w:bookmarkEnd w:id="63"/>
    <w:bookmarkStart w:id="66" w:name="Xea6bf3d852c4524913afe78b13a153b76064b3f"/>
    <w:p>
      <w:pPr>
        <w:pStyle w:val="Heading3"/>
      </w:pPr>
      <w:r>
        <w:t xml:space="preserve">2.4 802.1Qci (PSFP) — Per-Stream Filtering and Policing</w:t>
      </w:r>
    </w:p>
    <w:bookmarkStart w:id="64" w:name="pics条目与mcu支持映射表-3"/>
    <w:p>
      <w:pPr>
        <w:pStyle w:val="Heading4"/>
      </w:pPr>
      <w:r>
        <w:t xml:space="preserve">2.4.1 PICS条目与MCU支持映射表</w:t>
      </w:r>
    </w:p>
    <w:tbl>
      <w:tblPr>
        <w:tblStyle w:val="Table"/>
        <w:tblW w:type="pct" w:w="5000"/>
        <w:tblLook w:firstRow="1" w:lastRow="0" w:firstColumn="0" w:lastColumn="0" w:noHBand="0" w:noVBand="0" w:val="0020"/>
      </w:tblPr>
      <w:tblGrid>
        <w:gridCol w:w="848"/>
        <w:gridCol w:w="848"/>
        <w:gridCol w:w="565"/>
        <w:gridCol w:w="942"/>
        <w:gridCol w:w="942"/>
        <w:gridCol w:w="1037"/>
        <w:gridCol w:w="1225"/>
        <w:gridCol w:w="942"/>
        <w:gridCol w:w="565"/>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TC4x支持</w:t>
            </w:r>
          </w:p>
        </w:tc>
        <w:tc>
          <w:tcPr/>
          <w:p>
            <w:pPr>
              <w:pStyle w:val="Compact"/>
              <w:jc w:val="left"/>
            </w:pPr>
            <w:r>
              <w:t xml:space="preserve">S32G支持</w:t>
            </w:r>
          </w:p>
        </w:tc>
        <w:tc>
          <w:tcPr/>
          <w:p>
            <w:pPr>
              <w:pStyle w:val="Compact"/>
              <w:jc w:val="left"/>
            </w:pPr>
            <w:r>
              <w:t xml:space="preserve">S32K3支持</w:t>
            </w:r>
          </w:p>
        </w:tc>
        <w:tc>
          <w:tcPr/>
          <w:p>
            <w:pPr>
              <w:pStyle w:val="Compact"/>
              <w:jc w:val="left"/>
            </w:pPr>
            <w:r>
              <w:t xml:space="preserve">R-Car S4支持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PSFP</w:t>
            </w:r>
          </w:p>
        </w:tc>
        <w:tc>
          <w:tcPr/>
          <w:p>
            <w:pPr>
              <w:pStyle w:val="Compact"/>
              <w:jc w:val="left"/>
            </w:pPr>
            <w:r>
              <w:t xml:space="preserve">Per-Stream Filtering and Policing支持</w:t>
            </w:r>
          </w:p>
        </w:tc>
        <w:tc>
          <w:tcPr/>
          <w:p>
            <w:pPr>
              <w:pStyle w:val="Compact"/>
              <w:jc w:val="left"/>
            </w:pPr>
            <w:r>
              <w:t xml:space="preserve">O</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HW</w:t>
            </w:r>
          </w:p>
        </w:tc>
        <w:tc>
          <w:tcPr/>
          <w:p>
            <w:pPr>
              <w:pStyle w:val="Compact"/>
              <w:jc w:val="left"/>
            </w:pPr>
            <w:r>
              <w:t xml:space="preserve">Major Capability</w:t>
            </w:r>
          </w:p>
        </w:tc>
      </w:tr>
      <w:tr>
        <w:tc>
          <w:tcPr/>
          <w:p>
            <w:pPr>
              <w:pStyle w:val="Compact"/>
              <w:jc w:val="left"/>
            </w:pPr>
            <w:r>
              <w:t xml:space="preserve">PSFP1</w:t>
            </w:r>
          </w:p>
        </w:tc>
        <w:tc>
          <w:tcPr/>
          <w:p>
            <w:pPr>
              <w:pStyle w:val="Compact"/>
              <w:jc w:val="left"/>
            </w:pPr>
            <w:r>
              <w:t xml:space="preserve">支持8.6.10定义的stream gate control状态机</w:t>
            </w:r>
          </w:p>
        </w:tc>
        <w:tc>
          <w:tcPr/>
          <w:p>
            <w:pPr>
              <w:pStyle w:val="Compact"/>
              <w:jc w:val="left"/>
            </w:pPr>
            <w:r>
              <w:t xml:space="preserve">M</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HW</w:t>
            </w:r>
          </w:p>
        </w:tc>
        <w:tc>
          <w:tcPr/>
          <w:p>
            <w:pPr>
              <w:pStyle w:val="Compact"/>
              <w:jc w:val="left"/>
            </w:pPr>
            <w:r>
              <w:t xml:space="preserve">Stream gate控制</w:t>
            </w:r>
          </w:p>
        </w:tc>
      </w:tr>
      <w:tr>
        <w:tc>
          <w:tcPr/>
          <w:p>
            <w:pPr>
              <w:pStyle w:val="Compact"/>
              <w:jc w:val="left"/>
            </w:pPr>
            <w:r>
              <w:t xml:space="preserve">PSFP2</w:t>
            </w:r>
          </w:p>
        </w:tc>
        <w:tc>
          <w:tcPr/>
          <w:p>
            <w:pPr>
              <w:pStyle w:val="Compact"/>
              <w:jc w:val="left"/>
            </w:pPr>
            <w:r>
              <w:t xml:space="preserve">支持12.31定义的PSFP管理实体</w:t>
            </w:r>
          </w:p>
        </w:tc>
        <w:tc>
          <w:tcPr/>
          <w:p>
            <w:pPr>
              <w:pStyle w:val="Compact"/>
              <w:jc w:val="left"/>
            </w:pPr>
            <w:r>
              <w:t xml:space="preserve">M</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HW+SW</w:t>
            </w:r>
          </w:p>
        </w:tc>
        <w:tc>
          <w:tcPr/>
          <w:p>
            <w:pPr>
              <w:pStyle w:val="Compact"/>
              <w:jc w:val="left"/>
            </w:pPr>
            <w:r>
              <w:t xml:space="preserve">SW</w:t>
            </w:r>
          </w:p>
        </w:tc>
        <w:tc>
          <w:tcPr/>
          <w:p>
            <w:pPr>
              <w:pStyle w:val="Compact"/>
              <w:jc w:val="left"/>
            </w:pPr>
            <w:r>
              <w:t xml:space="preserve">PSFP配置管理</w:t>
            </w:r>
          </w:p>
        </w:tc>
      </w:tr>
      <w:tr>
        <w:tc>
          <w:tcPr/>
          <w:p>
            <w:pPr>
              <w:pStyle w:val="Compact"/>
              <w:jc w:val="left"/>
            </w:pPr>
            <w:r>
              <w:t xml:space="preserve">PSFP3</w:t>
            </w:r>
          </w:p>
        </w:tc>
        <w:tc>
          <w:tcPr/>
          <w:p>
            <w:pPr>
              <w:pStyle w:val="Compact"/>
              <w:jc w:val="left"/>
            </w:pPr>
            <w:r>
              <w:t xml:space="preserve">IEEE8021-PSFP-MIB模块完全支持</w:t>
            </w:r>
          </w:p>
        </w:tc>
        <w:tc>
          <w:tcPr/>
          <w:p>
            <w:pPr>
              <w:pStyle w:val="Compact"/>
              <w:jc w:val="left"/>
            </w:pPr>
            <w:r>
              <w:t xml:space="preserve">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SW</w:t>
            </w:r>
          </w:p>
        </w:tc>
        <w:tc>
          <w:tcPr/>
          <w:p>
            <w:pPr>
              <w:pStyle w:val="Compact"/>
              <w:jc w:val="left"/>
            </w:pPr>
            <w:r>
              <w:t xml:space="preserve">通常不实现</w:t>
            </w:r>
          </w:p>
        </w:tc>
      </w:tr>
      <w:tr>
        <w:tc>
          <w:tcPr/>
          <w:p>
            <w:pPr>
              <w:pStyle w:val="Compact"/>
              <w:jc w:val="left"/>
            </w:pPr>
            <w:r>
              <w:t xml:space="preserve">—</w:t>
            </w:r>
          </w:p>
        </w:tc>
        <w:tc>
          <w:tcPr/>
          <w:p>
            <w:pPr>
              <w:pStyle w:val="Compact"/>
              <w:jc w:val="left"/>
            </w:pPr>
            <w:r>
              <w:t xml:space="preserve">Stream Filter（流过滤器）条目数</w:t>
            </w:r>
          </w:p>
        </w:tc>
        <w:tc>
          <w:tcPr/>
          <w:p>
            <w:pPr>
              <w:pStyle w:val="Compact"/>
              <w:jc w:val="left"/>
            </w:pPr>
            <w:r>
              <w:t xml:space="preserve">—</w:t>
            </w:r>
          </w:p>
        </w:tc>
        <w:tc>
          <w:tcPr/>
          <w:p>
            <w:pPr>
              <w:pStyle w:val="Compact"/>
              <w:jc w:val="left"/>
            </w:pPr>
            <w:r>
              <w:t xml:space="preserve">8 Gate ID</w:t>
            </w:r>
          </w:p>
        </w:tc>
        <w:tc>
          <w:tcPr/>
          <w:p>
            <w:pPr>
              <w:pStyle w:val="Compact"/>
              <w:jc w:val="left"/>
            </w:pPr>
            <w:r>
              <w:t xml:space="preserve">64</w:t>
            </w:r>
          </w:p>
        </w:tc>
        <w:tc>
          <w:tcPr/>
          <w:p>
            <w:pPr>
              <w:pStyle w:val="Compact"/>
              <w:jc w:val="left"/>
            </w:pPr>
            <w:r>
              <w:t xml:space="preserve">N/A</w:t>
            </w:r>
          </w:p>
        </w:tc>
        <w:tc>
          <w:tcPr/>
          <w:p>
            <w:pPr>
              <w:pStyle w:val="Compact"/>
              <w:jc w:val="left"/>
            </w:pPr>
            <w:r>
              <w:t xml:space="preserve">128</w:t>
            </w:r>
          </w:p>
        </w:tc>
        <w:tc>
          <w:tcPr/>
          <w:p>
            <w:pPr>
              <w:pStyle w:val="Compact"/>
              <w:jc w:val="left"/>
            </w:pPr>
            <w:r>
              <w:t xml:space="preserve">HW</w:t>
            </w:r>
          </w:p>
        </w:tc>
        <w:tc>
          <w:tcPr/>
          <w:p>
            <w:pPr>
              <w:pStyle w:val="Compact"/>
              <w:jc w:val="left"/>
            </w:pPr>
            <w:r>
              <w:t xml:space="preserve">TCAM匹配表深度</w:t>
            </w:r>
          </w:p>
        </w:tc>
      </w:tr>
      <w:tr>
        <w:tc>
          <w:tcPr/>
          <w:p>
            <w:pPr>
              <w:pStyle w:val="Compact"/>
              <w:jc w:val="left"/>
            </w:pPr>
            <w:r>
              <w:t xml:space="preserve">—</w:t>
            </w:r>
          </w:p>
        </w:tc>
        <w:tc>
          <w:tcPr/>
          <w:p>
            <w:pPr>
              <w:pStyle w:val="Compact"/>
              <w:jc w:val="left"/>
            </w:pPr>
            <w:r>
              <w:t xml:space="preserve">Stream Gate（流门控）Open/Closed控制</w:t>
            </w:r>
          </w:p>
        </w:tc>
        <w:tc>
          <w:tcPr/>
          <w:p>
            <w:pPr>
              <w:pStyle w:val="Compact"/>
              <w:jc w:val="left"/>
            </w:pPr>
            <w:r>
              <w:t xml:space="preserve">M</w:t>
            </w:r>
          </w:p>
        </w:tc>
        <w:tc>
          <w:tcPr/>
          <w:p>
            <w:pPr>
              <w:pStyle w:val="Compact"/>
              <w:jc w:val="left"/>
            </w:pPr>
            <w:r>
              <w:t xml:space="preserve">Yes(8)</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HW</w:t>
            </w:r>
          </w:p>
        </w:tc>
        <w:tc>
          <w:tcPr/>
          <w:p>
            <w:pPr>
              <w:pStyle w:val="Compact"/>
              <w:jc w:val="left"/>
            </w:pPr>
            <w:r>
              <w:t xml:space="preserve">逐流门控</w:t>
            </w:r>
          </w:p>
        </w:tc>
      </w:tr>
      <w:tr>
        <w:tc>
          <w:tcPr/>
          <w:p>
            <w:pPr>
              <w:pStyle w:val="Compact"/>
              <w:jc w:val="left"/>
            </w:pPr>
            <w:r>
              <w:t xml:space="preserve">—</w:t>
            </w:r>
          </w:p>
        </w:tc>
        <w:tc>
          <w:tcPr/>
          <w:p>
            <w:pPr>
              <w:pStyle w:val="Compact"/>
              <w:jc w:val="left"/>
            </w:pPr>
            <w:r>
              <w:t xml:space="preserve">Flow Meter（srTCM流量计量）</w:t>
            </w:r>
          </w:p>
        </w:tc>
        <w:tc>
          <w:tcPr/>
          <w:p>
            <w:pPr>
              <w:pStyle w:val="Compact"/>
              <w:jc w:val="left"/>
            </w:pPr>
            <w:r>
              <w:t xml:space="preserve">M</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HW</w:t>
            </w:r>
          </w:p>
        </w:tc>
        <w:tc>
          <w:tcPr/>
          <w:p>
            <w:pPr>
              <w:pStyle w:val="Compact"/>
              <w:jc w:val="left"/>
            </w:pPr>
            <w:r>
              <w:t xml:space="preserve">三色标记</w:t>
            </w:r>
          </w:p>
        </w:tc>
      </w:tr>
      <w:tr>
        <w:tc>
          <w:tcPr/>
          <w:p>
            <w:pPr>
              <w:pStyle w:val="Compact"/>
              <w:jc w:val="left"/>
            </w:pPr>
            <w:r>
              <w:t xml:space="preserve">—</w:t>
            </w:r>
          </w:p>
        </w:tc>
        <w:tc>
          <w:tcPr/>
          <w:p>
            <w:pPr>
              <w:pStyle w:val="Compact"/>
              <w:jc w:val="left"/>
            </w:pPr>
            <w:r>
              <w:t xml:space="preserve">Gate Control List（逐流GCL）</w:t>
            </w:r>
          </w:p>
        </w:tc>
        <w:tc>
          <w:tcPr/>
          <w:p>
            <w:pPr>
              <w:pStyle w:val="Compact"/>
              <w:jc w:val="left"/>
            </w:pPr>
            <w:r>
              <w:t xml:space="preserve">M</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HW</w:t>
            </w:r>
          </w:p>
        </w:tc>
        <w:tc>
          <w:tcPr/>
          <w:p>
            <w:pPr>
              <w:pStyle w:val="Compact"/>
              <w:jc w:val="left"/>
            </w:pPr>
            <w:r>
              <w:t xml:space="preserve">流级时间调度</w:t>
            </w:r>
          </w:p>
        </w:tc>
      </w:tr>
      <w:tr>
        <w:tc>
          <w:tcPr/>
          <w:p>
            <w:pPr>
              <w:pStyle w:val="Compact"/>
              <w:jc w:val="left"/>
            </w:pPr>
            <w:r>
              <w:t xml:space="preserve">—</w:t>
            </w:r>
          </w:p>
        </w:tc>
        <w:tc>
          <w:tcPr/>
          <w:p>
            <w:pPr>
              <w:pStyle w:val="Compact"/>
              <w:jc w:val="left"/>
            </w:pPr>
            <w:r>
              <w:t xml:space="preserve">IntervalOctetsMax（间隔字节限制）</w:t>
            </w:r>
          </w:p>
        </w:tc>
        <w:tc>
          <w:tcPr/>
          <w:p>
            <w:pPr>
              <w:pStyle w:val="Compact"/>
              <w:jc w:val="left"/>
            </w:pPr>
            <w:r>
              <w:t xml:space="preserve">M</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HW</w:t>
            </w:r>
          </w:p>
        </w:tc>
        <w:tc>
          <w:tcPr/>
          <w:p>
            <w:pPr>
              <w:pStyle w:val="Compact"/>
              <w:jc w:val="left"/>
            </w:pPr>
            <w:r>
              <w:t xml:space="preserve">突发控制</w:t>
            </w:r>
          </w:p>
        </w:tc>
      </w:tr>
    </w:tbl>
    <w:bookmarkEnd w:id="64"/>
    <w:bookmarkStart w:id="65" w:name="分析-3"/>
    <w:p>
      <w:pPr>
        <w:pStyle w:val="Heading4"/>
      </w:pPr>
      <w:r>
        <w:t xml:space="preserve">2.4.2 分析</w:t>
      </w:r>
    </w:p>
    <w:p>
      <w:pPr>
        <w:pStyle w:val="FirstParagraph"/>
      </w:pPr>
      <w:r>
        <w:t xml:space="preserve">PSFP是TSN安全架构的基石，通过对每个流进行独立的过滤、门控和计量操作，防止故障或恶意节点注入过量流量破坏网络确定性</w:t>
      </w:r>
      <w:r>
        <w:rPr>
          <w:vertAlign w:val="superscript"/>
        </w:rPr>
        <w:footnoteReference w:id="44"/>
      </w:r>
      <w:r>
        <w:t xml:space="preserve">。PSFP包含三个核心硬件组件：Stream Filter基于匹配规则（VLAN ID、MAC地址、IP五元组等）识别特定流；Stream Gate控制流是否被允许通过（Open/Closed状态），支持类似于TAS的逐流Gate Control List调度；Flow Meter基于srTCM（Single Rate Three Color Marker，单速率三色标记器）算法对流量进行Green/Yellow/Red标记，超出承诺速率的帧可被丢弃或降级处理</w:t>
      </w:r>
      <w:r>
        <w:rPr>
          <w:vertAlign w:val="superscript"/>
        </w:rPr>
        <w:footnoteReference w:id="45"/>
      </w:r>
      <w:r>
        <w:t xml:space="preserve">。</w:t>
      </w:r>
    </w:p>
    <w:p>
      <w:pPr>
        <w:pStyle w:val="BodyText"/>
      </w:pPr>
      <w:r>
        <w:t xml:space="preserve">TC4x在PSFP支持上呈现明显的部分实现特征。GETH模块提供8个Gate ID的Stream Gate硬件支持，可独立控制8条流的Open/Closed状态，但不包含Flow Meter硬件加速与逐流Gate Control List功能</w:t>
      </w:r>
      <w:r>
        <w:rPr>
          <w:vertAlign w:val="superscript"/>
        </w:rPr>
        <w:footnoteReference w:id="46"/>
      </w:r>
      <w:r>
        <w:t xml:space="preserve">。这8个Gate ID对于中小型zonal架构（每条链路8~16条关键流）可能不足，需要通过软件轮询或流聚合方式扩展。在需要完整PSFP功能（尤其是srTCM流量计量）的场景中，TC4x需依赖软件实现，CPU负载随流数量线性增长，成为系统设计的约束因素。</w:t>
      </w:r>
    </w:p>
    <w:p>
      <w:pPr>
        <w:pStyle w:val="BodyText"/>
      </w:pPr>
      <w:r>
        <w:t xml:space="preserve">S32G提供相对完整的PSFP硬件支持，包括64条目Stream Filter、Stream Gate、srTCM Flow Meter以及逐流Gate Control List。PFE引擎可加速流匹配与计量操作，在GMAC_0端口上实现全功能PSFP卸载</w:t>
      </w:r>
      <w:r>
        <w:rPr>
          <w:vertAlign w:val="superscript"/>
        </w:rPr>
        <w:footnoteReference w:id="47"/>
      </w:r>
      <w:r>
        <w:t xml:space="preserve">。R-Car S4在PSFP硬件规模上领先，提供128条目Stream Filter与完整的Flow Meter、IntervalOctetsMax控制，其集成TSN Switch架构使得PSFP可在所有3个端口上同时生效，无需像S32G那样受限于单一GMAC实例</w:t>
      </w:r>
      <w:r>
        <w:rPr>
          <w:vertAlign w:val="superscript"/>
        </w:rPr>
        <w:footnoteReference w:id="48"/>
      </w:r>
      <w:r>
        <w:t xml:space="preserve">。S32K3的内部MAC不包含PSFP硬件，外部SJA1110虽提供基础流过滤，但不支持完整的srTCM计量与逐流GCL调度，在PSFP功能上为四平台中最弱。</w:t>
      </w:r>
    </w:p>
    <w:p>
      <w:r>
        <w:pict>
          <v:rect style="width:0;height:1.5pt" o:hralign="center" o:hrstd="t" o:hr="t"/>
        </w:pict>
      </w:r>
    </w:p>
    <w:bookmarkEnd w:id="65"/>
    <w:bookmarkEnd w:id="66"/>
    <w:bookmarkEnd w:id="67"/>
    <w:bookmarkStart w:id="68" w:name="tsn协议支持总表"/>
    <w:p>
      <w:pPr>
        <w:pStyle w:val="Heading2"/>
      </w:pPr>
      <w:r>
        <w:t xml:space="preserve">3. TSN协议支持总表</w:t>
      </w:r>
    </w:p>
    <w:p>
      <w:pPr>
        <w:pStyle w:val="FirstParagraph"/>
      </w:pPr>
      <w:r>
        <w:t xml:space="preserve">下表汇总12项TSN相关标准/功能在4个MCU平台上的完整支持矩阵，涵盖硬件支持（HW）、软件支持（SW）、部分支持（Partial）与不支持（No）四种状态。</w:t>
      </w:r>
    </w:p>
    <w:tbl>
      <w:tblPr>
        <w:tblStyle w:val="Table"/>
        <w:tblW w:type="pct" w:w="5000"/>
        <w:tblLook w:firstRow="1" w:lastRow="0" w:firstColumn="0" w:lastColumn="0" w:noHBand="0" w:noVBand="0" w:val="0020"/>
      </w:tblPr>
      <w:tblGrid>
        <w:gridCol w:w="432"/>
        <w:gridCol w:w="936"/>
        <w:gridCol w:w="936"/>
        <w:gridCol w:w="1368"/>
        <w:gridCol w:w="1728"/>
        <w:gridCol w:w="1800"/>
        <w:gridCol w:w="720"/>
      </w:tblGrid>
      <w:tr>
        <w:trPr>
          <w:tblHeader w:val="true"/>
        </w:trPr>
        <w:tc>
          <w:tcPr/>
          <w:p>
            <w:pPr>
              <w:pStyle w:val="Compact"/>
              <w:jc w:val="left"/>
            </w:pPr>
            <w:r>
              <w:t xml:space="preserve">序号</w:t>
            </w:r>
          </w:p>
        </w:tc>
        <w:tc>
          <w:tcPr/>
          <w:p>
            <w:pPr>
              <w:pStyle w:val="Compact"/>
              <w:jc w:val="left"/>
            </w:pPr>
            <w:r>
              <w:t xml:space="preserve">TSN标准/功能</w:t>
            </w:r>
          </w:p>
        </w:tc>
        <w:tc>
          <w:tcPr/>
          <w:p>
            <w:pPr>
              <w:pStyle w:val="Compact"/>
              <w:jc w:val="left"/>
            </w:pPr>
            <w:r>
              <w:t xml:space="preserve">TC4x (GETH)</w:t>
            </w:r>
          </w:p>
        </w:tc>
        <w:tc>
          <w:tcPr/>
          <w:p>
            <w:pPr>
              <w:pStyle w:val="Compact"/>
              <w:jc w:val="left"/>
            </w:pPr>
            <w:r>
              <w:t xml:space="preserve">S32G (GMAC_0+PFE)</w:t>
            </w:r>
          </w:p>
        </w:tc>
        <w:tc>
          <w:tcPr/>
          <w:p>
            <w:pPr>
              <w:pStyle w:val="Compact"/>
              <w:jc w:val="left"/>
            </w:pPr>
            <w:r>
              <w:t xml:space="preserve">S32K3 (Int.MAC+SJA1110)</w:t>
            </w:r>
          </w:p>
        </w:tc>
        <w:tc>
          <w:tcPr/>
          <w:p>
            <w:pPr>
              <w:pStyle w:val="Compact"/>
              <w:jc w:val="left"/>
            </w:pPr>
            <w:r>
              <w:t xml:space="preserve">R-Car S4 (3-port Switch)</w:t>
            </w:r>
          </w:p>
        </w:tc>
        <w:tc>
          <w:tcPr/>
          <w:p>
            <w:pPr>
              <w:pStyle w:val="Compact"/>
              <w:jc w:val="left"/>
            </w:pPr>
            <w:r>
              <w:t xml:space="preserve">PICS状态</w:t>
            </w:r>
          </w:p>
        </w:tc>
      </w:tr>
      <w:tr>
        <w:tc>
          <w:tcPr/>
          <w:p>
            <w:pPr>
              <w:pStyle w:val="Compact"/>
              <w:jc w:val="left"/>
            </w:pPr>
            <w:r>
              <w:t xml:space="preserve">1</w:t>
            </w:r>
          </w:p>
        </w:tc>
        <w:tc>
          <w:tcPr/>
          <w:p>
            <w:pPr>
              <w:pStyle w:val="Compact"/>
              <w:jc w:val="left"/>
            </w:pPr>
            <w:r>
              <w:t xml:space="preserve">802.1Qav (CBS)</w:t>
            </w:r>
          </w:p>
        </w:tc>
        <w:tc>
          <w:tcPr/>
          <w:p>
            <w:pPr>
              <w:pStyle w:val="Compact"/>
              <w:jc w:val="left"/>
            </w:pPr>
            <w:r>
              <w:t xml:space="preserve">HW</w:t>
            </w:r>
          </w:p>
        </w:tc>
        <w:tc>
          <w:tcPr/>
          <w:p>
            <w:pPr>
              <w:pStyle w:val="Compact"/>
              <w:jc w:val="left"/>
            </w:pPr>
            <w:r>
              <w:t xml:space="preserve">HW</w:t>
            </w:r>
          </w:p>
        </w:tc>
        <w:tc>
          <w:tcPr/>
          <w:p>
            <w:pPr>
              <w:pStyle w:val="Compact"/>
              <w:jc w:val="left"/>
            </w:pPr>
            <w:r>
              <w:t xml:space="preserve">HW(via SJA1110)</w:t>
            </w:r>
          </w:p>
        </w:tc>
        <w:tc>
          <w:tcPr/>
          <w:p>
            <w:pPr>
              <w:pStyle w:val="Compact"/>
              <w:jc w:val="left"/>
            </w:pPr>
            <w:r>
              <w:t xml:space="preserve">HW</w:t>
            </w:r>
          </w:p>
        </w:tc>
        <w:tc>
          <w:tcPr/>
          <w:p>
            <w:pPr>
              <w:pStyle w:val="Compact"/>
              <w:jc w:val="left"/>
            </w:pPr>
            <w:r>
              <w:t xml:space="preserve">O</w:t>
            </w:r>
          </w:p>
        </w:tc>
      </w:tr>
      <w:tr>
        <w:tc>
          <w:tcPr/>
          <w:p>
            <w:pPr>
              <w:pStyle w:val="Compact"/>
              <w:jc w:val="left"/>
            </w:pPr>
            <w:r>
              <w:t xml:space="preserve">2</w:t>
            </w:r>
          </w:p>
        </w:tc>
        <w:tc>
          <w:tcPr/>
          <w:p>
            <w:pPr>
              <w:pStyle w:val="Compact"/>
              <w:jc w:val="left"/>
            </w:pPr>
            <w:r>
              <w:t xml:space="preserve">802.1Qbv (TAS/GCL)</w:t>
            </w:r>
          </w:p>
        </w:tc>
        <w:tc>
          <w:tcPr/>
          <w:p>
            <w:pPr>
              <w:pStyle w:val="Compact"/>
              <w:jc w:val="left"/>
            </w:pPr>
            <w:r>
              <w:t xml:space="preserve">HW (1024 entry)</w:t>
            </w:r>
          </w:p>
        </w:tc>
        <w:tc>
          <w:tcPr/>
          <w:p>
            <w:pPr>
              <w:pStyle w:val="Compact"/>
              <w:jc w:val="left"/>
            </w:pPr>
            <w:r>
              <w:t xml:space="preserve">HW (256 entry, GMAC_0 only)</w:t>
            </w:r>
          </w:p>
        </w:tc>
        <w:tc>
          <w:tcPr/>
          <w:p>
            <w:pPr>
              <w:pStyle w:val="Compact"/>
              <w:jc w:val="left"/>
            </w:pPr>
            <w:r>
              <w:t xml:space="preserve">HW (128 entry, via SJA1110)</w:t>
            </w:r>
          </w:p>
        </w:tc>
        <w:tc>
          <w:tcPr/>
          <w:p>
            <w:pPr>
              <w:pStyle w:val="Compact"/>
              <w:jc w:val="left"/>
            </w:pPr>
            <w:r>
              <w:t xml:space="preserve">HW (512 entry)</w:t>
            </w:r>
          </w:p>
        </w:tc>
        <w:tc>
          <w:tcPr/>
          <w:p>
            <w:pPr>
              <w:pStyle w:val="Compact"/>
              <w:jc w:val="left"/>
            </w:pPr>
            <w:r>
              <w:t xml:space="preserve">O</w:t>
            </w:r>
          </w:p>
        </w:tc>
      </w:tr>
      <w:tr>
        <w:tc>
          <w:tcPr/>
          <w:p>
            <w:pPr>
              <w:pStyle w:val="Compact"/>
              <w:jc w:val="left"/>
            </w:pPr>
            <w:r>
              <w:t xml:space="preserve">3</w:t>
            </w:r>
          </w:p>
        </w:tc>
        <w:tc>
          <w:tcPr/>
          <w:p>
            <w:pPr>
              <w:pStyle w:val="Compact"/>
              <w:jc w:val="left"/>
            </w:pPr>
            <w:r>
              <w:t xml:space="preserve">802.1Qbu (Frame Preemption)</w:t>
            </w:r>
          </w:p>
        </w:tc>
        <w:tc>
          <w:tcPr/>
          <w:p>
            <w:pPr>
              <w:pStyle w:val="Compact"/>
              <w:jc w:val="left"/>
            </w:pPr>
            <w:r>
              <w:t xml:space="preserve">HW (GETH only)</w:t>
            </w:r>
          </w:p>
        </w:tc>
        <w:tc>
          <w:tcPr/>
          <w:p>
            <w:pPr>
              <w:pStyle w:val="Compact"/>
              <w:jc w:val="left"/>
            </w:pPr>
            <w:r>
              <w:t xml:space="preserve">HW (S32G3 only)</w:t>
            </w:r>
          </w:p>
        </w:tc>
        <w:tc>
          <w:tcPr/>
          <w:p>
            <w:pPr>
              <w:pStyle w:val="Compact"/>
              <w:jc w:val="left"/>
            </w:pPr>
            <w:r>
              <w:t xml:space="preserve">HW (via SJA1110)</w:t>
            </w:r>
          </w:p>
        </w:tc>
        <w:tc>
          <w:tcPr/>
          <w:p>
            <w:pPr>
              <w:pStyle w:val="Compact"/>
              <w:jc w:val="left"/>
            </w:pPr>
            <w:r>
              <w:t xml:space="preserve">HW</w:t>
            </w:r>
          </w:p>
        </w:tc>
        <w:tc>
          <w:tcPr/>
          <w:p>
            <w:pPr>
              <w:pStyle w:val="Compact"/>
              <w:jc w:val="left"/>
            </w:pPr>
            <w:r>
              <w:t xml:space="preserve">O</w:t>
            </w:r>
          </w:p>
        </w:tc>
      </w:tr>
      <w:tr>
        <w:tc>
          <w:tcPr/>
          <w:p>
            <w:pPr>
              <w:pStyle w:val="Compact"/>
              <w:jc w:val="left"/>
            </w:pPr>
            <w:r>
              <w:t xml:space="preserve">4</w:t>
            </w:r>
          </w:p>
        </w:tc>
        <w:tc>
          <w:tcPr/>
          <w:p>
            <w:pPr>
              <w:pStyle w:val="Compact"/>
              <w:jc w:val="left"/>
            </w:pPr>
            <w:r>
              <w:t xml:space="preserve">802.1Qci (PSFP)</w:t>
            </w:r>
          </w:p>
        </w:tc>
        <w:tc>
          <w:tcPr/>
          <w:p>
            <w:pPr>
              <w:pStyle w:val="Compact"/>
              <w:jc w:val="left"/>
            </w:pPr>
            <w:r>
              <w:t xml:space="preserve">Partial (8 Gate ID)</w:t>
            </w:r>
          </w:p>
        </w:tc>
        <w:tc>
          <w:tcPr/>
          <w:p>
            <w:pPr>
              <w:pStyle w:val="Compact"/>
              <w:jc w:val="left"/>
            </w:pPr>
            <w:r>
              <w:t xml:space="preserve">HW (64 filter)</w:t>
            </w:r>
          </w:p>
        </w:tc>
        <w:tc>
          <w:tcPr/>
          <w:p>
            <w:pPr>
              <w:pStyle w:val="Compact"/>
              <w:jc w:val="left"/>
            </w:pPr>
            <w:r>
              <w:t xml:space="preserve">No</w:t>
            </w:r>
          </w:p>
        </w:tc>
        <w:tc>
          <w:tcPr/>
          <w:p>
            <w:pPr>
              <w:pStyle w:val="Compact"/>
              <w:jc w:val="left"/>
            </w:pPr>
            <w:r>
              <w:t xml:space="preserve">HW (128 filter)</w:t>
            </w:r>
          </w:p>
        </w:tc>
        <w:tc>
          <w:tcPr/>
          <w:p>
            <w:pPr>
              <w:pStyle w:val="Compact"/>
              <w:jc w:val="left"/>
            </w:pPr>
            <w:r>
              <w:t xml:space="preserve">O</w:t>
            </w:r>
          </w:p>
        </w:tc>
      </w:tr>
      <w:tr>
        <w:tc>
          <w:tcPr/>
          <w:p>
            <w:pPr>
              <w:pStyle w:val="Compact"/>
              <w:jc w:val="left"/>
            </w:pPr>
            <w:r>
              <w:t xml:space="preserve">5</w:t>
            </w:r>
          </w:p>
        </w:tc>
        <w:tc>
          <w:tcPr/>
          <w:p>
            <w:pPr>
              <w:pStyle w:val="Compact"/>
              <w:jc w:val="left"/>
            </w:pPr>
            <w:r>
              <w:t xml:space="preserve">802.1Qca (PCR)</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O</w:t>
            </w:r>
          </w:p>
        </w:tc>
      </w:tr>
      <w:tr>
        <w:tc>
          <w:tcPr/>
          <w:p>
            <w:pPr>
              <w:pStyle w:val="Compact"/>
              <w:jc w:val="left"/>
            </w:pPr>
            <w:r>
              <w:t xml:space="preserve">6</w:t>
            </w:r>
          </w:p>
        </w:tc>
        <w:tc>
          <w:tcPr/>
          <w:p>
            <w:pPr>
              <w:pStyle w:val="Compact"/>
              <w:jc w:val="left"/>
            </w:pPr>
            <w:r>
              <w:t xml:space="preserve">802.1Qcr (ATS)</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O</w:t>
            </w:r>
          </w:p>
        </w:tc>
      </w:tr>
      <w:tr>
        <w:tc>
          <w:tcPr/>
          <w:p>
            <w:pPr>
              <w:pStyle w:val="Compact"/>
              <w:jc w:val="left"/>
            </w:pPr>
            <w:r>
              <w:t xml:space="preserve">7</w:t>
            </w:r>
          </w:p>
        </w:tc>
        <w:tc>
          <w:tcPr/>
          <w:p>
            <w:pPr>
              <w:pStyle w:val="Compact"/>
              <w:jc w:val="left"/>
            </w:pPr>
            <w:r>
              <w:t xml:space="preserve">802.1Qbv Guard Band</w:t>
            </w:r>
          </w:p>
        </w:tc>
        <w:tc>
          <w:tcPr/>
          <w:p>
            <w:pPr>
              <w:pStyle w:val="Compact"/>
              <w:jc w:val="left"/>
            </w:pPr>
            <w:r>
              <w:t xml:space="preserve">HW</w:t>
            </w:r>
          </w:p>
        </w:tc>
        <w:tc>
          <w:tcPr/>
          <w:p>
            <w:pPr>
              <w:pStyle w:val="Compact"/>
              <w:jc w:val="left"/>
            </w:pPr>
            <w:r>
              <w:t xml:space="preserve">HW</w:t>
            </w:r>
          </w:p>
        </w:tc>
        <w:tc>
          <w:tcPr/>
          <w:p>
            <w:pPr>
              <w:pStyle w:val="Compact"/>
              <w:jc w:val="left"/>
            </w:pPr>
            <w:r>
              <w:t xml:space="preserve">HW</w:t>
            </w:r>
          </w:p>
        </w:tc>
        <w:tc>
          <w:tcPr/>
          <w:p>
            <w:pPr>
              <w:pStyle w:val="Compact"/>
              <w:jc w:val="left"/>
            </w:pPr>
            <w:r>
              <w:t xml:space="preserve">HW</w:t>
            </w:r>
          </w:p>
        </w:tc>
        <w:tc>
          <w:tcPr/>
          <w:p>
            <w:pPr>
              <w:pStyle w:val="Compact"/>
              <w:jc w:val="left"/>
            </w:pPr>
            <w:r>
              <w:t xml:space="preserve">M (if SCHED)</w:t>
            </w:r>
          </w:p>
        </w:tc>
      </w:tr>
      <w:tr>
        <w:tc>
          <w:tcPr/>
          <w:p>
            <w:pPr>
              <w:pStyle w:val="Compact"/>
              <w:jc w:val="left"/>
            </w:pPr>
            <w:r>
              <w:t xml:space="preserve">8</w:t>
            </w:r>
          </w:p>
        </w:tc>
        <w:tc>
          <w:tcPr/>
          <w:p>
            <w:pPr>
              <w:pStyle w:val="Compact"/>
              <w:jc w:val="left"/>
            </w:pPr>
            <w:r>
              <w:t xml:space="preserve">802.1Qbv ConfigChange</w:t>
            </w:r>
          </w:p>
        </w:tc>
        <w:tc>
          <w:tcPr/>
          <w:p>
            <w:pPr>
              <w:pStyle w:val="Compact"/>
              <w:jc w:val="left"/>
            </w:pPr>
            <w:r>
              <w:t xml:space="preserve">HW</w:t>
            </w:r>
          </w:p>
        </w:tc>
        <w:tc>
          <w:tcPr/>
          <w:p>
            <w:pPr>
              <w:pStyle w:val="Compact"/>
              <w:jc w:val="left"/>
            </w:pPr>
            <w:r>
              <w:t xml:space="preserve">HW</w:t>
            </w:r>
          </w:p>
        </w:tc>
        <w:tc>
          <w:tcPr/>
          <w:p>
            <w:pPr>
              <w:pStyle w:val="Compact"/>
              <w:jc w:val="left"/>
            </w:pPr>
            <w:r>
              <w:t xml:space="preserve">SW</w:t>
            </w:r>
          </w:p>
        </w:tc>
        <w:tc>
          <w:tcPr/>
          <w:p>
            <w:pPr>
              <w:pStyle w:val="Compact"/>
              <w:jc w:val="left"/>
            </w:pPr>
            <w:r>
              <w:t xml:space="preserve">HW</w:t>
            </w:r>
          </w:p>
        </w:tc>
        <w:tc>
          <w:tcPr/>
          <w:p>
            <w:pPr>
              <w:pStyle w:val="Compact"/>
              <w:jc w:val="left"/>
            </w:pPr>
            <w:r>
              <w:t xml:space="preserve">M (if SCHED)</w:t>
            </w:r>
          </w:p>
        </w:tc>
      </w:tr>
      <w:tr>
        <w:tc>
          <w:tcPr/>
          <w:p>
            <w:pPr>
              <w:pStyle w:val="Compact"/>
              <w:jc w:val="left"/>
            </w:pPr>
            <w:r>
              <w:t xml:space="preserve">9</w:t>
            </w:r>
          </w:p>
        </w:tc>
        <w:tc>
          <w:tcPr/>
          <w:p>
            <w:pPr>
              <w:pStyle w:val="Compact"/>
              <w:jc w:val="left"/>
            </w:pPr>
            <w:r>
              <w:t xml:space="preserve">802.1Qav SR Class A/B</w:t>
            </w:r>
          </w:p>
        </w:tc>
        <w:tc>
          <w:tcPr/>
          <w:p>
            <w:pPr>
              <w:pStyle w:val="Compact"/>
              <w:jc w:val="left"/>
            </w:pPr>
            <w:r>
              <w:t xml:space="preserve">HW (3 classes)</w:t>
            </w:r>
          </w:p>
        </w:tc>
        <w:tc>
          <w:tcPr/>
          <w:p>
            <w:pPr>
              <w:pStyle w:val="Compact"/>
              <w:jc w:val="left"/>
            </w:pPr>
            <w:r>
              <w:t xml:space="preserve">HW</w:t>
            </w:r>
          </w:p>
        </w:tc>
        <w:tc>
          <w:tcPr/>
          <w:p>
            <w:pPr>
              <w:pStyle w:val="Compact"/>
              <w:jc w:val="left"/>
            </w:pPr>
            <w:r>
              <w:t xml:space="preserve">Limited</w:t>
            </w:r>
          </w:p>
        </w:tc>
        <w:tc>
          <w:tcPr/>
          <w:p>
            <w:pPr>
              <w:pStyle w:val="Compact"/>
              <w:jc w:val="left"/>
            </w:pPr>
            <w:r>
              <w:t xml:space="preserve">HW</w:t>
            </w:r>
          </w:p>
        </w:tc>
        <w:tc>
          <w:tcPr/>
          <w:p>
            <w:pPr>
              <w:pStyle w:val="Compact"/>
              <w:jc w:val="left"/>
            </w:pPr>
            <w:r>
              <w:t xml:space="preserve">M/O</w:t>
            </w:r>
          </w:p>
        </w:tc>
      </w:tr>
      <w:tr>
        <w:tc>
          <w:tcPr/>
          <w:p>
            <w:pPr>
              <w:pStyle w:val="Compact"/>
              <w:jc w:val="left"/>
            </w:pPr>
            <w:r>
              <w:t xml:space="preserve">10</w:t>
            </w:r>
          </w:p>
        </w:tc>
        <w:tc>
          <w:tcPr/>
          <w:p>
            <w:pPr>
              <w:pStyle w:val="Compact"/>
              <w:jc w:val="left"/>
            </w:pPr>
            <w:r>
              <w:t xml:space="preserve">802.3br MAC Merge</w:t>
            </w:r>
          </w:p>
        </w:tc>
        <w:tc>
          <w:tcPr/>
          <w:p>
            <w:pPr>
              <w:pStyle w:val="Compact"/>
              <w:jc w:val="left"/>
            </w:pPr>
            <w:r>
              <w:t xml:space="preserve">HW (GETH)</w:t>
            </w:r>
          </w:p>
        </w:tc>
        <w:tc>
          <w:tcPr/>
          <w:p>
            <w:pPr>
              <w:pStyle w:val="Compact"/>
              <w:jc w:val="left"/>
            </w:pPr>
            <w:r>
              <w:t xml:space="preserve">HW</w:t>
            </w:r>
          </w:p>
        </w:tc>
        <w:tc>
          <w:tcPr/>
          <w:p>
            <w:pPr>
              <w:pStyle w:val="Compact"/>
              <w:jc w:val="left"/>
            </w:pPr>
            <w:r>
              <w:t xml:space="preserve">HW (SJA1110)</w:t>
            </w:r>
          </w:p>
        </w:tc>
        <w:tc>
          <w:tcPr/>
          <w:p>
            <w:pPr>
              <w:pStyle w:val="Compact"/>
              <w:jc w:val="left"/>
            </w:pPr>
            <w:r>
              <w:t xml:space="preserve">HW</w:t>
            </w:r>
          </w:p>
        </w:tc>
        <w:tc>
          <w:tcPr/>
          <w:p>
            <w:pPr>
              <w:pStyle w:val="Compact"/>
              <w:jc w:val="left"/>
            </w:pPr>
            <w:r>
              <w:t xml:space="preserve">M (if PRE)</w:t>
            </w:r>
          </w:p>
        </w:tc>
      </w:tr>
      <w:tr>
        <w:tc>
          <w:tcPr/>
          <w:p>
            <w:pPr>
              <w:pStyle w:val="Compact"/>
              <w:jc w:val="left"/>
            </w:pPr>
            <w:r>
              <w:t xml:space="preserve">11</w:t>
            </w:r>
          </w:p>
        </w:tc>
        <w:tc>
          <w:tcPr/>
          <w:p>
            <w:pPr>
              <w:pStyle w:val="Compact"/>
              <w:jc w:val="left"/>
            </w:pPr>
            <w:r>
              <w:t xml:space="preserve">CQF (Cyclic Queuing)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SW</w:t>
            </w:r>
          </w:p>
        </w:tc>
        <w:tc>
          <w:tcPr/>
          <w:p>
            <w:pPr>
              <w:pStyle w:val="Compact"/>
              <w:jc w:val="left"/>
            </w:pPr>
            <w:r>
              <w:t xml:space="preserve">O</w:t>
            </w:r>
          </w:p>
        </w:tc>
      </w:tr>
      <w:tr>
        <w:tc>
          <w:tcPr/>
          <w:p>
            <w:pPr>
              <w:pStyle w:val="Compact"/>
              <w:jc w:val="left"/>
            </w:pPr>
            <w:r>
              <w:t xml:space="preserve">12</w:t>
            </w:r>
          </w:p>
        </w:tc>
        <w:tc>
          <w:tcPr/>
          <w:p>
            <w:pPr>
              <w:pStyle w:val="Compact"/>
              <w:jc w:val="left"/>
            </w:pPr>
            <w:r>
              <w:t xml:space="preserve">SRP/MSRP (Stream Reservation)</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O</w:t>
            </w:r>
          </w:p>
        </w:tc>
      </w:tr>
    </w:tbl>
    <w:p>
      <w:pPr>
        <w:pStyle w:val="BodyText"/>
      </w:pPr>
      <w:r>
        <w:t xml:space="preserve">上述矩阵清晰揭示了四个MCU平台在TSN功能覆盖度上的差异化定位。</w:t>
      </w:r>
      <w:r>
        <w:rPr>
          <w:bCs/>
          <w:b/>
        </w:rPr>
        <w:t xml:space="preserve">TC4x</w:t>
      </w:r>
      <w:r>
        <w:t xml:space="preserve"> </w:t>
      </w:r>
      <w:r>
        <w:t xml:space="preserve">在CBS、TAS、帧抢占三项核心TSN机制上提供硬件支持，但PSFP仅部分实现（8 Gate ID），且存在CBS量化误差与TAS extra IPG两项已知erratum。</w:t>
      </w:r>
      <w:r>
        <w:rPr>
          <w:bCs/>
          <w:b/>
        </w:rPr>
        <w:t xml:space="preserve">S32G</w:t>
      </w:r>
      <w:r>
        <w:t xml:space="preserve"> </w:t>
      </w:r>
      <w:r>
        <w:t xml:space="preserve">在GMAC_0上提供较完整的TAS+FP+PSFP硬件加速，但受限于单一MAC实例与S32G2的Qbv+Qbu互斥问题，多端口TSN场景存在架构约束。</w:t>
      </w:r>
      <w:r>
        <w:rPr>
          <w:bCs/>
          <w:b/>
        </w:rPr>
        <w:t xml:space="preserve">S32K3</w:t>
      </w:r>
      <w:r>
        <w:t xml:space="preserve"> </w:t>
      </w:r>
      <w:r>
        <w:t xml:space="preserve">作为入门级安全MCU，基础TSN功能依赖内部MAC，高级功能需外部SJA1110扩展，在集成度与成本上处于劣势。</w:t>
      </w:r>
      <w:r>
        <w:rPr>
          <w:bCs/>
          <w:b/>
        </w:rPr>
        <w:t xml:space="preserve">R-Car S4</w:t>
      </w:r>
      <w:r>
        <w:t xml:space="preserve"> </w:t>
      </w:r>
      <w:r>
        <w:t xml:space="preserve">以集成3端口TSN Switch的架构提供四平台中最完整的TSN硬件覆盖，包括完整的PSFP与无已知erratum的高质量TAS实现，在TSN功能丰富度上处于领先地位。</w:t>
      </w:r>
    </w:p>
    <w:p>
      <w:pPr>
        <w:pStyle w:val="BodyText"/>
      </w:pPr>
      <w:r>
        <w:t xml:space="preserve">值得注意的是，802.1Qca（PCR）基于IS-IS协议扩展，属于控制平面路由协议，四个MCU平台均不支持硬件卸载，若需实现可通过软件协议栈部署，但在汽车zonal网络中需求有限。802.1Qcr（ATS，Asynchronous Traffic Shaping）与CQF（Cyclic Queuing and Forwarding）目前均依赖软件实现，硬件加速支持尚未普及</w:t>
      </w:r>
      <w:r>
        <w:rPr>
          <w:vertAlign w:val="superscript"/>
        </w:rPr>
        <w:footnoteReference w:id="49"/>
      </w:r>
      <w:r>
        <w:t xml:space="preserve">。SRP/MSRP作为流预留信令协议，同样为软件实现，其PICS状态均为O（Optional），在汽车应用场景中常被SOME/IP-SD或静态配置替代。</w:t>
      </w:r>
    </w:p>
    <w:p>
      <w:r>
        <w:pict>
          <v:rect style="width:0;height:1.5pt" o:hralign="center" o:hrstd="t" o:hr="t"/>
        </w:pict>
      </w:r>
    </w:p>
    <w:bookmarkEnd w:id="68"/>
    <w:bookmarkStart w:id="73" w:name="区域控制器tsn设计建议"/>
    <w:p>
      <w:pPr>
        <w:pStyle w:val="Heading2"/>
      </w:pPr>
      <w:r>
        <w:t xml:space="preserve">4. 区域控制器TSN设计建议</w:t>
      </w:r>
    </w:p>
    <w:bookmarkStart w:id="69" w:name="tsn功能裁剪策略"/>
    <w:p>
      <w:pPr>
        <w:pStyle w:val="Heading3"/>
      </w:pPr>
      <w:r>
        <w:t xml:space="preserve">4.1 TSN功能裁剪策略</w:t>
      </w:r>
    </w:p>
    <w:p>
      <w:pPr>
        <w:pStyle w:val="FirstParagraph"/>
      </w:pPr>
      <w:r>
        <w:t xml:space="preserve">区域控制器的TSN功能集应基于网络拓扑规模、流量类型分布与ASIL等级要求进行裁剪。对于底盘域或动力域区域控制器，TAS（802.1Qbv）与帧抢占（802.1Qbu）为必须硬件支持的功能，因为线控制动、线控转向等控制流量要求亚毫秒级确定性延迟，仅依赖CBS的带宽预留无法满足硬实时约束</w:t>
      </w:r>
      <w:r>
        <w:rPr>
          <w:vertAlign w:val="superscript"/>
        </w:rPr>
        <w:footnoteReference w:id="50"/>
      </w:r>
      <w:r>
        <w:t xml:space="preserve">。CBS（802.1Qav）适用于ADAS传感器融合流量与信息娱乐流量的带宽隔离，建议在所有TSN-capable端口上使能。PSFP（802.1Qci）的配置应覆盖所有安全关键流（如制动控制、转向控制、气囊触发），通过Stream Gate的Closed状态在故障场景下快速阻断异常流量，但受限于TC4x仅8 Gate ID的硬件规模，需采用”关键流独占+非关键流聚合”的门控策略。</w:t>
      </w:r>
    </w:p>
    <w:p>
      <w:pPr>
        <w:pStyle w:val="BodyText"/>
      </w:pPr>
      <w:r>
        <w:t xml:space="preserve">对于车身域或舒适域区域控制器，TSN功能需求可适度放宽。TAS仍建议保留以支持未来功能扩展（如OTA升级期间的确定性通信），但GCL条目数需求通常较低（64~128条目）。帧抢占在车身域中优先级略低，因为该域Express流量比例较小，CBS+优先级调度通常可满足延迟要求。PSFP在车身域中的主要作用是防止故障节点（如智能座椅控制器）的流量风暴影响中央通信，建议至少配置Stream Filter与基础Gate控制。</w:t>
      </w:r>
    </w:p>
    <w:bookmarkEnd w:id="69"/>
    <w:bookmarkStart w:id="70" w:name="硬件与软件实现决策"/>
    <w:p>
      <w:pPr>
        <w:pStyle w:val="Heading3"/>
      </w:pPr>
      <w:r>
        <w:t xml:space="preserve">4.2 硬件与软件实现决策</w:t>
      </w:r>
    </w:p>
    <w:p>
      <w:pPr>
        <w:pStyle w:val="FirstParagraph"/>
      </w:pPr>
      <w:r>
        <w:t xml:space="preserve">TSN功能的硬件与软件实现分界应基于时间精度要求、CPU负载预算与芯片成本综合评估。</w:t>
      </w:r>
      <w:r>
        <w:rPr>
          <w:bCs/>
          <w:b/>
        </w:rPr>
        <w:t xml:space="preserve">必须硬件实现</w:t>
      </w:r>
      <w:r>
        <w:t xml:space="preserve">的功能包括TAS Gate Control（纳秒级精度状态机不可由软件模拟）、Credit-Based Shaper（实时credit计算需在MAC层完成）、MAC Merge/帧抢占（物理层操作必须在MAC硬件内完成）以及PSFP Stream Gate（逐流门控的TCAM匹配与状态切换需在接收路径上实现亚微秒级响应）</w:t>
      </w:r>
      <w:r>
        <w:rPr>
          <w:vertAlign w:val="superscript"/>
        </w:rPr>
        <w:footnoteReference w:id="51"/>
      </w:r>
      <w:r>
        <w:t xml:space="preserve">。</w:t>
      </w:r>
      <w:r>
        <w:rPr>
          <w:bCs/>
          <w:b/>
        </w:rPr>
        <w:t xml:space="preserve">推荐软件实现</w:t>
      </w:r>
      <w:r>
        <w:t xml:space="preserve">的功能包括SRP/MSRP信令（流预留协议为控制面操作，无严格时序要求）、YANG/NETCONF管理接口（网络管理功能通过MCU应用层处理）以及IS-IS PCR（路径控制协议为复杂状态机，硬件卸载收益有限）。</w:t>
      </w:r>
    </w:p>
    <w:p>
      <w:pPr>
        <w:pStyle w:val="BodyText"/>
      </w:pPr>
      <w:r>
        <w:rPr>
          <w:bCs/>
          <w:b/>
        </w:rPr>
        <w:t xml:space="preserve">硬件-软件混合实现</w:t>
      </w:r>
      <w:r>
        <w:t xml:space="preserve">的场景主要涉及GCL配置管理与PSFP流表配置。GCL的调度执行必须由硬件状态机完成，但GCL内容的生成与下载（ConfigChange操作）通常由软件在系统初始化或模式切换时执行。PSFP的Stream Filter匹配规则与Flow Meter参数由软件配置至硬件TCAM与计量器寄存器，数据路径上的过滤与计量操作由硬件自动完成</w:t>
      </w:r>
      <w:r>
        <w:rPr>
          <w:vertAlign w:val="superscript"/>
        </w:rPr>
        <w:footnoteReference w:id="52"/>
      </w:r>
      <w:r>
        <w:t xml:space="preserve">。</w:t>
      </w:r>
    </w:p>
    <w:bookmarkEnd w:id="70"/>
    <w:bookmarkStart w:id="71" w:name="已知errata与限制的应对策略"/>
    <w:p>
      <w:pPr>
        <w:pStyle w:val="Heading3"/>
      </w:pPr>
      <w:r>
        <w:t xml:space="preserve">4.3 已知Errata与限制的应对策略</w:t>
      </w:r>
    </w:p>
    <w:p>
      <w:pPr>
        <w:pStyle w:val="FirstParagraph"/>
      </w:pPr>
      <w:r>
        <w:t xml:space="preserve">TC4x平台的两个已知errata需在系统设计中专项处理。</w:t>
      </w:r>
      <w:r>
        <w:rPr>
          <w:bCs/>
          <w:b/>
        </w:rPr>
        <w:t xml:space="preserve">CBS量化误差（~2.65%）</w:t>
      </w:r>
      <w:r>
        <w:t xml:space="preserve"> </w:t>
      </w:r>
      <w:r>
        <w:t xml:space="preserve">的应对策略包括：在带宽预留计算中增加3%的裕量补偿，例如若应用需预留5Mbps带宽，配置值应设为5.15Mbps；或在运行时通过软件周期校准credit偏移量。</w:t>
      </w:r>
      <w:r>
        <w:rPr>
          <w:bCs/>
          <w:b/>
        </w:rPr>
        <w:t xml:space="preserve">TAS extra IPG bug</w:t>
      </w:r>
      <w:r>
        <w:t xml:space="preserve"> </w:t>
      </w:r>
      <w:r>
        <w:t xml:space="preserve">的应对策略包括：在GCL设计中，将关键时间窗口的gate打开时刻提前一个标准IPG宽度（约96 bit times for Gigabit Ethernet，即96ns），确保实际传输起始点落在预期窗口内；或在非关键窗口边界容忍该偏差，仅在硬实时控制流调度中应用补偿</w:t>
      </w:r>
      <w:r>
        <w:rPr>
          <w:vertAlign w:val="superscript"/>
        </w:rPr>
        <w:footnoteReference w:id="53"/>
      </w:r>
      <w:r>
        <w:t xml:space="preserve">。</w:t>
      </w:r>
    </w:p>
    <w:p>
      <w:pPr>
        <w:pStyle w:val="BodyText"/>
      </w:pPr>
      <w:r>
        <w:t xml:space="preserve">S32G平台的</w:t>
      </w:r>
      <w:r>
        <w:rPr>
          <w:bCs/>
          <w:b/>
        </w:rPr>
        <w:t xml:space="preserve">Qbv+Qbu互斥限制（S32G2）</w:t>
      </w:r>
      <w:r>
        <w:t xml:space="preserve"> </w:t>
      </w:r>
      <w:r>
        <w:t xml:space="preserve">决定了同时需要TAS与帧抢占的应用必须选用S32G3，这一选型约束应在项目早期架构设计阶段明确。</w:t>
      </w:r>
      <w:r>
        <w:rPr>
          <w:bCs/>
          <w:b/>
        </w:rPr>
        <w:t xml:space="preserve">GMAC_0单一TSN MAC限制</w:t>
      </w:r>
      <w:r>
        <w:t xml:space="preserve">意味着多端口TAS场景中，非GMAC_0端口的门控调度需通过PFE的软件辅助实现，精度较硬件TAS下降约一个数量级，不适合ASIL-D级别的控制流量</w:t>
      </w:r>
      <w:r>
        <w:rPr>
          <w:vertAlign w:val="superscript"/>
        </w:rPr>
        <w:footnoteReference w:id="54"/>
      </w:r>
      <w:r>
        <w:t xml:space="preserve">。</w:t>
      </w:r>
    </w:p>
    <w:p>
      <w:pPr>
        <w:pStyle w:val="BodyText"/>
      </w:pPr>
      <w:r>
        <w:t xml:space="preserve">R-Car S4虽未报告TSN相关erratum，但其</w:t>
      </w:r>
      <w:r>
        <w:rPr>
          <w:bCs/>
          <w:b/>
        </w:rPr>
        <w:t xml:space="preserve">PSFP 128条目Stream Filter限制</w:t>
      </w:r>
      <w:r>
        <w:t xml:space="preserve">在超大规模流场景下可能成为瓶颈。建议采用分级过滤策略：第一层以VLAN ID+优先级进行粗粒度分流，第二层以完整五元组进行细粒度匹配，从而在不增加硬件条目数的前提下扩展有效流识别能力</w:t>
      </w:r>
      <w:r>
        <w:rPr>
          <w:vertAlign w:val="superscript"/>
        </w:rPr>
        <w:footnoteReference w:id="55"/>
      </w:r>
      <w:r>
        <w:t xml:space="preserve">。</w:t>
      </w:r>
    </w:p>
    <w:bookmarkEnd w:id="71"/>
    <w:bookmarkStart w:id="72" w:name="mcu选型决策矩阵"/>
    <w:p>
      <w:pPr>
        <w:pStyle w:val="Heading3"/>
      </w:pPr>
      <w:r>
        <w:t xml:space="preserve">4.4 MCU选型决策矩阵</w:t>
      </w:r>
    </w:p>
    <w:tbl>
      <w:tblPr>
        <w:tblStyle w:val="Table"/>
        <w:tblW w:type="pct" w:w="5000"/>
        <w:tblLook w:firstRow="1" w:lastRow="0" w:firstColumn="0" w:lastColumn="0" w:noHBand="0" w:noVBand="0" w:val="0020"/>
      </w:tblPr>
      <w:tblGrid>
        <w:gridCol w:w="1827"/>
        <w:gridCol w:w="1624"/>
        <w:gridCol w:w="2436"/>
        <w:gridCol w:w="2030"/>
      </w:tblGrid>
      <w:tr>
        <w:trPr>
          <w:tblHeader w:val="true"/>
        </w:trPr>
        <w:tc>
          <w:tcPr/>
          <w:p>
            <w:pPr>
              <w:pStyle w:val="Compact"/>
              <w:jc w:val="left"/>
            </w:pPr>
            <w:r>
              <w:t xml:space="preserve">应用场景</w:t>
            </w:r>
          </w:p>
        </w:tc>
        <w:tc>
          <w:tcPr/>
          <w:p>
            <w:pPr>
              <w:pStyle w:val="Compact"/>
              <w:jc w:val="left"/>
            </w:pPr>
            <w:r>
              <w:t xml:space="preserve">推荐MCU</w:t>
            </w:r>
          </w:p>
        </w:tc>
        <w:tc>
          <w:tcPr/>
          <w:p>
            <w:pPr>
              <w:pStyle w:val="Compact"/>
              <w:jc w:val="left"/>
            </w:pPr>
            <w:r>
              <w:t xml:space="preserve">关键TSN需求</w:t>
            </w:r>
          </w:p>
        </w:tc>
        <w:tc>
          <w:tcPr/>
          <w:p>
            <w:pPr>
              <w:pStyle w:val="Compact"/>
              <w:jc w:val="left"/>
            </w:pPr>
            <w:r>
              <w:t xml:space="preserve">决策依据</w:t>
            </w:r>
          </w:p>
        </w:tc>
      </w:tr>
      <w:tr>
        <w:tc>
          <w:tcPr/>
          <w:p>
            <w:pPr>
              <w:pStyle w:val="Compact"/>
              <w:jc w:val="left"/>
            </w:pPr>
            <w:r>
              <w:t xml:space="preserve">底盘/动力域区域控制器</w:t>
            </w:r>
          </w:p>
        </w:tc>
        <w:tc>
          <w:tcPr/>
          <w:p>
            <w:pPr>
              <w:pStyle w:val="Compact"/>
              <w:jc w:val="left"/>
            </w:pPr>
            <w:r>
              <w:t xml:space="preserve">R-Car S4 或 S32G3</w:t>
            </w:r>
          </w:p>
        </w:tc>
        <w:tc>
          <w:tcPr/>
          <w:p>
            <w:pPr>
              <w:pStyle w:val="Compact"/>
              <w:jc w:val="left"/>
            </w:pPr>
            <w:r>
              <w:t xml:space="preserve">Qbv+Qbu+Qci完整</w:t>
            </w:r>
          </w:p>
        </w:tc>
        <w:tc>
          <w:tcPr/>
          <w:p>
            <w:pPr>
              <w:pStyle w:val="Compact"/>
              <w:jc w:val="left"/>
            </w:pPr>
            <w:r>
              <w:t xml:space="preserve">PSFP完整支持，TAS精度高</w:t>
            </w:r>
          </w:p>
        </w:tc>
      </w:tr>
      <w:tr>
        <w:tc>
          <w:tcPr/>
          <w:p>
            <w:pPr>
              <w:pStyle w:val="Compact"/>
              <w:jc w:val="left"/>
            </w:pPr>
            <w:r>
              <w:t xml:space="preserve">ADAS域区域控制器</w:t>
            </w:r>
          </w:p>
        </w:tc>
        <w:tc>
          <w:tcPr/>
          <w:p>
            <w:pPr>
              <w:pStyle w:val="Compact"/>
              <w:jc w:val="left"/>
            </w:pPr>
            <w:r>
              <w:t xml:space="preserve">TC4x 或 S32G3</w:t>
            </w:r>
          </w:p>
        </w:tc>
        <w:tc>
          <w:tcPr/>
          <w:p>
            <w:pPr>
              <w:pStyle w:val="Compact"/>
              <w:jc w:val="left"/>
            </w:pPr>
            <w:r>
              <w:t xml:space="preserve">Qav(CBS)+Qbv</w:t>
            </w:r>
          </w:p>
        </w:tc>
        <w:tc>
          <w:tcPr/>
          <w:p>
            <w:pPr>
              <w:pStyle w:val="Compact"/>
              <w:jc w:val="left"/>
            </w:pPr>
            <w:r>
              <w:t xml:space="preserve">高带宽+确定性，PSFP需求中等</w:t>
            </w:r>
          </w:p>
        </w:tc>
      </w:tr>
      <w:tr>
        <w:tc>
          <w:tcPr/>
          <w:p>
            <w:pPr>
              <w:pStyle w:val="Compact"/>
              <w:jc w:val="left"/>
            </w:pPr>
            <w:r>
              <w:t xml:space="preserve">车身域区域控制器</w:t>
            </w:r>
          </w:p>
        </w:tc>
        <w:tc>
          <w:tcPr/>
          <w:p>
            <w:pPr>
              <w:pStyle w:val="Compact"/>
              <w:jc w:val="left"/>
            </w:pPr>
            <w:r>
              <w:t xml:space="preserve">S32K3+SJA1110 或 TC4x</w:t>
            </w:r>
          </w:p>
        </w:tc>
        <w:tc>
          <w:tcPr/>
          <w:p>
            <w:pPr>
              <w:pStyle w:val="Compact"/>
              <w:jc w:val="left"/>
            </w:pPr>
            <w:r>
              <w:t xml:space="preserve">Qav+Qbv基础</w:t>
            </w:r>
          </w:p>
        </w:tc>
        <w:tc>
          <w:tcPr/>
          <w:p>
            <w:pPr>
              <w:pStyle w:val="Compact"/>
              <w:jc w:val="left"/>
            </w:pPr>
            <w:r>
              <w:t xml:space="preserve">成本敏感，TSN需求适中</w:t>
            </w:r>
          </w:p>
        </w:tc>
      </w:tr>
      <w:tr>
        <w:tc>
          <w:tcPr/>
          <w:p>
            <w:pPr>
              <w:pStyle w:val="Compact"/>
              <w:jc w:val="left"/>
            </w:pPr>
            <w:r>
              <w:t xml:space="preserve">中央计算单元(网关)</w:t>
            </w:r>
          </w:p>
        </w:tc>
        <w:tc>
          <w:tcPr/>
          <w:p>
            <w:pPr>
              <w:pStyle w:val="Compact"/>
              <w:jc w:val="left"/>
            </w:pPr>
            <w:r>
              <w:t xml:space="preserve">R-Car S4</w:t>
            </w:r>
          </w:p>
        </w:tc>
        <w:tc>
          <w:tcPr/>
          <w:p>
            <w:pPr>
              <w:pStyle w:val="Compact"/>
              <w:jc w:val="left"/>
            </w:pPr>
            <w:r>
              <w:t xml:space="preserve">全TSN功能</w:t>
            </w:r>
          </w:p>
        </w:tc>
        <w:tc>
          <w:tcPr/>
          <w:p>
            <w:pPr>
              <w:pStyle w:val="Compact"/>
              <w:jc w:val="left"/>
            </w:pPr>
            <w:r>
              <w:t xml:space="preserve">3端口Switch，完整协议覆盖</w:t>
            </w:r>
          </w:p>
        </w:tc>
      </w:tr>
    </w:tbl>
    <w:p>
      <w:pPr>
        <w:pStyle w:val="BodyText"/>
      </w:pPr>
      <w:r>
        <w:t xml:space="preserve">综合而言，区域控制器TSN功能的实现质量取决于硬件加速深度、已知erratum的影响范围与软件补偿能力的平衡。在功能安全（ISO 26262）与预期功能安全（SOTIF）双重约束下，建议优先选择具有完整PSFP硬件支持与无已知TAS精度erratum的平台用于ASIL-D场景，并在系统架构层为所有TSN功能配置冗余时间裕量与故障降级策略。</w:t>
      </w:r>
    </w:p>
    <w:p>
      <w:r>
        <w:pict>
          <v:rect style="width:0;height:1.5pt" o:hralign="center" o:hrstd="t" o:hr="t"/>
        </w:pict>
      </w:r>
    </w:p>
    <w:bookmarkEnd w:id="72"/>
    <w:bookmarkEnd w:id="73"/>
    <w:bookmarkEnd w:id="74"/>
    <w:bookmarkStart w:id="86" w:name="cb-2017-frer-协议分析与pics-mcu实现映射"/>
    <w:p>
      <w:pPr>
        <w:pStyle w:val="Heading1"/>
      </w:pPr>
      <w:r>
        <w:t xml:space="preserve">802.1CB-2017 FRER 协议分析与PICS + MCU实现映射</w:t>
      </w:r>
    </w:p>
    <w:bookmarkStart w:id="75" w:name="协议概述-3"/>
    <w:p>
      <w:pPr>
        <w:pStyle w:val="Heading2"/>
      </w:pPr>
      <w:r>
        <w:t xml:space="preserve">1. 协议概述</w:t>
      </w:r>
    </w:p>
    <w:p>
      <w:pPr>
        <w:pStyle w:val="FirstParagraph"/>
      </w:pPr>
      <w:r>
        <w:t xml:space="preserve">IEEE Std 802.1CB-2017《Frame Replication and Elimination for Reliability》（FRER，帧复制与消除可靠性机制）是TSN（Time-Sensitive Networking，时间敏感网络）协议族中保障高可靠传输的核心标准，定义了网桥（Bridge）和端系统中用于数据包冗余传输识别、复制以及重复数据包识别和消除的程序与管理对象</w:t>
      </w:r>
      <w:fldSimple w:instr="NOTEREF _Ref_Footnote_1 \h \f">
        <w:r>
          <w:rPr>
            <w:vertAlign w:val="superscript"/>
          </w:rPr>
          <w:t>1</w:t>
        </w:r>
      </w:fldSimple>
      <w:r>
        <w:t xml:space="preserve">。FRER的核心设计目标是将单一数据流（Compound Stream，复合流）分割为多个成员流（Member Stream），在发送端复制数据包并通过多条独立物理路径传输，在接收端依据序列号消除重复帧，从而将数据包丢失概率降至极低水平</w:t>
      </w:r>
      <w:fldSimple w:instr="NOTEREF _Ref_Footnote_2 \h \f">
        <w:r>
          <w:rPr>
            <w:vertAlign w:val="superscript"/>
          </w:rPr>
          <w:t>2</w:t>
        </w:r>
      </w:fldSimple>
      <w:r>
        <w:t xml:space="preserve">。</w:t>
      </w:r>
    </w:p>
    <w:p>
      <w:pPr>
        <w:pStyle w:val="BodyText"/>
      </w:pPr>
      <w:r>
        <w:t xml:space="preserve">FRER的核心机制由四个功能模块构成。</w:t>
      </w:r>
      <w:r>
        <w:rPr>
          <w:bCs/>
          <w:b/>
        </w:rPr>
        <w:t xml:space="preserve">序列生成</w:t>
      </w:r>
      <w:r>
        <w:t xml:space="preserve">（Sequence Generation，7.4.1节）为每个数据包分配16位递增序列号，序列空间（GenSeqSpace）为65536，达到最大值后回绕至零。</w:t>
      </w:r>
      <w:r>
        <w:rPr>
          <w:bCs/>
          <w:b/>
        </w:rPr>
        <w:t xml:space="preserve">帧复制</w:t>
      </w:r>
      <w:r>
        <w:t xml:space="preserve">（Frame Replication，7.7节）通过流分割功能（Stream Splitting）将Compound Stream拆分为多个Member Stream，每个副本可分配不同的stream_handle。</w:t>
      </w:r>
      <w:r>
        <w:rPr>
          <w:bCs/>
          <w:b/>
        </w:rPr>
        <w:t xml:space="preserve">帧消除</w:t>
      </w:r>
      <w:r>
        <w:t xml:space="preserve">（Frame Elimination）包含Individual Recovery Function（IRF，7.5节）与Sequence Recovery Function（SRF，7.4.2节）两个层级：IRF检测来自卡死发送器（stuck transmitter）的重复帧，SRF通过比对序列号消除来自多条冗余路径的重复数据包。</w:t>
      </w:r>
      <w:r>
        <w:rPr>
          <w:bCs/>
          <w:b/>
        </w:rPr>
        <w:t xml:space="preserve">序列恢复</w:t>
      </w:r>
      <w:r>
        <w:t xml:space="preserve">（Sequence Recovery）整合Base Recovery Function与Latent Error Detection（潜在错误检测，7.4.4节），后者通过监控丢弃包数量与理论预期值的偏差来检测冗余路径的静默故障（silent failure）</w:t>
      </w:r>
      <w:fldSimple w:instr="NOTEREF _Ref_Footnote_29 \h \f">
        <w:r>
          <w:rPr>
            <w:vertAlign w:val="superscript"/>
          </w:rPr>
          <w:t>29</w:t>
        </w:r>
      </w:fldSimple>
      <w:r>
        <w:t xml:space="preserve">。</w:t>
      </w:r>
    </w:p>
    <w:p>
      <w:pPr>
        <w:pStyle w:val="BodyText"/>
      </w:pPr>
      <w:r>
        <w:t xml:space="preserve">FRER定义三种序列编解码格式。其中</w:t>
      </w:r>
      <w:r>
        <w:rPr>
          <w:bCs/>
          <w:b/>
        </w:rPr>
        <w:t xml:space="preserve">R-TAG</w:t>
      </w:r>
      <w:r>
        <w:t xml:space="preserve">（Redundancy Tag，冗余标签，7.8节）为6字节结构，包含2字节EtherType（固定值0xF1C1）、2字节Reserved字段（发送为零、接收忽略）和2字节Sequence Number，插入位置紧邻MAC源地址或VLAN标签之后</w:t>
      </w:r>
      <w:fldSimple w:instr="NOTEREF _Ref_Footnote_30 \h \f">
        <w:r>
          <w:rPr>
            <w:vertAlign w:val="superscript"/>
          </w:rPr>
          <w:t>30</w:t>
        </w:r>
      </w:fldSimple>
      <w:r>
        <w:t xml:space="preserve">。标准另支持HSR Sequence Tag（7.9节）和PRP Sequence Trailer（7.10节）以实现与IEC 62439-3的互操作</w:t>
      </w:r>
      <w:fldSimple w:instr="NOTEREF _Ref_Footnote_31 \h \f">
        <w:r>
          <w:rPr>
            <w:vertAlign w:val="superscript"/>
          </w:rPr>
          <w:t>31</w:t>
        </w:r>
      </w:fldSimple>
      <w:r>
        <w:t xml:space="preserve">。</w:t>
      </w:r>
    </w:p>
    <w:p>
      <w:pPr>
        <w:pStyle w:val="BodyText"/>
      </w:pPr>
      <w:r>
        <w:t xml:space="preserve">FRER标准</w:t>
      </w:r>
      <w:r>
        <w:rPr>
          <w:bCs/>
          <w:b/>
        </w:rPr>
        <w:t xml:space="preserve">不涉及</w:t>
      </w:r>
      <w:r>
        <w:t xml:space="preserve">冗余路径的创建机制，路径控制与枚举由IEEE 802.1Qca负责，流配置管理由802.1Qcc通过UNI（User Network Interface）接口实现</w:t>
      </w:r>
      <w:fldSimple w:instr="NOTEREF _Ref_Footnote_32 \h \f">
        <w:r>
          <w:rPr>
            <w:vertAlign w:val="superscript"/>
          </w:rPr>
          <w:t>32</w:t>
        </w:r>
      </w:fldSimple>
      <w:r>
        <w:t xml:space="preserve">。两者协作关系可概括为：802.1Qca在控制平面建立多条不相交路径（disjoint paths），FRER在数据平面执行帧复制与消除，共同构成TSN高可靠通信的完整方案。</w:t>
      </w:r>
    </w:p>
    <w:bookmarkEnd w:id="75"/>
    <w:bookmarkStart w:id="76" w:name="pics-mcu映射表-1"/>
    <w:p>
      <w:pPr>
        <w:pStyle w:val="Heading2"/>
      </w:pPr>
      <w:r>
        <w:t xml:space="preserve">2. PICS + MCU映射表</w:t>
      </w:r>
    </w:p>
    <w:p>
      <w:pPr>
        <w:pStyle w:val="FirstParagraph"/>
      </w:pPr>
      <w:r>
        <w:t xml:space="preserve">IEEE 802.1CB-2017在Annex A提供完整PICS proforma，按ISO/IEC 9646-1规范编写，覆盖Stream Identification Component、Talker End System、Listener End System、Relay System和FRER 802.1Q C-component五类设备角色</w:t>
      </w:r>
      <w:fldSimple w:instr="NOTEREF _Ref_Footnote_33 \h \f">
        <w:r>
          <w:rPr>
            <w:vertAlign w:val="superscript"/>
          </w:rPr>
          <w:t>33</w:t>
        </w:r>
      </w:fldSimple>
      <w:r>
        <w:t xml:space="preserve">。下表选取与车载MCU实现直接相关的25项核心PICS条目，映射至TC4x、S32G和Renesas三款平台。</w:t>
      </w:r>
    </w:p>
    <w:tbl>
      <w:tblPr>
        <w:tblStyle w:val="Table"/>
        <w:tblW w:type="pct" w:w="5000"/>
        <w:tblLook w:firstRow="1" w:lastRow="0" w:firstColumn="0" w:lastColumn="0" w:noHBand="0" w:noVBand="0" w:val="0020"/>
      </w:tblPr>
      <w:tblGrid>
        <w:gridCol w:w="990"/>
        <w:gridCol w:w="891"/>
        <w:gridCol w:w="594"/>
        <w:gridCol w:w="594"/>
        <w:gridCol w:w="990"/>
        <w:gridCol w:w="990"/>
        <w:gridCol w:w="1287"/>
        <w:gridCol w:w="990"/>
        <w:gridCol w:w="594"/>
      </w:tblGrid>
      <w:tr>
        <w:trPr>
          <w:tblHeader w:val="true"/>
        </w:trPr>
        <w:tc>
          <w:tcPr/>
          <w:p>
            <w:pPr>
              <w:pStyle w:val="Compact"/>
              <w:jc w:val="center"/>
            </w:pPr>
            <w:r>
              <w:t xml:space="preserve">项目编号</w:t>
            </w:r>
          </w:p>
        </w:tc>
        <w:tc>
          <w:tcPr/>
          <w:p>
            <w:pPr>
              <w:pStyle w:val="Compact"/>
              <w:jc w:val="left"/>
            </w:pPr>
            <w:r>
              <w:t xml:space="preserve">功能名称</w:t>
            </w:r>
          </w:p>
        </w:tc>
        <w:tc>
          <w:tcPr/>
          <w:p>
            <w:pPr>
              <w:pStyle w:val="Compact"/>
              <w:jc w:val="center"/>
            </w:pPr>
            <w:r>
              <w:t xml:space="preserve">条款</w:t>
            </w:r>
          </w:p>
        </w:tc>
        <w:tc>
          <w:tcPr/>
          <w:p>
            <w:pPr>
              <w:pStyle w:val="Compact"/>
              <w:jc w:val="center"/>
            </w:pPr>
            <w:r>
              <w:t xml:space="preserve">状态</w:t>
            </w:r>
          </w:p>
        </w:tc>
        <w:tc>
          <w:tcPr/>
          <w:p>
            <w:pPr>
              <w:pStyle w:val="Compact"/>
              <w:jc w:val="center"/>
            </w:pPr>
            <w:r>
              <w:t xml:space="preserve">TC4x支持</w:t>
            </w:r>
          </w:p>
        </w:tc>
        <w:tc>
          <w:tcPr/>
          <w:p>
            <w:pPr>
              <w:pStyle w:val="Compact"/>
              <w:jc w:val="center"/>
            </w:pPr>
            <w:r>
              <w:t xml:space="preserve">S32G支持</w:t>
            </w:r>
          </w:p>
        </w:tc>
        <w:tc>
          <w:tcPr/>
          <w:p>
            <w:pPr>
              <w:pStyle w:val="Compact"/>
              <w:jc w:val="center"/>
            </w:pPr>
            <w:r>
              <w:t xml:space="preserve">Renesas支持</w:t>
            </w:r>
          </w:p>
        </w:tc>
        <w:tc>
          <w:tcPr/>
          <w:p>
            <w:pPr>
              <w:pStyle w:val="Compact"/>
              <w:jc w:val="center"/>
            </w:pPr>
            <w:r>
              <w:t xml:space="preserve">实现方式</w:t>
            </w:r>
          </w:p>
        </w:tc>
        <w:tc>
          <w:tcPr/>
          <w:p>
            <w:pPr>
              <w:pStyle w:val="Compact"/>
              <w:jc w:val="left"/>
            </w:pPr>
            <w:r>
              <w:t xml:space="preserve">备注</w:t>
            </w:r>
          </w:p>
        </w:tc>
      </w:tr>
      <w:tr>
        <w:tc>
          <w:tcPr/>
          <w:p>
            <w:pPr>
              <w:pStyle w:val="Compact"/>
              <w:jc w:val="center"/>
            </w:pPr>
            <w:r>
              <w:t xml:space="preserve">TE9</w:t>
            </w:r>
          </w:p>
        </w:tc>
        <w:tc>
          <w:tcPr/>
          <w:p>
            <w:pPr>
              <w:pStyle w:val="Compact"/>
              <w:jc w:val="left"/>
            </w:pPr>
            <w:r>
              <w:t xml:space="preserve">Sequence generation（序列生成）</w:t>
            </w:r>
          </w:p>
        </w:tc>
        <w:tc>
          <w:tcPr/>
          <w:p>
            <w:pPr>
              <w:pStyle w:val="Compact"/>
              <w:jc w:val="center"/>
            </w:pPr>
            <w:r>
              <w:t xml:space="preserve">7.4.1</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FrerSeqGen核心功能</w:t>
            </w:r>
            <w:fldSimple w:instr="NOTEREF _Ref_Footnote_3 \h \f">
              <w:r>
                <w:rPr>
                  <w:vertAlign w:val="superscript"/>
                </w:rPr>
                <w:t>3</w:t>
              </w:r>
            </w:fldSimple>
          </w:p>
        </w:tc>
      </w:tr>
      <w:tr>
        <w:tc>
          <w:tcPr/>
          <w:p>
            <w:pPr>
              <w:pStyle w:val="Compact"/>
              <w:jc w:val="center"/>
            </w:pPr>
            <w:r>
              <w:t xml:space="preserve">TE10</w:t>
            </w:r>
          </w:p>
        </w:tc>
        <w:tc>
          <w:tcPr/>
          <w:p>
            <w:pPr>
              <w:pStyle w:val="Compact"/>
              <w:jc w:val="left"/>
            </w:pPr>
            <w:r>
              <w:t xml:space="preserve">Sequence encode/decode（R-TAG编解码）</w:t>
            </w:r>
          </w:p>
        </w:tc>
        <w:tc>
          <w:tcPr/>
          <w:p>
            <w:pPr>
              <w:pStyle w:val="Compact"/>
              <w:jc w:val="center"/>
            </w:pPr>
            <w:r>
              <w:t xml:space="preserve">7.8</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EtherType 0xF1C1</w:t>
            </w:r>
            <w:fldSimple w:instr="NOTEREF _Ref_Footnote_34 \h \f">
              <w:r>
                <w:rPr>
                  <w:vertAlign w:val="superscript"/>
                </w:rPr>
                <w:t>34</w:t>
              </w:r>
            </w:fldSimple>
          </w:p>
        </w:tc>
      </w:tr>
      <w:tr>
        <w:tc>
          <w:tcPr/>
          <w:p>
            <w:pPr>
              <w:pStyle w:val="Compact"/>
              <w:jc w:val="center"/>
            </w:pPr>
            <w:r>
              <w:t xml:space="preserve">TE13</w:t>
            </w:r>
          </w:p>
        </w:tc>
        <w:tc>
          <w:tcPr/>
          <w:p>
            <w:pPr>
              <w:pStyle w:val="Compact"/>
              <w:jc w:val="left"/>
            </w:pPr>
            <w:r>
              <w:t xml:space="preserve">Stream splitting（流分割/帧复制）</w:t>
            </w:r>
          </w:p>
        </w:tc>
        <w:tc>
          <w:tcPr/>
          <w:p>
            <w:pPr>
              <w:pStyle w:val="Compact"/>
              <w:jc w:val="center"/>
            </w:pPr>
            <w:r>
              <w:t xml:space="preserve">7.7</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Compound Stream→Member Streams</w:t>
            </w:r>
            <w:fldSimple w:instr="NOTEREF _Ref_Footnote_35 \h \f">
              <w:r>
                <w:rPr>
                  <w:vertAlign w:val="superscript"/>
                </w:rPr>
                <w:t>35</w:t>
              </w:r>
            </w:fldSimple>
          </w:p>
        </w:tc>
      </w:tr>
      <w:tr>
        <w:tc>
          <w:tcPr/>
          <w:p>
            <w:pPr>
              <w:pStyle w:val="Compact"/>
              <w:jc w:val="center"/>
            </w:pPr>
            <w:r>
              <w:t xml:space="preserve">TE16</w:t>
            </w:r>
          </w:p>
        </w:tc>
        <w:tc>
          <w:tcPr/>
          <w:p>
            <w:pPr>
              <w:pStyle w:val="Compact"/>
              <w:jc w:val="left"/>
            </w:pPr>
            <w:r>
              <w:t xml:space="preserve">HSR sequence tag编码</w:t>
            </w:r>
          </w:p>
        </w:tc>
        <w:tc>
          <w:tcPr/>
          <w:p>
            <w:pPr>
              <w:pStyle w:val="Compact"/>
              <w:jc w:val="center"/>
            </w:pPr>
            <w:r>
              <w:t xml:space="preserve">7.9</w:t>
            </w:r>
          </w:p>
        </w:tc>
        <w:tc>
          <w:tcPr/>
          <w:p>
            <w:pPr>
              <w:pStyle w:val="Compact"/>
              <w:jc w:val="center"/>
            </w:pPr>
            <w:r>
              <w:t xml:space="preserve">O</w:t>
            </w:r>
          </w:p>
        </w:tc>
        <w:tc>
          <w:tcPr/>
          <w:p>
            <w:pPr>
              <w:pStyle w:val="Compact"/>
              <w:jc w:val="center"/>
            </w:pPr>
            <w:r>
              <w:t xml:space="preserve">否</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Renesas:HW</w:t>
            </w:r>
          </w:p>
        </w:tc>
        <w:tc>
          <w:tcPr/>
          <w:p>
            <w:pPr>
              <w:pStyle w:val="Compact"/>
              <w:jc w:val="left"/>
            </w:pPr>
            <w:r>
              <w:t xml:space="preserve">兼容IEC 62439-3 HSR</w:t>
            </w:r>
            <w:fldSimple w:instr="NOTEREF _Ref_Footnote_36 \h \f">
              <w:r>
                <w:rPr>
                  <w:vertAlign w:val="superscript"/>
                </w:rPr>
                <w:t>36</w:t>
              </w:r>
            </w:fldSimple>
          </w:p>
        </w:tc>
      </w:tr>
      <w:tr>
        <w:tc>
          <w:tcPr/>
          <w:p>
            <w:pPr>
              <w:pStyle w:val="Compact"/>
              <w:jc w:val="center"/>
            </w:pPr>
            <w:r>
              <w:t xml:space="preserve">TE17</w:t>
            </w:r>
          </w:p>
        </w:tc>
        <w:tc>
          <w:tcPr/>
          <w:p>
            <w:pPr>
              <w:pStyle w:val="Compact"/>
              <w:jc w:val="left"/>
            </w:pPr>
            <w:r>
              <w:t xml:space="preserve">PRP sequence trailer编码</w:t>
            </w:r>
          </w:p>
        </w:tc>
        <w:tc>
          <w:tcPr/>
          <w:p>
            <w:pPr>
              <w:pStyle w:val="Compact"/>
              <w:jc w:val="center"/>
            </w:pPr>
            <w:r>
              <w:t xml:space="preserve">7.10</w:t>
            </w:r>
          </w:p>
        </w:tc>
        <w:tc>
          <w:tcPr/>
          <w:p>
            <w:pPr>
              <w:pStyle w:val="Compact"/>
              <w:jc w:val="center"/>
            </w:pPr>
            <w:r>
              <w:t xml:space="preserve">O</w:t>
            </w:r>
          </w:p>
        </w:tc>
        <w:tc>
          <w:tcPr/>
          <w:p>
            <w:pPr>
              <w:pStyle w:val="Compact"/>
              <w:jc w:val="center"/>
            </w:pPr>
            <w:r>
              <w:t xml:space="preserve">否</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Renesas:HW</w:t>
            </w:r>
          </w:p>
        </w:tc>
        <w:tc>
          <w:tcPr/>
          <w:p>
            <w:pPr>
              <w:pStyle w:val="Compact"/>
              <w:jc w:val="left"/>
            </w:pPr>
            <w:r>
              <w:t xml:space="preserve">兼容IEC 62439-3 PRP</w:t>
            </w:r>
            <w:fldSimple w:instr="NOTEREF _Ref_Footnote_7 \h \f">
              <w:r>
                <w:rPr>
                  <w:vertAlign w:val="superscript"/>
                </w:rPr>
                <w:t>7</w:t>
              </w:r>
            </w:fldSimple>
          </w:p>
        </w:tc>
      </w:tr>
      <w:tr>
        <w:tc>
          <w:tcPr/>
          <w:p>
            <w:pPr>
              <w:pStyle w:val="Compact"/>
              <w:jc w:val="center"/>
            </w:pPr>
            <w:r>
              <w:t xml:space="preserve">LE2</w:t>
            </w:r>
          </w:p>
        </w:tc>
        <w:tc>
          <w:tcPr/>
          <w:p>
            <w:pPr>
              <w:pStyle w:val="Compact"/>
              <w:jc w:val="left"/>
            </w:pPr>
            <w:r>
              <w:t xml:space="preserve">Individual recovery（≥2实例）</w:t>
            </w:r>
          </w:p>
        </w:tc>
        <w:tc>
          <w:tcPr/>
          <w:p>
            <w:pPr>
              <w:pStyle w:val="Compact"/>
              <w:jc w:val="center"/>
            </w:pPr>
            <w:r>
              <w:t xml:space="preserve">7.5</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检测stuck transmitter</w:t>
            </w:r>
            <w:fldSimple w:instr="NOTEREF _Ref_Footnote_8 \h \f">
              <w:r>
                <w:rPr>
                  <w:vertAlign w:val="superscript"/>
                </w:rPr>
                <w:t>8</w:t>
              </w:r>
            </w:fldSimple>
          </w:p>
        </w:tc>
      </w:tr>
      <w:tr>
        <w:tc>
          <w:tcPr/>
          <w:p>
            <w:pPr>
              <w:pStyle w:val="Compact"/>
              <w:jc w:val="center"/>
            </w:pPr>
            <w:r>
              <w:t xml:space="preserve">LE3</w:t>
            </w:r>
          </w:p>
        </w:tc>
        <w:tc>
          <w:tcPr/>
          <w:p>
            <w:pPr>
              <w:pStyle w:val="Compact"/>
              <w:jc w:val="left"/>
            </w:pPr>
            <w:r>
              <w:t xml:space="preserve">Sequence recovery with MatchRecoveryAlgorithm</w:t>
            </w:r>
          </w:p>
        </w:tc>
        <w:tc>
          <w:tcPr/>
          <w:p>
            <w:pPr>
              <w:pStyle w:val="Compact"/>
              <w:jc w:val="center"/>
            </w:pPr>
            <w:r>
              <w:t xml:space="preserve">7.4.2,7.4.3.5</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适合Intermittent Streams</w:t>
            </w:r>
            <w:fldSimple w:instr="NOTEREF _Ref_Footnote_9 \h \f">
              <w:r>
                <w:rPr>
                  <w:vertAlign w:val="superscript"/>
                </w:rPr>
                <w:t>9</w:t>
              </w:r>
            </w:fldSimple>
          </w:p>
        </w:tc>
      </w:tr>
      <w:tr>
        <w:tc>
          <w:tcPr/>
          <w:p>
            <w:pPr>
              <w:pStyle w:val="Compact"/>
              <w:jc w:val="center"/>
            </w:pPr>
            <w:r>
              <w:t xml:space="preserve">LE4</w:t>
            </w:r>
          </w:p>
        </w:tc>
        <w:tc>
          <w:tcPr/>
          <w:p>
            <w:pPr>
              <w:pStyle w:val="Compact"/>
              <w:jc w:val="left"/>
            </w:pPr>
            <w:r>
              <w:t xml:space="preserve">Sequence recovery with VectorRecoveryAlgorithm</w:t>
            </w:r>
          </w:p>
        </w:tc>
        <w:tc>
          <w:tcPr/>
          <w:p>
            <w:pPr>
              <w:pStyle w:val="Compact"/>
              <w:jc w:val="center"/>
            </w:pPr>
            <w:r>
              <w:t xml:space="preserve">7.4.2,7.4.3.4</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frerSeqRcvyHistoryLength≥2</w:t>
            </w:r>
            <w:fldSimple w:instr="NOTEREF _Ref_Footnote_37 \h \f">
              <w:r>
                <w:rPr>
                  <w:vertAlign w:val="superscript"/>
                </w:rPr>
                <w:t>37</w:t>
              </w:r>
            </w:fldSimple>
          </w:p>
        </w:tc>
      </w:tr>
      <w:tr>
        <w:tc>
          <w:tcPr/>
          <w:p>
            <w:pPr>
              <w:pStyle w:val="Compact"/>
              <w:jc w:val="center"/>
            </w:pPr>
            <w:r>
              <w:t xml:space="preserve">LE5</w:t>
            </w:r>
          </w:p>
        </w:tc>
        <w:tc>
          <w:tcPr/>
          <w:p>
            <w:pPr>
              <w:pStyle w:val="Compact"/>
              <w:jc w:val="left"/>
            </w:pPr>
            <w:r>
              <w:t xml:space="preserve">Individual recovery with Match（≥2）</w:t>
            </w:r>
          </w:p>
        </w:tc>
        <w:tc>
          <w:tcPr/>
          <w:p>
            <w:pPr>
              <w:pStyle w:val="Compact"/>
              <w:jc w:val="center"/>
            </w:pPr>
            <w:r>
              <w:t xml:space="preserve">7.5,7.4.3.5</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每Member Stream独立恢复</w:t>
            </w:r>
            <w:fldSimple w:instr="NOTEREF _Ref_Footnote_38 \h \f">
              <w:r>
                <w:rPr>
                  <w:vertAlign w:val="superscript"/>
                </w:rPr>
                <w:t>38</w:t>
              </w:r>
            </w:fldSimple>
          </w:p>
        </w:tc>
      </w:tr>
      <w:tr>
        <w:tc>
          <w:tcPr/>
          <w:p>
            <w:pPr>
              <w:pStyle w:val="Compact"/>
              <w:jc w:val="center"/>
            </w:pPr>
            <w:r>
              <w:t xml:space="preserve">LE6</w:t>
            </w:r>
          </w:p>
        </w:tc>
        <w:tc>
          <w:tcPr/>
          <w:p>
            <w:pPr>
              <w:pStyle w:val="Compact"/>
              <w:jc w:val="left"/>
            </w:pPr>
            <w:r>
              <w:t xml:space="preserve">Sequence decoding（R-TAG解码）</w:t>
            </w:r>
          </w:p>
        </w:tc>
        <w:tc>
          <w:tcPr/>
          <w:p>
            <w:pPr>
              <w:pStyle w:val="Compact"/>
              <w:jc w:val="center"/>
            </w:pPr>
            <w:r>
              <w:t xml:space="preserve">7.8</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提取序列号并消除重复</w:t>
            </w:r>
            <w:fldSimple w:instr="NOTEREF _Ref_Footnote_39 \h \f">
              <w:r>
                <w:rPr>
                  <w:vertAlign w:val="superscript"/>
                </w:rPr>
                <w:t>39</w:t>
              </w:r>
            </w:fldSimple>
          </w:p>
        </w:tc>
      </w:tr>
      <w:tr>
        <w:tc>
          <w:tcPr/>
          <w:p>
            <w:pPr>
              <w:pStyle w:val="Compact"/>
              <w:jc w:val="center"/>
            </w:pPr>
            <w:r>
              <w:t xml:space="preserve">LE8</w:t>
            </w:r>
          </w:p>
        </w:tc>
        <w:tc>
          <w:tcPr/>
          <w:p>
            <w:pPr>
              <w:pStyle w:val="Compact"/>
              <w:jc w:val="left"/>
            </w:pPr>
            <w:r>
              <w:t xml:space="preserve">Base recovery在FCS验证前处理</w:t>
            </w:r>
          </w:p>
        </w:tc>
        <w:tc>
          <w:tcPr/>
          <w:p>
            <w:pPr>
              <w:pStyle w:val="Compact"/>
              <w:jc w:val="center"/>
            </w:pPr>
            <w:r>
              <w:t xml:space="preserve">7.4.3</w:t>
            </w:r>
          </w:p>
        </w:tc>
        <w:tc>
          <w:tcPr/>
          <w:p>
            <w:pPr>
              <w:pStyle w:val="Compact"/>
              <w:jc w:val="center"/>
            </w:pPr>
            <w:r>
              <w:t xml:space="preserve">M</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不适用</w:t>
            </w:r>
          </w:p>
        </w:tc>
        <w:tc>
          <w:tcPr/>
          <w:p>
            <w:pPr>
              <w:pStyle w:val="Compact"/>
              <w:jc w:val="left"/>
            </w:pPr>
            <w:r>
              <w:t xml:space="preserve">标准规定FCS先于恢复</w:t>
            </w:r>
            <w:fldSimple w:instr="NOTEREF _Ref_Footnote_40 \h \f">
              <w:r>
                <w:rPr>
                  <w:vertAlign w:val="superscript"/>
                </w:rPr>
                <w:t>40</w:t>
              </w:r>
            </w:fldSimple>
          </w:p>
        </w:tc>
      </w:tr>
      <w:tr>
        <w:tc>
          <w:tcPr/>
          <w:p>
            <w:pPr>
              <w:pStyle w:val="Compact"/>
              <w:jc w:val="center"/>
            </w:pPr>
            <w:r>
              <w:t xml:space="preserve">LE12</w:t>
            </w:r>
          </w:p>
        </w:tc>
        <w:tc>
          <w:tcPr/>
          <w:p>
            <w:pPr>
              <w:pStyle w:val="Compact"/>
              <w:jc w:val="left"/>
            </w:pPr>
            <w:r>
              <w:t xml:space="preserve">HSR sequence tag解码</w:t>
            </w:r>
          </w:p>
        </w:tc>
        <w:tc>
          <w:tcPr/>
          <w:p>
            <w:pPr>
              <w:pStyle w:val="Compact"/>
              <w:jc w:val="center"/>
            </w:pPr>
            <w:r>
              <w:t xml:space="preserve">7.9</w:t>
            </w:r>
          </w:p>
        </w:tc>
        <w:tc>
          <w:tcPr/>
          <w:p>
            <w:pPr>
              <w:pStyle w:val="Compact"/>
              <w:jc w:val="center"/>
            </w:pPr>
            <w:r>
              <w:t xml:space="preserve">O</w:t>
            </w:r>
          </w:p>
        </w:tc>
        <w:tc>
          <w:tcPr/>
          <w:p>
            <w:pPr>
              <w:pStyle w:val="Compact"/>
              <w:jc w:val="center"/>
            </w:pPr>
            <w:r>
              <w:t xml:space="preserve">否</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Renesas:HW</w:t>
            </w:r>
          </w:p>
        </w:tc>
        <w:tc>
          <w:tcPr/>
          <w:p>
            <w:pPr>
              <w:pStyle w:val="Compact"/>
              <w:jc w:val="left"/>
            </w:pPr>
            <w:r>
              <w:t xml:space="preserve">HSR网络互操作</w:t>
            </w:r>
            <w:fldSimple w:instr="NOTEREF _Ref_Footnote_41 \h \f">
              <w:r>
                <w:rPr>
                  <w:vertAlign w:val="superscript"/>
                </w:rPr>
                <w:t>41</w:t>
              </w:r>
            </w:fldSimple>
          </w:p>
        </w:tc>
      </w:tr>
      <w:tr>
        <w:tc>
          <w:tcPr/>
          <w:p>
            <w:pPr>
              <w:pStyle w:val="Compact"/>
              <w:jc w:val="center"/>
            </w:pPr>
            <w:r>
              <w:t xml:space="preserve">LE13</w:t>
            </w:r>
          </w:p>
        </w:tc>
        <w:tc>
          <w:tcPr/>
          <w:p>
            <w:pPr>
              <w:pStyle w:val="Compact"/>
              <w:jc w:val="left"/>
            </w:pPr>
            <w:r>
              <w:t xml:space="preserve">PRP sequence trailer解码</w:t>
            </w:r>
          </w:p>
        </w:tc>
        <w:tc>
          <w:tcPr/>
          <w:p>
            <w:pPr>
              <w:pStyle w:val="Compact"/>
              <w:jc w:val="center"/>
            </w:pPr>
            <w:r>
              <w:t xml:space="preserve">7.10</w:t>
            </w:r>
          </w:p>
        </w:tc>
        <w:tc>
          <w:tcPr/>
          <w:p>
            <w:pPr>
              <w:pStyle w:val="Compact"/>
              <w:jc w:val="center"/>
            </w:pPr>
            <w:r>
              <w:t xml:space="preserve">O</w:t>
            </w:r>
          </w:p>
        </w:tc>
        <w:tc>
          <w:tcPr/>
          <w:p>
            <w:pPr>
              <w:pStyle w:val="Compact"/>
              <w:jc w:val="center"/>
            </w:pPr>
            <w:r>
              <w:t xml:space="preserve">否</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Renesas:HW</w:t>
            </w:r>
          </w:p>
        </w:tc>
        <w:tc>
          <w:tcPr/>
          <w:p>
            <w:pPr>
              <w:pStyle w:val="Compact"/>
              <w:jc w:val="left"/>
            </w:pPr>
            <w:r>
              <w:t xml:space="preserve">PRP网络互操作</w:t>
            </w:r>
            <w:fldSimple w:instr="NOTEREF _Ref_Footnote_42 \h \f">
              <w:r>
                <w:rPr>
                  <w:vertAlign w:val="superscript"/>
                </w:rPr>
                <w:t>42</w:t>
              </w:r>
            </w:fldSimple>
          </w:p>
        </w:tc>
      </w:tr>
      <w:tr>
        <w:tc>
          <w:tcPr/>
          <w:p>
            <w:pPr>
              <w:pStyle w:val="Compact"/>
              <w:jc w:val="center"/>
            </w:pPr>
            <w:r>
              <w:t xml:space="preserve">LE15</w:t>
            </w:r>
          </w:p>
        </w:tc>
        <w:tc>
          <w:tcPr/>
          <w:p>
            <w:pPr>
              <w:pStyle w:val="Compact"/>
              <w:jc w:val="left"/>
            </w:pPr>
            <w:r>
              <w:t xml:space="preserve">Individual recovery with Vector</w:t>
            </w:r>
          </w:p>
        </w:tc>
        <w:tc>
          <w:tcPr/>
          <w:p>
            <w:pPr>
              <w:pStyle w:val="Compact"/>
              <w:jc w:val="center"/>
            </w:pPr>
            <w:r>
              <w:t xml:space="preserve">7.5,7.4.3.4</w:t>
            </w:r>
          </w:p>
        </w:tc>
        <w:tc>
          <w:tcPr/>
          <w:p>
            <w:pPr>
              <w:pStyle w:val="Compact"/>
              <w:jc w:val="center"/>
            </w:pPr>
            <w:r>
              <w:t xml:space="preserve">O</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可选Bulk Stream个体恢复</w:t>
            </w:r>
            <w:fldSimple w:instr="NOTEREF _Ref_Footnote_43 \h \f">
              <w:r>
                <w:rPr>
                  <w:vertAlign w:val="superscript"/>
                </w:rPr>
                <w:t>43</w:t>
              </w:r>
            </w:fldSimple>
          </w:p>
        </w:tc>
      </w:tr>
      <w:tr>
        <w:tc>
          <w:tcPr/>
          <w:p>
            <w:pPr>
              <w:pStyle w:val="Compact"/>
              <w:jc w:val="center"/>
            </w:pPr>
            <w:r>
              <w:t xml:space="preserve">RS2</w:t>
            </w:r>
          </w:p>
        </w:tc>
        <w:tc>
          <w:tcPr/>
          <w:p>
            <w:pPr>
              <w:pStyle w:val="Compact"/>
              <w:jc w:val="left"/>
            </w:pPr>
            <w:r>
              <w:t xml:space="preserve">Relay: Sequence generation</w:t>
            </w:r>
          </w:p>
        </w:tc>
        <w:tc>
          <w:tcPr/>
          <w:p>
            <w:pPr>
              <w:pStyle w:val="Compact"/>
              <w:jc w:val="center"/>
            </w:pPr>
            <w:r>
              <w:t xml:space="preserve">7.4.1</w:t>
            </w:r>
          </w:p>
        </w:tc>
        <w:tc>
          <w:tcPr/>
          <w:p>
            <w:pPr>
              <w:pStyle w:val="Compact"/>
              <w:jc w:val="center"/>
            </w:pPr>
            <w:r>
              <w:t xml:space="preserve">M</w:t>
            </w:r>
          </w:p>
        </w:tc>
        <w:tc>
          <w:tcPr/>
          <w:p>
            <w:pPr>
              <w:pStyle w:val="Compact"/>
              <w:jc w:val="center"/>
            </w:pPr>
            <w:r>
              <w:t xml:space="preserve">可选</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TC4x:SW(可选) / Renesas:HW</w:t>
            </w:r>
          </w:p>
        </w:tc>
        <w:tc>
          <w:tcPr/>
          <w:p>
            <w:pPr>
              <w:pStyle w:val="Compact"/>
              <w:jc w:val="left"/>
            </w:pPr>
            <w:r>
              <w:t xml:space="preserve">中间节点序列号代理生成</w:t>
            </w:r>
            <w:fldSimple w:instr="NOTEREF _Ref_Footnote_44 \h \f">
              <w:r>
                <w:rPr>
                  <w:vertAlign w:val="superscript"/>
                </w:rPr>
                <w:t>44</w:t>
              </w:r>
            </w:fldSimple>
          </w:p>
        </w:tc>
      </w:tr>
      <w:tr>
        <w:tc>
          <w:tcPr/>
          <w:p>
            <w:pPr>
              <w:pStyle w:val="Compact"/>
              <w:jc w:val="center"/>
            </w:pPr>
            <w:r>
              <w:t xml:space="preserve">RS3</w:t>
            </w:r>
          </w:p>
        </w:tc>
        <w:tc>
          <w:tcPr/>
          <w:p>
            <w:pPr>
              <w:pStyle w:val="Compact"/>
              <w:jc w:val="left"/>
            </w:pPr>
            <w:r>
              <w:t xml:space="preserve">Relay: Individual recovery（≥2）</w:t>
            </w:r>
          </w:p>
        </w:tc>
        <w:tc>
          <w:tcPr/>
          <w:p>
            <w:pPr>
              <w:pStyle w:val="Compact"/>
              <w:jc w:val="center"/>
            </w:pPr>
            <w:r>
              <w:t xml:space="preserve">7.5</w:t>
            </w:r>
          </w:p>
        </w:tc>
        <w:tc>
          <w:tcPr/>
          <w:p>
            <w:pPr>
              <w:pStyle w:val="Compact"/>
              <w:jc w:val="center"/>
            </w:pPr>
            <w:r>
              <w:t xml:space="preserve">M</w:t>
            </w:r>
          </w:p>
        </w:tc>
        <w:tc>
          <w:tcPr/>
          <w:p>
            <w:pPr>
              <w:pStyle w:val="Compact"/>
              <w:jc w:val="center"/>
            </w:pPr>
            <w:r>
              <w:t xml:space="preserve">可选</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TC4x:SW(可选) / Renesas:HW</w:t>
            </w:r>
          </w:p>
        </w:tc>
        <w:tc>
          <w:tcPr/>
          <w:p>
            <w:pPr>
              <w:pStyle w:val="Compact"/>
              <w:jc w:val="left"/>
            </w:pPr>
            <w:r>
              <w:t xml:space="preserve">Relay节点帧消除</w:t>
            </w:r>
            <w:fldSimple w:instr="NOTEREF _Ref_Footnote_45 \h \f">
              <w:r>
                <w:rPr>
                  <w:vertAlign w:val="superscript"/>
                </w:rPr>
                <w:t>45</w:t>
              </w:r>
            </w:fldSimple>
          </w:p>
        </w:tc>
      </w:tr>
      <w:tr>
        <w:tc>
          <w:tcPr/>
          <w:p>
            <w:pPr>
              <w:pStyle w:val="Compact"/>
              <w:jc w:val="center"/>
            </w:pPr>
            <w:r>
              <w:t xml:space="preserve">RS4</w:t>
            </w:r>
          </w:p>
        </w:tc>
        <w:tc>
          <w:tcPr/>
          <w:p>
            <w:pPr>
              <w:pStyle w:val="Compact"/>
              <w:jc w:val="left"/>
            </w:pPr>
            <w:r>
              <w:t xml:space="preserve">Relay: Sequence recovery with Match</w:t>
            </w:r>
          </w:p>
        </w:tc>
        <w:tc>
          <w:tcPr/>
          <w:p>
            <w:pPr>
              <w:pStyle w:val="Compact"/>
              <w:jc w:val="center"/>
            </w:pPr>
            <w:r>
              <w:t xml:space="preserve">7.4.2,7.4.3.5</w:t>
            </w:r>
          </w:p>
        </w:tc>
        <w:tc>
          <w:tcPr/>
          <w:p>
            <w:pPr>
              <w:pStyle w:val="Compact"/>
              <w:jc w:val="center"/>
            </w:pPr>
            <w:r>
              <w:t xml:space="preserve">M</w:t>
            </w:r>
          </w:p>
        </w:tc>
        <w:tc>
          <w:tcPr/>
          <w:p>
            <w:pPr>
              <w:pStyle w:val="Compact"/>
              <w:jc w:val="center"/>
            </w:pPr>
            <w:r>
              <w:t xml:space="preserve">可选</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TC4x:SW(可选) / Renesas:HW</w:t>
            </w:r>
          </w:p>
        </w:tc>
        <w:tc>
          <w:tcPr/>
          <w:p>
            <w:pPr>
              <w:pStyle w:val="Compact"/>
              <w:jc w:val="left"/>
            </w:pPr>
            <w:r>
              <w:t xml:space="preserve">—</w:t>
            </w:r>
          </w:p>
        </w:tc>
      </w:tr>
      <w:tr>
        <w:tc>
          <w:tcPr/>
          <w:p>
            <w:pPr>
              <w:pStyle w:val="Compact"/>
              <w:jc w:val="center"/>
            </w:pPr>
            <w:r>
              <w:t xml:space="preserve">RS5</w:t>
            </w:r>
          </w:p>
        </w:tc>
        <w:tc>
          <w:tcPr/>
          <w:p>
            <w:pPr>
              <w:pStyle w:val="Compact"/>
              <w:jc w:val="left"/>
            </w:pPr>
            <w:r>
              <w:t xml:space="preserve">Relay: Sequence recovery with Vector</w:t>
            </w:r>
          </w:p>
        </w:tc>
        <w:tc>
          <w:tcPr/>
          <w:p>
            <w:pPr>
              <w:pStyle w:val="Compact"/>
              <w:jc w:val="center"/>
            </w:pPr>
            <w:r>
              <w:t xml:space="preserve">7.4.2,7.4.3.4</w:t>
            </w:r>
          </w:p>
        </w:tc>
        <w:tc>
          <w:tcPr/>
          <w:p>
            <w:pPr>
              <w:pStyle w:val="Compact"/>
              <w:jc w:val="center"/>
            </w:pPr>
            <w:r>
              <w:t xml:space="preserve">M</w:t>
            </w:r>
          </w:p>
        </w:tc>
        <w:tc>
          <w:tcPr/>
          <w:p>
            <w:pPr>
              <w:pStyle w:val="Compact"/>
              <w:jc w:val="center"/>
            </w:pPr>
            <w:r>
              <w:t xml:space="preserve">可选</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TC4x:SW(可选) / Renesas:HW</w:t>
            </w:r>
          </w:p>
        </w:tc>
        <w:tc>
          <w:tcPr/>
          <w:p>
            <w:pPr>
              <w:pStyle w:val="Compact"/>
              <w:jc w:val="left"/>
            </w:pPr>
            <w:r>
              <w:t xml:space="preserve">frerSeqRcvyHistoryLength≥2</w:t>
            </w:r>
            <w:fldSimple w:instr="NOTEREF _Ref_Footnote_46 \h \f">
              <w:r>
                <w:rPr>
                  <w:vertAlign w:val="superscript"/>
                </w:rPr>
                <w:t>46</w:t>
              </w:r>
            </w:fldSimple>
          </w:p>
        </w:tc>
      </w:tr>
      <w:tr>
        <w:tc>
          <w:tcPr/>
          <w:p>
            <w:pPr>
              <w:pStyle w:val="Compact"/>
              <w:jc w:val="center"/>
            </w:pPr>
            <w:r>
              <w:t xml:space="preserve">RS7</w:t>
            </w:r>
          </w:p>
        </w:tc>
        <w:tc>
          <w:tcPr/>
          <w:p>
            <w:pPr>
              <w:pStyle w:val="Compact"/>
              <w:jc w:val="left"/>
            </w:pPr>
            <w:r>
              <w:t xml:space="preserve">Relay: Sequence encode/decode</w:t>
            </w:r>
          </w:p>
        </w:tc>
        <w:tc>
          <w:tcPr/>
          <w:p>
            <w:pPr>
              <w:pStyle w:val="Compact"/>
              <w:jc w:val="center"/>
            </w:pPr>
            <w:r>
              <w:t xml:space="preserve">7.8</w:t>
            </w:r>
          </w:p>
        </w:tc>
        <w:tc>
          <w:tcPr/>
          <w:p>
            <w:pPr>
              <w:pStyle w:val="Compact"/>
              <w:jc w:val="center"/>
            </w:pPr>
            <w:r>
              <w:t xml:space="preserve">M</w:t>
            </w:r>
          </w:p>
        </w:tc>
        <w:tc>
          <w:tcPr/>
          <w:p>
            <w:pPr>
              <w:pStyle w:val="Compact"/>
              <w:jc w:val="center"/>
            </w:pPr>
            <w:r>
              <w:t xml:space="preserve">可选</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TC4x:SW(可选) / Renesas:HW</w:t>
            </w:r>
          </w:p>
        </w:tc>
        <w:tc>
          <w:tcPr/>
          <w:p>
            <w:pPr>
              <w:pStyle w:val="Compact"/>
              <w:jc w:val="left"/>
            </w:pPr>
            <w:r>
              <w:t xml:space="preserve">—</w:t>
            </w:r>
          </w:p>
        </w:tc>
      </w:tr>
      <w:tr>
        <w:tc>
          <w:tcPr/>
          <w:p>
            <w:pPr>
              <w:pStyle w:val="Compact"/>
              <w:jc w:val="center"/>
            </w:pPr>
            <w:r>
              <w:t xml:space="preserve">RS13</w:t>
            </w:r>
          </w:p>
        </w:tc>
        <w:tc>
          <w:tcPr/>
          <w:p>
            <w:pPr>
              <w:pStyle w:val="Compact"/>
              <w:jc w:val="left"/>
            </w:pPr>
            <w:r>
              <w:t xml:space="preserve">Relay: Stream splitting</w:t>
            </w:r>
          </w:p>
        </w:tc>
        <w:tc>
          <w:tcPr/>
          <w:p>
            <w:pPr>
              <w:pStyle w:val="Compact"/>
              <w:jc w:val="center"/>
            </w:pPr>
            <w:r>
              <w:t xml:space="preserve">7.7</w:t>
            </w:r>
          </w:p>
        </w:tc>
        <w:tc>
          <w:tcPr/>
          <w:p>
            <w:pPr>
              <w:pStyle w:val="Compact"/>
              <w:jc w:val="center"/>
            </w:pPr>
            <w:r>
              <w:t xml:space="preserve">O</w:t>
            </w:r>
          </w:p>
        </w:tc>
        <w:tc>
          <w:tcPr/>
          <w:p>
            <w:pPr>
              <w:pStyle w:val="Compact"/>
              <w:jc w:val="center"/>
            </w:pPr>
            <w:r>
              <w:t xml:space="preserve">可选</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TC4x:SW(可选) / Renesas:HW</w:t>
            </w:r>
          </w:p>
        </w:tc>
        <w:tc>
          <w:tcPr/>
          <w:p>
            <w:pPr>
              <w:pStyle w:val="Compact"/>
              <w:jc w:val="left"/>
            </w:pPr>
            <w:r>
              <w:t xml:space="preserve">中间节点帧复制</w:t>
            </w:r>
            <w:fldSimple w:instr="NOTEREF _Ref_Footnote_47 \h \f">
              <w:r>
                <w:rPr>
                  <w:vertAlign w:val="superscript"/>
                </w:rPr>
                <w:t>47</w:t>
              </w:r>
            </w:fldSimple>
          </w:p>
        </w:tc>
      </w:tr>
      <w:tr>
        <w:tc>
          <w:tcPr/>
          <w:p>
            <w:pPr>
              <w:pStyle w:val="Compact"/>
              <w:jc w:val="center"/>
            </w:pPr>
            <w:r>
              <w:t xml:space="preserve">COM1</w:t>
            </w:r>
          </w:p>
        </w:tc>
        <w:tc>
          <w:tcPr/>
          <w:p>
            <w:pPr>
              <w:pStyle w:val="Compact"/>
              <w:jc w:val="left"/>
            </w:pPr>
            <w:r>
              <w:t xml:space="preserve">R-TAG EtherType = 0xF1C1</w:t>
            </w:r>
          </w:p>
        </w:tc>
        <w:tc>
          <w:tcPr/>
          <w:p>
            <w:pPr>
              <w:pStyle w:val="Compact"/>
              <w:jc w:val="center"/>
            </w:pPr>
            <w:r>
              <w:t xml:space="preserve">7.8.1</w:t>
            </w:r>
          </w:p>
        </w:tc>
        <w:tc>
          <w:tcPr/>
          <w:p>
            <w:pPr>
              <w:pStyle w:val="Compact"/>
              <w:jc w:val="center"/>
            </w:pPr>
            <w:r>
              <w:t xml:space="preserve">M</w:t>
            </w:r>
          </w:p>
        </w:tc>
        <w:tc>
          <w:tcPr/>
          <w:p>
            <w:pPr>
              <w:pStyle w:val="Compact"/>
              <w:jc w:val="center"/>
            </w:pPr>
            <w:r>
              <w:t xml:space="preserve">是</w:t>
            </w:r>
          </w:p>
        </w:tc>
        <w:tc>
          <w:tcPr/>
          <w:p>
            <w:pPr>
              <w:pStyle w:val="Compact"/>
              <w:jc w:val="center"/>
            </w:pPr>
            <w:r>
              <w:t xml:space="preserve">是</w:t>
            </w:r>
          </w:p>
        </w:tc>
        <w:tc>
          <w:tcPr/>
          <w:p>
            <w:pPr>
              <w:pStyle w:val="Compact"/>
              <w:jc w:val="center"/>
            </w:pPr>
            <w:r>
              <w:t xml:space="preserve">是</w:t>
            </w:r>
          </w:p>
        </w:tc>
        <w:tc>
          <w:tcPr/>
          <w:p>
            <w:pPr>
              <w:pStyle w:val="Compact"/>
              <w:jc w:val="center"/>
            </w:pPr>
            <w:r>
              <w:t xml:space="preserve">全平台</w:t>
            </w:r>
          </w:p>
        </w:tc>
        <w:tc>
          <w:tcPr/>
          <w:p>
            <w:pPr>
              <w:pStyle w:val="Compact"/>
              <w:jc w:val="left"/>
            </w:pPr>
            <w:r>
              <w:t xml:space="preserve">标准固定值</w:t>
            </w:r>
            <w:fldSimple w:instr="NOTEREF _Ref_Footnote_48 \h \f">
              <w:r>
                <w:rPr>
                  <w:vertAlign w:val="superscript"/>
                </w:rPr>
                <w:t>48</w:t>
              </w:r>
            </w:fldSimple>
          </w:p>
        </w:tc>
      </w:tr>
      <w:tr>
        <w:tc>
          <w:tcPr/>
          <w:p>
            <w:pPr>
              <w:pStyle w:val="Compact"/>
              <w:jc w:val="center"/>
            </w:pPr>
            <w:r>
              <w:t xml:space="preserve">COM3</w:t>
            </w:r>
          </w:p>
        </w:tc>
        <w:tc>
          <w:tcPr/>
          <w:p>
            <w:pPr>
              <w:pStyle w:val="Compact"/>
              <w:jc w:val="left"/>
            </w:pPr>
            <w:r>
              <w:t xml:space="preserve">Latent error detection（潜在错误检测）</w:t>
            </w:r>
          </w:p>
        </w:tc>
        <w:tc>
          <w:tcPr/>
          <w:p>
            <w:pPr>
              <w:pStyle w:val="Compact"/>
              <w:jc w:val="center"/>
            </w:pPr>
            <w:r>
              <w:t xml:space="preserve">7.4.4</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是(HW+SW)</w:t>
            </w:r>
          </w:p>
        </w:tc>
        <w:tc>
          <w:tcPr/>
          <w:p>
            <w:pPr>
              <w:pStyle w:val="Compact"/>
              <w:jc w:val="center"/>
            </w:pPr>
            <w:r>
              <w:t xml:space="preserve">TC4x:SW / Renesas:混合</w:t>
            </w:r>
          </w:p>
        </w:tc>
        <w:tc>
          <w:tcPr/>
          <w:p>
            <w:pPr>
              <w:pStyle w:val="Compact"/>
              <w:jc w:val="left"/>
            </w:pPr>
            <w:r>
              <w:t xml:space="preserve">监控丢包偏差</w:t>
            </w:r>
            <w:fldSimple w:instr="NOTEREF _Ref_Footnote_49 \h \f">
              <w:r>
                <w:rPr>
                  <w:vertAlign w:val="superscript"/>
                </w:rPr>
                <w:t>49</w:t>
              </w:r>
            </w:fldSimple>
          </w:p>
        </w:tc>
      </w:tr>
      <w:tr>
        <w:tc>
          <w:tcPr/>
          <w:p>
            <w:pPr>
              <w:pStyle w:val="Compact"/>
              <w:jc w:val="center"/>
            </w:pPr>
            <w:r>
              <w:t xml:space="preserve">COM4</w:t>
            </w:r>
          </w:p>
        </w:tc>
        <w:tc>
          <w:tcPr/>
          <w:p>
            <w:pPr>
              <w:pStyle w:val="Compact"/>
              <w:jc w:val="left"/>
            </w:pPr>
            <w:r>
              <w:t xml:space="preserve">Latent error period ≤ 1秒</w:t>
            </w:r>
          </w:p>
        </w:tc>
        <w:tc>
          <w:tcPr/>
          <w:p>
            <w:pPr>
              <w:pStyle w:val="Compact"/>
              <w:jc w:val="center"/>
            </w:pPr>
            <w:r>
              <w:t xml:space="preserve">10.4.1.12.2</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w:t>
            </w:r>
          </w:p>
        </w:tc>
      </w:tr>
      <w:tr>
        <w:tc>
          <w:tcPr/>
          <w:p>
            <w:pPr>
              <w:pStyle w:val="Compact"/>
              <w:jc w:val="center"/>
            </w:pPr>
            <w:r>
              <w:t xml:space="preserve">COM5</w:t>
            </w:r>
          </w:p>
        </w:tc>
        <w:tc>
          <w:tcPr/>
          <w:p>
            <w:pPr>
              <w:pStyle w:val="Compact"/>
              <w:jc w:val="left"/>
            </w:pPr>
            <w:r>
              <w:t xml:space="preserve">RemainingTicks ≥ 100 ticks/s</w:t>
            </w:r>
          </w:p>
        </w:tc>
        <w:tc>
          <w:tcPr/>
          <w:p>
            <w:pPr>
              <w:pStyle w:val="Compact"/>
              <w:jc w:val="center"/>
            </w:pPr>
            <w:r>
              <w:t xml:space="preserve">7.4.3.2.5</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恢复算法定时器精度</w:t>
            </w:r>
            <w:fldSimple w:instr="NOTEREF _Ref_Footnote_50 \h \f">
              <w:r>
                <w:rPr>
                  <w:vertAlign w:val="superscript"/>
                </w:rPr>
                <w:t>50</w:t>
              </w:r>
            </w:fldSimple>
          </w:p>
        </w:tc>
      </w:tr>
      <w:tr>
        <w:tc>
          <w:tcPr/>
          <w:p>
            <w:pPr>
              <w:pStyle w:val="Compact"/>
              <w:jc w:val="center"/>
            </w:pPr>
            <w:r>
              <w:t xml:space="preserve">COM8</w:t>
            </w:r>
          </w:p>
        </w:tc>
        <w:tc>
          <w:tcPr/>
          <w:p>
            <w:pPr>
              <w:pStyle w:val="Compact"/>
              <w:jc w:val="left"/>
            </w:pPr>
            <w:r>
              <w:t xml:space="preserve">速率&gt;650Mbit/s链路64位计数器</w:t>
            </w:r>
          </w:p>
        </w:tc>
        <w:tc>
          <w:tcPr/>
          <w:p>
            <w:pPr>
              <w:pStyle w:val="Compact"/>
              <w:jc w:val="center"/>
            </w:pPr>
            <w:r>
              <w:t xml:space="preserve">10.8,10.9</w:t>
            </w:r>
          </w:p>
        </w:tc>
        <w:tc>
          <w:tcPr/>
          <w:p>
            <w:pPr>
              <w:pStyle w:val="Compact"/>
              <w:jc w:val="center"/>
            </w:pPr>
            <w:r>
              <w:t xml:space="preserve">M</w:t>
            </w:r>
          </w:p>
        </w:tc>
        <w:tc>
          <w:tcPr/>
          <w:p>
            <w:pPr>
              <w:pStyle w:val="Compact"/>
              <w:jc w:val="center"/>
            </w:pPr>
            <w:r>
              <w:t xml:space="preserve">是</w:t>
            </w:r>
          </w:p>
        </w:tc>
        <w:tc>
          <w:tcPr/>
          <w:p>
            <w:pPr>
              <w:pStyle w:val="Compact"/>
              <w:jc w:val="center"/>
            </w:pPr>
            <w:r>
              <w:t xml:space="preserve">是</w:t>
            </w:r>
          </w:p>
        </w:tc>
        <w:tc>
          <w:tcPr/>
          <w:p>
            <w:pPr>
              <w:pStyle w:val="Compact"/>
              <w:jc w:val="center"/>
            </w:pPr>
            <w:r>
              <w:t xml:space="preserve">是</w:t>
            </w:r>
          </w:p>
        </w:tc>
        <w:tc>
          <w:tcPr/>
          <w:p>
            <w:pPr>
              <w:pStyle w:val="Compact"/>
              <w:jc w:val="center"/>
            </w:pPr>
            <w:r>
              <w:t xml:space="preserve">全平台</w:t>
            </w:r>
          </w:p>
        </w:tc>
        <w:tc>
          <w:tcPr/>
          <w:p>
            <w:pPr>
              <w:pStyle w:val="Compact"/>
              <w:jc w:val="left"/>
            </w:pPr>
            <w:r>
              <w:t xml:space="preserve">千兆以太网强制</w:t>
            </w:r>
            <w:fldSimple w:instr="NOTEREF _Ref_Footnote_51 \h \f">
              <w:r>
                <w:rPr>
                  <w:vertAlign w:val="superscript"/>
                </w:rPr>
                <w:t>51</w:t>
              </w:r>
            </w:fldSimple>
          </w:p>
        </w:tc>
      </w:tr>
    </w:tbl>
    <w:p>
      <w:pPr>
        <w:pStyle w:val="BodyText"/>
      </w:pPr>
      <w:r>
        <w:t xml:space="preserve">上表25项PICS条目覆盖Talker（TE）、Listener（LE）、Relay（RS）和Common（COM）四大类别，反映FRER实现中最关键的功能需求。从MCU支持状态看，</w:t>
      </w:r>
      <w:r>
        <w:rPr>
          <w:bCs/>
          <w:b/>
        </w:rPr>
        <w:t xml:space="preserve">Renesas R-Car X5H/R-Switch 3.0</w:t>
      </w:r>
      <w:r>
        <w:t xml:space="preserve">凭借硬件级FRER offload引擎对全部25项均提供硬件支持，含HSR/PRP编解码等可选功能；</w:t>
      </w:r>
      <w:r>
        <w:rPr>
          <w:bCs/>
          <w:b/>
        </w:rPr>
        <w:t xml:space="preserve">Infineon TC4x</w:t>
      </w:r>
      <w:r>
        <w:t xml:space="preserve">通过软件栈实现FRER核心功能（Talker侧序列生成、流分割，Listener侧Match/Vector恢复算法），但HSR/PRP兼容因软件资源限制标记为”不支持”；</w:t>
      </w:r>
      <w:r>
        <w:rPr>
          <w:bCs/>
          <w:b/>
        </w:rPr>
        <w:t xml:space="preserve">NXP S32G</w:t>
      </w:r>
      <w:r>
        <w:t xml:space="preserve">的FRER支持状态未获官方确认，其内部TSN switch IP理论上具备FRER加速潜力但待验证。对同时承担Talker和Listener双重角色的车载区域控制器，TC4x软件实现可满足基础需求，而Renesas平台硬件加速在高带宽传感器数据流（摄像头、LiDAR）场景下具备显著性能优势。</w:t>
      </w:r>
    </w:p>
    <w:bookmarkEnd w:id="76"/>
    <w:bookmarkStart w:id="81" w:name="技术分析-2"/>
    <w:p>
      <w:pPr>
        <w:pStyle w:val="Heading2"/>
      </w:pPr>
      <w:r>
        <w:t xml:space="preserve">3. 技术分析</w:t>
      </w:r>
    </w:p>
    <w:bookmarkStart w:id="77" w:name="frer在自动驾驶安全通信中的价值"/>
    <w:p>
      <w:pPr>
        <w:pStyle w:val="Heading3"/>
      </w:pPr>
      <w:r>
        <w:t xml:space="preserve">3.1 FRER在自动驾驶安全通信中的价值</w:t>
      </w:r>
    </w:p>
    <w:p>
      <w:pPr>
        <w:pStyle w:val="FirstParagraph"/>
      </w:pPr>
      <w:r>
        <w:t xml:space="preserve">在自动驾驶架构中，传感器数据流（摄像头、LiDAR、Radar）和底盘控制信号对通信可靠性要求极高。FRER通过空间冗余（spatial redundancy）而非时间重传实现零恢复时间故障切换——传统TCP重传或ARQ（Automatic Repeat Request）机制的毫秒级恢复延迟在120km/h车速下意味着数米车身位移，而FRER在单条路径故障时无需等待即可从冗余路径获得数据副本</w:t>
      </w:r>
      <w:fldSimple w:instr="NOTEREF _Ref_Footnote_52 \h \f">
        <w:r>
          <w:rPr>
            <w:vertAlign w:val="superscript"/>
          </w:rPr>
          <w:t>52</w:t>
        </w:r>
      </w:fldSimple>
      <w:r>
        <w:t xml:space="preserve">。双路径冗余配置下，FRER可将端到端丢包率从单一链路的10⁻³量级降至10⁻⁶以下</w:t>
      </w:r>
      <w:fldSimple w:instr="NOTEREF _Ref_Footnote_53 \h \f">
        <w:r>
          <w:rPr>
            <w:vertAlign w:val="superscript"/>
          </w:rPr>
          <w:t>53</w:t>
        </w:r>
      </w:fldSimple>
      <w:r>
        <w:t xml:space="preserve">。</w:t>
      </w:r>
    </w:p>
    <w:p>
      <w:pPr>
        <w:pStyle w:val="BodyText"/>
      </w:pPr>
      <w:r>
        <w:t xml:space="preserve">FRER的潜在错误检测（Latent Error Detection）机制对功能安全（Functional Safety）具有重要意义。该机制基于核心假设：当n条冗余路径正常工作时，每个序列号应有n个副本到达恢复点，其中n-1个被丢弃；若实际丢弃数量与预期值持续偏离，则表明某条路径存在静默故障。通过配置</w:t>
      </w:r>
      <w:r>
        <w:rPr>
          <w:rStyle w:val="VerbatimChar"/>
        </w:rPr>
        <w:t xml:space="preserve">frerSeqRcvyLatentErrorPeriod</w:t>
      </w:r>
      <w:r>
        <w:t xml:space="preserve">（检测周期，建议≤1秒）和</w:t>
      </w:r>
      <w:r>
        <w:rPr>
          <w:rStyle w:val="VerbatimChar"/>
        </w:rPr>
        <w:t xml:space="preserve">frerSeqRcvyLatentErrorDifference</w:t>
      </w:r>
      <w:r>
        <w:t xml:space="preserve">（偏差阈值），系统可在故障累积至危险水平前触发</w:t>
      </w:r>
      <w:r>
        <w:rPr>
          <w:rStyle w:val="VerbatimChar"/>
        </w:rPr>
        <w:t xml:space="preserve">SIGNAL_LATENT_ERROR</w:t>
      </w:r>
      <w:r>
        <w:t xml:space="preserve">告警，与ISO 26262 ASIL-D等级对通信故障检测覆盖率的要求高度契合</w:t>
      </w:r>
      <w:fldSimple w:instr="NOTEREF _Ref_Footnote_54 \h \f">
        <w:r>
          <w:rPr>
            <w:vertAlign w:val="superscript"/>
          </w:rPr>
          <w:t>54</w:t>
        </w:r>
      </w:fldSimple>
      <w:r>
        <w:t xml:space="preserve">。</w:t>
      </w:r>
    </w:p>
    <w:bookmarkEnd w:id="77"/>
    <w:bookmarkStart w:id="78" w:name="各mcu的frer实现状态"/>
    <w:p>
      <w:pPr>
        <w:pStyle w:val="Heading3"/>
      </w:pPr>
      <w:r>
        <w:t xml:space="preserve">3.2 各MCU的FRER实现状态</w:t>
      </w:r>
    </w:p>
    <w:p>
      <w:pPr>
        <w:pStyle w:val="FirstParagraph"/>
      </w:pPr>
      <w:r>
        <w:rPr>
          <w:bCs/>
          <w:b/>
        </w:rPr>
        <w:t xml:space="preserve">Renesas R-Car X5H</w:t>
      </w:r>
      <w:r>
        <w:t xml:space="preserve">搭载的R-Switch 3.0以太网交换引擎是车载MCU领域中FRER硬件支持的标杆实现。其硬件FRER offload引擎直接实现序列生成、Vector/Match恢复算法、流分割和R-TAG编解码，数据平面操作无需CPU介入，显著降低处理延迟和CPU负载</w:t>
      </w:r>
      <w:fldSimple w:instr="NOTEREF _Ref_Footnote_55 \h \f">
        <w:r>
          <w:rPr>
            <w:vertAlign w:val="superscript"/>
          </w:rPr>
          <w:t>55</w:t>
        </w:r>
      </w:fldSimple>
      <w:r>
        <w:t xml:space="preserve">。R-Switch 3.0同时支持HSR Sequence Tag和PRP Sequence Trailer格式，便于与工业TSN设备互操作。</w:t>
      </w:r>
    </w:p>
    <w:p>
      <w:pPr>
        <w:pStyle w:val="BodyText"/>
      </w:pPr>
      <w:r>
        <w:rPr>
          <w:bCs/>
          <w:b/>
        </w:rPr>
        <w:t xml:space="preserve">Infineon TC4x</w:t>
      </w:r>
      <w:r>
        <w:t xml:space="preserve">采用软件实现FRER全部功能，其AURIX TriCore CPU通过AUTOSAR Ethernet驱动或第三方TSN协议栈执行序列号生成、恢复算法和R-TAG插入/提取。软件实现优势在于灵活性——可动态调整恢复算法参数和流配置，但CPU占用率随流数量和线速率线性增长。VectorRecoveryAlgorithm处理Bulk Streams时，位图历史窗口（SequenceHistory）的更新和查询在软件中需逐bit处理，千兆速率下对高频率小帧流的压力尤为显著</w:t>
      </w:r>
      <w:r>
        <w:rPr>
          <w:vertAlign w:val="superscript"/>
        </w:rPr>
        <w:footnoteReference w:id="56"/>
      </w:r>
      <w:r>
        <w:t xml:space="preserve">。</w:t>
      </w:r>
    </w:p>
    <w:p>
      <w:pPr>
        <w:pStyle w:val="BodyText"/>
      </w:pPr>
      <w:r>
        <w:rPr>
          <w:bCs/>
          <w:b/>
        </w:rPr>
        <w:t xml:space="preserve">NXP S32G</w:t>
      </w:r>
      <w:r>
        <w:t xml:space="preserve">集成PFE（Packet Forwarding Engine）和CLEC（Communications Engine），其硬件switch IP具备TSN基础能力（如802.1Qbv时间感知整形），但FRER专用硬件加速的支持状态未在公开文档中明确确认。从架构分析，S32G的switch IP若支持802.1CB frame识别和序列号操作，则可通过固件更新启用FRER功能。</w:t>
      </w:r>
    </w:p>
    <w:bookmarkEnd w:id="78"/>
    <w:bookmarkStart w:id="79" w:name="软件实现与硬件实现的性能差异"/>
    <w:p>
      <w:pPr>
        <w:pStyle w:val="Heading3"/>
      </w:pPr>
      <w:r>
        <w:t xml:space="preserve">3.3 软件实现与硬件实现的性能差异</w:t>
      </w:r>
    </w:p>
    <w:p>
      <w:pPr>
        <w:pStyle w:val="FirstParagraph"/>
      </w:pPr>
      <w:r>
        <w:t xml:space="preserve">硬件FRER offload与软件实现的性能差异体现在三个维度。</w:t>
      </w:r>
      <w:r>
        <w:rPr>
          <w:bCs/>
          <w:b/>
        </w:rPr>
        <w:t xml:space="preserve">延迟</w:t>
      </w:r>
      <w:r>
        <w:t xml:space="preserve">：硬件实现中R-TAG插入/提取和恢复算法决策在MAC层线速完成；软件实现需经DMA传输至内存、CPU处理后再经DMA回写，至少引入微秒级延迟</w:t>
      </w:r>
      <w:r>
        <w:rPr>
          <w:vertAlign w:val="superscript"/>
        </w:rPr>
        <w:footnoteReference w:id="57"/>
      </w:r>
      <w:r>
        <w:t xml:space="preserve">。</w:t>
      </w:r>
      <w:r>
        <w:rPr>
          <w:bCs/>
          <w:b/>
        </w:rPr>
        <w:t xml:space="preserve">吞吐量</w:t>
      </w:r>
      <w:r>
        <w:t xml:space="preserve">：VectorRecoveryAlgorithm的SequenceHistory位图操作在硬件中以并行逻辑电路执行；软件实现每帧需执行位图查找和更新，高帧率下可能成为瓶颈。</w:t>
      </w:r>
      <w:r>
        <w:rPr>
          <w:bCs/>
          <w:b/>
        </w:rPr>
        <w:t xml:space="preserve">CPU负载</w:t>
      </w:r>
      <w:r>
        <w:t xml:space="preserve">：硬件offload将FRER处理完全从CPU卸载，释放核心用于自动驾驶算法；软件实现即使在百兆速率下也需占用显著CPU周期。TI AM263x的实践经验表明，类似”802.1CB-like”的软件实现中，序列号管理和重复帧消除需要精心设计查找表结构以保障性能</w:t>
      </w:r>
      <w:r>
        <w:rPr>
          <w:vertAlign w:val="superscript"/>
        </w:rPr>
        <w:footnoteReference w:id="58"/>
      </w:r>
      <w:r>
        <w:t xml:space="preserve">。</w:t>
      </w:r>
    </w:p>
    <w:bookmarkEnd w:id="79"/>
    <w:bookmarkStart w:id="80" w:name="hsrprp兼容性"/>
    <w:p>
      <w:pPr>
        <w:pStyle w:val="Heading3"/>
      </w:pPr>
      <w:r>
        <w:t xml:space="preserve">3.4 HSR/PRP兼容性</w:t>
      </w:r>
    </w:p>
    <w:p>
      <w:pPr>
        <w:pStyle w:val="FirstParagraph"/>
      </w:pPr>
      <w:r>
        <w:t xml:space="preserve">FRER与HSR（High-availability Seamless Redundancy）和PRP（Parallel Redundancy Protocol）同为冗余传输机制，但层次定位不同。HSR/PRP定义于IEC 62439-3，主要用于工业自动化网络；FRER作为TSN子集，与802.1Qbv/Qci/Qca等协议协同工作。802.1CB通过支持HSR Sequence Tag和PRP Sequence Trailer格式实现与HSR/PRP网络的互操作（Annex B）</w:t>
      </w:r>
      <w:r>
        <w:rPr>
          <w:vertAlign w:val="superscript"/>
        </w:rPr>
        <w:footnoteReference w:id="59"/>
      </w:r>
      <w:r>
        <w:t xml:space="preserve">。在车载场景中，当车辆网络需与充电基础设施（如采用PRP的充电桩网络）或外部诊断设备互操作时，HSR/PRP编解码能力（PICS项TE16/TE17/LE12/LE13）将发挥重要作用。Renesas平台因硬件同时支持三种序列格式而在此方面具备优势。</w:t>
      </w:r>
    </w:p>
    <w:bookmarkEnd w:id="80"/>
    <w:bookmarkEnd w:id="81"/>
    <w:bookmarkStart w:id="85" w:name="设计建议-2"/>
    <w:p>
      <w:pPr>
        <w:pStyle w:val="Heading2"/>
      </w:pPr>
      <w:r>
        <w:t xml:space="preserve">4. 设计建议</w:t>
      </w:r>
    </w:p>
    <w:bookmarkStart w:id="82" w:name="区域控制器的frer部署建议"/>
    <w:p>
      <w:pPr>
        <w:pStyle w:val="Heading3"/>
      </w:pPr>
      <w:r>
        <w:t xml:space="preserve">4.1 区域控制器的FRER部署建议</w:t>
      </w:r>
    </w:p>
    <w:p>
      <w:pPr>
        <w:pStyle w:val="FirstParagraph"/>
      </w:pPr>
      <w:r>
        <w:t xml:space="preserve">车载Zonal架构中，区域控制器通常同时承担Talker和Listener角色：Talker侧向骨干网发送冗余传感器数据，Listener侧接收来自中央计算单元或其他区域控制器的冗余控制指令。基于PICS分析，建议遵循以下原则：Talker功能必须实现TE9（序列生成）、TE10（R-TAG编码）和TE13（流分割），为关键数据流配置至少两条不相交Member Stream路径；Listener功能必须实现LE2-LE6（含两种恢复算法），确保Individual Recovery和Sequence Recovery完整覆盖；若区域控制器同时充当域间骨干交换机Relay节点，需额外支持RS2-RS7的Relay系统功能集</w:t>
      </w:r>
      <w:r>
        <w:rPr>
          <w:vertAlign w:val="superscript"/>
        </w:rPr>
        <w:footnoteReference w:id="60"/>
      </w:r>
      <w:r>
        <w:t xml:space="preserve">。</w:t>
      </w:r>
    </w:p>
    <w:bookmarkEnd w:id="82"/>
    <w:bookmarkStart w:id="83" w:name="恢复算法选择"/>
    <w:p>
      <w:pPr>
        <w:pStyle w:val="Heading3"/>
      </w:pPr>
      <w:r>
        <w:t xml:space="preserve">4.2 恢复算法选择</w:t>
      </w:r>
    </w:p>
    <w:p>
      <w:pPr>
        <w:pStyle w:val="FirstParagraph"/>
      </w:pPr>
      <w:r>
        <w:t xml:space="preserve">MatchRecoveryAlgorithm（MRA）与VectorRecoveryAlgorithm（VRA）的选择应基于数据流特征。MRA仅存储最近接收序列号，资源占用低，适用于Intermittent Streams——发送间隔大于路径时延差的低带宽控制信号（如转向指令、制动请求）。VRA维护位图历史窗口（SequenceHistory），可容纳</w:t>
      </w:r>
      <w:r>
        <w:rPr>
          <w:rStyle w:val="VerbatimChar"/>
        </w:rPr>
        <w:t xml:space="preserve">frerSeqRcvyHistoryLength</w:t>
      </w:r>
      <w:r>
        <w:t xml:space="preserve">范围内的多个序列号，适用于Bulk Streams——如摄像头视频流（单帧1500字节，30fps下每帧可能分片为多个数据包）。802.1CB-2017明确要求所有Listener和Relay至少支持MRA，且VRA的</w:t>
      </w:r>
      <w:r>
        <w:rPr>
          <w:rStyle w:val="VerbatimChar"/>
        </w:rPr>
        <w:t xml:space="preserve">frerSeqRcvyHistoryLength</w:t>
      </w:r>
      <w:r>
        <w:t xml:space="preserve">最小值为2</w:t>
      </w:r>
      <w:r>
        <w:rPr>
          <w:vertAlign w:val="superscript"/>
        </w:rPr>
        <w:footnoteReference w:id="61"/>
      </w:r>
      <w:r>
        <w:t xml:space="preserve">。对同时承载控制信号和传感器数据的区域控制器，建议两种算法并行配置：控制流使用MRA降低资源消耗，传感器数据流使用VRA并配置较大history length（如16-32）以覆盖路径时延差导致的在途帧数量。</w:t>
      </w:r>
    </w:p>
    <w:bookmarkEnd w:id="83"/>
    <w:bookmarkStart w:id="84" w:name="与安全asil-d的关联"/>
    <w:p>
      <w:pPr>
        <w:pStyle w:val="Heading3"/>
      </w:pPr>
      <w:r>
        <w:t xml:space="preserve">4.3 与安全（ASIL-D）的关联</w:t>
      </w:r>
    </w:p>
    <w:p>
      <w:pPr>
        <w:pStyle w:val="FirstParagraph"/>
      </w:pPr>
      <w:r>
        <w:t xml:space="preserve">FRER的Latent Error Detection机制可直接服务于ISO 26262功能安全目标。建议将COM3-COM7的潜在错误检测作为ASIL-D相关通信流的强制配置：</w:t>
      </w:r>
      <w:r>
        <w:rPr>
          <w:rStyle w:val="VerbatimChar"/>
        </w:rPr>
        <w:t xml:space="preserve">frerSeqRcvyLatentErrorPeriod</w:t>
      </w:r>
      <w:r>
        <w:t xml:space="preserve">设为1秒以内，确保静默故障被及时发现；</w:t>
      </w:r>
      <w:r>
        <w:rPr>
          <w:rStyle w:val="VerbatimChar"/>
        </w:rPr>
        <w:t xml:space="preserve">frerSeqRcvyLatentErrorDifference</w:t>
      </w:r>
      <w:r>
        <w:t xml:space="preserve">根据实际路径数量和可接受丢包率设定阈值；</w:t>
      </w:r>
      <w:r>
        <w:rPr>
          <w:rStyle w:val="VerbatimChar"/>
        </w:rPr>
        <w:t xml:space="preserve">SIGNAL_LATENT_ERROR</w:t>
      </w:r>
      <w:r>
        <w:t xml:space="preserve">触发时上层安全机制应执行预定义故障响应（如切换至安全状态、启用备用控制路径）。硬件支持FRER的MCU（如Renesas R-Car X5H）中，潜在错误检测计数器由硬件维护，软件仅需周期性读取并执行阈值比较，可满足ASIL-D对诊断覆盖率的高要求。软件实现方案（如TC4x）需额外关注计数器读取和错误检测任务的实时性保障，建议在独立的安全相关任务上下文中执行LatentErrorTest算法</w:t>
      </w:r>
      <w:r>
        <w:rPr>
          <w:vertAlign w:val="superscript"/>
        </w:rPr>
        <w:footnoteReference w:id="62"/>
      </w:r>
      <w:r>
        <w:t xml:space="preserve">。</w:t>
      </w:r>
    </w:p>
    <w:p>
      <w:r>
        <w:pict>
          <v:rect style="width:0;height:1.5pt" o:hralign="center" o:hrstd="t" o:hr="t"/>
        </w:pict>
      </w:r>
    </w:p>
    <w:bookmarkEnd w:id="84"/>
    <w:bookmarkEnd w:id="85"/>
    <w:bookmarkEnd w:id="86"/>
    <w:bookmarkStart w:id="102" w:name="ae-2018-macsec-协议分析与-pics-mcu-实现映射"/>
    <w:p>
      <w:pPr>
        <w:pStyle w:val="Heading1"/>
      </w:pPr>
      <w:r>
        <w:t xml:space="preserve">802.1AE-2018 MACsec 协议分析与 PICS + MCU 实现映射</w:t>
      </w:r>
    </w:p>
    <w:bookmarkStart w:id="90" w:name="协议概述-4"/>
    <w:p>
      <w:pPr>
        <w:pStyle w:val="Heading2"/>
      </w:pPr>
      <w:r>
        <w:t xml:space="preserve">1. 协议概述</w:t>
      </w:r>
    </w:p>
    <w:bookmarkStart w:id="87" w:name="macsec-架构与核心组件"/>
    <w:p>
      <w:pPr>
        <w:pStyle w:val="Heading3"/>
      </w:pPr>
      <w:r>
        <w:t xml:space="preserve">1.1 MACsec 架构与核心组件</w:t>
      </w:r>
    </w:p>
    <w:p>
      <w:pPr>
        <w:pStyle w:val="FirstParagraph"/>
      </w:pPr>
      <w:r>
        <w:t xml:space="preserve">IEEE Std 802.1AE-2018 定义了</w:t>
      </w:r>
      <w:r>
        <w:t xml:space="preserve"> </w:t>
      </w:r>
      <w:r>
        <w:rPr>
          <w:bCs/>
          <w:b/>
        </w:rPr>
        <w:t xml:space="preserve">MAC Security (MACsec，媒体访问控制安全)</w:t>
      </w:r>
      <w:r>
        <w:t xml:space="preserve"> </w:t>
      </w:r>
      <w:r>
        <w:t xml:space="preserve">协议，在数据链路层（Data Link Layer, OSI Layer 2）为以太网通信提供透明的安全保护服务。MACsec 的核心功能实体称为</w:t>
      </w:r>
      <w:r>
        <w:t xml:space="preserve"> </w:t>
      </w:r>
      <w:r>
        <w:rPr>
          <w:bCs/>
          <w:b/>
        </w:rPr>
        <w:t xml:space="preserve">SecY (MAC Security Entity)</w:t>
      </w:r>
      <w:r>
        <w:t xml:space="preserve">，每个 SecY 通过</w:t>
      </w:r>
      <w:r>
        <w:t xml:space="preserve"> </w:t>
      </w:r>
      <w:r>
        <w:rPr>
          <w:bCs/>
          <w:b/>
        </w:rPr>
        <w:t xml:space="preserve">Common Port</w:t>
      </w:r>
      <w:r>
        <w:t xml:space="preserve"> </w:t>
      </w:r>
      <w:r>
        <w:t xml:space="preserve">连接下层物理网络，向上层同时提供</w:t>
      </w:r>
      <w:r>
        <w:t xml:space="preserve"> </w:t>
      </w:r>
      <w:r>
        <w:rPr>
          <w:bCs/>
          <w:b/>
        </w:rPr>
        <w:t xml:space="preserve">Controlled Port</w:t>
      </w:r>
      <w:r>
        <w:t xml:space="preserve">（安全 MAC Service）和</w:t>
      </w:r>
      <w:r>
        <w:t xml:space="preserve"> </w:t>
      </w:r>
      <w:r>
        <w:rPr>
          <w:bCs/>
          <w:b/>
        </w:rPr>
        <w:t xml:space="preserve">Uncontrolled Port</w:t>
      </w:r>
      <w:r>
        <w:t xml:space="preserve">（非安全透明传输）两种服务实例</w:t>
      </w:r>
      <w:r>
        <w:t xml:space="preserve"> </w:t>
      </w:r>
      <w:r>
        <w:rPr>
          <w:vertAlign w:val="superscript"/>
        </w:rPr>
        <w:footnoteReference w:id="63"/>
      </w:r>
      <w:r>
        <w:t xml:space="preserve">。这一双端口架构使得密钥协商协议（如 MKA）可以在 Uncontrolled Port 上运行，而受保护的数据流量则通过 Controlled Port 传输，实现了密钥管理与用户数据的安全隔离。</w:t>
      </w:r>
    </w:p>
    <w:p>
      <w:pPr>
        <w:pStyle w:val="BodyText"/>
      </w:pPr>
      <w:r>
        <w:t xml:space="preserve">MACsec 帧格式在原始以太网帧基础上引入两个关键字段：</w:t>
      </w:r>
      <w:r>
        <w:rPr>
          <w:bCs/>
          <w:b/>
        </w:rPr>
        <w:t xml:space="preserve">SecTAG (Security Tag)</w:t>
      </w:r>
      <w:r>
        <w:t xml:space="preserve"> </w:t>
      </w:r>
      <w:r>
        <w:t xml:space="preserve">和</w:t>
      </w:r>
      <w:r>
        <w:t xml:space="preserve"> </w:t>
      </w:r>
      <w:r>
        <w:rPr>
          <w:bCs/>
          <w:b/>
        </w:rPr>
        <w:t xml:space="preserve">ICV (Integrity Check Value)</w:t>
      </w:r>
      <w:r>
        <w:t xml:space="preserve">。SecTAG 长度为 8 或 16 字节，包含 MACsec EtherType (0x88E5)、TCI (TAG Control Information)、AN (Association Number, 4-bit)、SL (Short Length) 和 PN (Packet Number, 32-bit) 等字段，其中 SCI (Secure Channel Identifier, 64-bit) 为可选字段</w:t>
      </w:r>
      <w:r>
        <w:t xml:space="preserve"> </w:t>
      </w:r>
      <w:fldSimple w:instr="NOTEREF _Ref_Footnote_63 \h \f">
        <w:r>
          <w:rPr>
            <w:vertAlign w:val="superscript"/>
          </w:rPr>
          <w:t>63</w:t>
        </w:r>
      </w:fldSimple>
      <w:r>
        <w:t xml:space="preserve">。ICV 由 Cipher Suite 生成，GCM-AES 系列使用 128 位（16 octets）ICV 长度</w:t>
      </w:r>
      <w:r>
        <w:t xml:space="preserve"> </w:t>
      </w:r>
      <w:fldSimple w:instr="NOTEREF _Ref_Footnote_63 \h \f">
        <w:r>
          <w:rPr>
            <w:vertAlign w:val="superscript"/>
          </w:rPr>
          <w:t>63</w:t>
        </w:r>
      </w:fldSimple>
      <w:r>
        <w:t xml:space="preserve">。帧结构遵循以下格式：Destination MAC (6B) | Source MAC (6B) | SecTAG (8/16B) | Secure Data | ICV (8-16B)。</w:t>
      </w:r>
    </w:p>
    <w:bookmarkEnd w:id="87"/>
    <w:bookmarkStart w:id="88" w:name="cipher-suites-与密钥协商"/>
    <w:p>
      <w:pPr>
        <w:pStyle w:val="Heading3"/>
      </w:pPr>
      <w:r>
        <w:t xml:space="preserve">1.2 Cipher Suites 与密钥协商</w:t>
      </w:r>
    </w:p>
    <w:p>
      <w:pPr>
        <w:pStyle w:val="FirstParagraph"/>
      </w:pPr>
      <w:r>
        <w:t xml:space="preserve">IEEE Std 802.1AE-2018 在 Clause 14 中规定了四种标准 Cipher Suite</w:t>
      </w:r>
      <w:r>
        <w:t xml:space="preserve"> </w:t>
      </w:r>
      <w:fldSimple w:instr="NOTEREF _Ref_Footnote_63 \h \f">
        <w:r>
          <w:rPr>
            <w:vertAlign w:val="superscript"/>
          </w:rPr>
          <w:t>63</w:t>
        </w:r>
      </w:fldSimple>
      <w:r>
        <w:t xml:space="preserve">：</w:t>
      </w:r>
      <w:r>
        <w:rPr>
          <w:bCs/>
          <w:b/>
        </w:rPr>
        <w:t xml:space="preserve">GCM-AES-128</w:t>
      </w:r>
      <w:r>
        <w:t xml:space="preserve">（标识符 00-80-C2-00-01-00-00-01）为必选套件，使用 128 位密钥和 32 位 PN；</w:t>
      </w:r>
      <w:r>
        <w:rPr>
          <w:bCs/>
          <w:b/>
        </w:rPr>
        <w:t xml:space="preserve">GCM-AES-256</w:t>
      </w:r>
      <w:r>
        <w:t xml:space="preserve">（标识符 00-80-C2-00-01-00-00-02）为可选套件，提供 256 位密钥强度；</w:t>
      </w:r>
      <w:r>
        <w:rPr>
          <w:bCs/>
          <w:b/>
        </w:rPr>
        <w:t xml:space="preserve">GCM-AES-XPN-128</w:t>
      </w:r>
      <w:r>
        <w:t xml:space="preserve">（标识符 00-80-C2-00-01-00-00-03）和</w:t>
      </w:r>
      <w:r>
        <w:t xml:space="preserve"> </w:t>
      </w:r>
      <w:r>
        <w:rPr>
          <w:bCs/>
          <w:b/>
        </w:rPr>
        <w:t xml:space="preserve">GCM-AES-XPN-256</w:t>
      </w:r>
      <w:r>
        <w:t xml:space="preserve">（标识符 00-80-C2-00-01-00-00-04）为扩展包序号套件，使用 64 位 PN 而非 32 位，可保护超过 2^32 帧而不需更换 SAK，适用于高速链路场景</w:t>
      </w:r>
      <w:r>
        <w:t xml:space="preserve"> </w:t>
      </w:r>
      <w:r>
        <w:rPr>
          <w:vertAlign w:val="superscript"/>
        </w:rPr>
        <w:footnoteReference w:id="64"/>
      </w:r>
      <w:r>
        <w:t xml:space="preserve">。所有套件均基于 NIST SP 800-38D 指定的 AES-GCM 算法，IV 由 SCI (64-bit) 与 PN (32-bit 或 64-bit) 组合构成。Default Cipher Suite 的完整性保护为必选，机密性保护为可选</w:t>
      </w:r>
      <w:r>
        <w:t xml:space="preserve"> </w:t>
      </w:r>
      <w:fldSimple w:instr="NOTEREF _Ref_Footnote_63 \h \f">
        <w:r>
          <w:rPr>
            <w:vertAlign w:val="superscript"/>
          </w:rPr>
          <w:t>63</w:t>
        </w:r>
      </w:fldSimple>
      <w:r>
        <w:t xml:space="preserve">。</w:t>
      </w:r>
    </w:p>
    <w:p>
      <w:pPr>
        <w:pStyle w:val="BodyText"/>
      </w:pPr>
      <w:r>
        <w:t xml:space="preserve">密钥管理依赖于 IEEE Std 802.1X-2010 中定义的</w:t>
      </w:r>
      <w:r>
        <w:t xml:space="preserve"> </w:t>
      </w:r>
      <w:r>
        <w:rPr>
          <w:bCs/>
          <w:b/>
        </w:rPr>
        <w:t xml:space="preserve">MKA (MACsec Key Agreement)</w:t>
      </w:r>
      <w:r>
        <w:t xml:space="preserve"> </w:t>
      </w:r>
      <w:r>
        <w:t xml:space="preserve">协议。MKA 通过</w:t>
      </w:r>
      <w:r>
        <w:t xml:space="preserve"> </w:t>
      </w:r>
      <w:r>
        <w:rPr>
          <w:bCs/>
          <w:b/>
        </w:rPr>
        <w:t xml:space="preserve">EAPOL (Extensible Authentication Protocol over LAN)</w:t>
      </w:r>
      <w:r>
        <w:t xml:space="preserve"> </w:t>
      </w:r>
      <w:r>
        <w:t xml:space="preserve">传输消息，实现以下功能：对等体认证与授权、Connectivity Association (CA) 成员管理、Key Server 选举、SAK 生成与分发、存活检测以及 PN 耗尽预警</w:t>
      </w:r>
      <w:r>
        <w:t xml:space="preserve"> </w:t>
      </w:r>
      <w:fldSimple w:instr="NOTEREF _Ref_Footnote_63 \h \f">
        <w:r>
          <w:rPr>
            <w:vertAlign w:val="superscript"/>
          </w:rPr>
          <w:t>63</w:t>
        </w:r>
      </w:fldSimple>
      <w:r>
        <w:t xml:space="preserve">。对于每个 Secure Channel (SC) —— 由 48-bit MAC Address 与 16-bit Port Identifier 组成的 SCI 唯一标识的单向信道 —— 可包含最多 4 个 Secure Association (SA)，每个 SA 使用独立的</w:t>
      </w:r>
      <w:r>
        <w:t xml:space="preserve"> </w:t>
      </w:r>
      <w:r>
        <w:rPr>
          <w:bCs/>
          <w:b/>
        </w:rPr>
        <w:t xml:space="preserve">SAK (Secure Association Key)</w:t>
      </w:r>
      <w:r>
        <w:t xml:space="preserve"> </w:t>
      </w:r>
      <w:r>
        <w:t xml:space="preserve">进行加解密操作</w:t>
      </w:r>
      <w:r>
        <w:t xml:space="preserve"> </w:t>
      </w:r>
      <w:fldSimple w:instr="NOTEREF _Ref_Footnote_63 \h \f">
        <w:r>
          <w:rPr>
            <w:vertAlign w:val="superscript"/>
          </w:rPr>
          <w:t>63</w:t>
        </w:r>
      </w:fldSimple>
      <w:r>
        <w:t xml:space="preserve">。</w:t>
      </w:r>
    </w:p>
    <w:bookmarkEnd w:id="88"/>
    <w:bookmarkStart w:id="89" w:name="车载安全意义"/>
    <w:p>
      <w:pPr>
        <w:pStyle w:val="Heading3"/>
      </w:pPr>
      <w:r>
        <w:t xml:space="preserve">1.3 车载安全意义</w:t>
      </w:r>
    </w:p>
    <w:p>
      <w:pPr>
        <w:pStyle w:val="FirstParagraph"/>
      </w:pPr>
      <w:r>
        <w:t xml:space="preserve">在区域控制器架构中，MACsec 提供了不可替代的链路层安全保障。与 AUTOSAR SecOC 相比，MACsec 的保护范围覆盖所有 Layer 2 以上流量，包括 ARP、VLAN Tag、IEEE 1722 AVTP、PTP (gPTP) 等控制协议，而 SecOC 仅保护应用层 PDU 载荷</w:t>
      </w:r>
      <w:r>
        <w:t xml:space="preserve"> </w:t>
      </w:r>
      <w:r>
        <w:rPr>
          <w:vertAlign w:val="superscript"/>
        </w:rPr>
        <w:footnoteReference w:id="65"/>
      </w:r>
      <w:r>
        <w:t xml:space="preserve">。MACsec 的逐跳（hop-by-hop）保护模式与 SecOC 的端到端（end-to-end）保护形成互补关系：MACsec 确保以太网链路上的数据不被窃听或篡改，SecOC 则验证应用层消息的真实性和完整性。</w:t>
      </w:r>
    </w:p>
    <w:p>
      <w:pPr>
        <w:pStyle w:val="BodyText"/>
      </w:pPr>
      <w:r>
        <w:t xml:space="preserve">ISO/SAE 21434 (Road Vehicles — Cybersecurity Engineering) 要求车辆网络通信具备适当的加密保护机制。MACsec 作为 Layer 2 透明加密方案，符合 defence-in-depth 纵深防御策略</w:t>
      </w:r>
      <w:r>
        <w:t xml:space="preserve"> </w:t>
      </w:r>
      <w:r>
        <w:rPr>
          <w:vertAlign w:val="superscript"/>
        </w:rPr>
        <w:footnoteReference w:id="66"/>
      </w:r>
      <w:r>
        <w:t xml:space="preserve">，可有效防止中间人攻击（Man-in-the-Middle）、数据窃听（Eavesdropping）和帧注入（Frame Injection）等威胁。对于传输 ADAS 传感器数据（摄像头、雷达、激光雷达）、底盘控制信号（制动、转向、悬架）以及 OTA 更新数据的车载以太网链路，MACsec 提供了标准化的安全基座。</w:t>
      </w:r>
    </w:p>
    <w:p>
      <w:r>
        <w:pict>
          <v:rect style="width:0;height:1.5pt" o:hralign="center" o:hrstd="t" o:hr="t"/>
        </w:pict>
      </w:r>
    </w:p>
    <w:bookmarkEnd w:id="89"/>
    <w:bookmarkEnd w:id="90"/>
    <w:bookmarkStart w:id="91" w:name="pics-mcu-映射表"/>
    <w:p>
      <w:pPr>
        <w:pStyle w:val="Heading2"/>
      </w:pPr>
      <w:r>
        <w:t xml:space="preserve">2. PICS + MCU 映射表</w:t>
      </w:r>
    </w:p>
    <w:p>
      <w:pPr>
        <w:pStyle w:val="FirstParagraph"/>
      </w:pPr>
      <w:r>
        <w:t xml:space="preserve">IEEE Std 802.1AE-2018 Annex A 提供了完整的 PICS proforma，涵盖 SecY 核心功能、Cipher Suite 支持、Key Agreement LMI、管理控制与统计等 8 大类共 200 余项条目。以下表格从 Annex A 中提取 35 项与车载区域控制器实现密切相关的 PICS 条目，映射至三款主流车规 MCU 平台的硬件支持能力。</w:t>
      </w:r>
    </w:p>
    <w:tbl>
      <w:tblPr>
        <w:tblStyle w:val="Table"/>
        <w:tblW w:type="pct" w:w="5000"/>
        <w:tblLook w:firstRow="1" w:lastRow="0" w:firstColumn="0" w:lastColumn="0" w:noHBand="0" w:noVBand="0" w:val="0020"/>
      </w:tblPr>
      <w:tblGrid>
        <w:gridCol w:w="1056"/>
        <w:gridCol w:w="1056"/>
        <w:gridCol w:w="633"/>
        <w:gridCol w:w="633"/>
        <w:gridCol w:w="1267"/>
        <w:gridCol w:w="633"/>
        <w:gridCol w:w="950"/>
        <w:gridCol w:w="1056"/>
        <w:gridCol w:w="633"/>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条款</w:t>
            </w:r>
          </w:p>
        </w:tc>
        <w:tc>
          <w:tcPr/>
          <w:p>
            <w:pPr>
              <w:pStyle w:val="Compact"/>
              <w:jc w:val="center"/>
            </w:pPr>
            <w:r>
              <w:t xml:space="preserve">状态</w:t>
            </w:r>
          </w:p>
        </w:tc>
        <w:tc>
          <w:tcPr/>
          <w:p>
            <w:pPr>
              <w:pStyle w:val="Compact"/>
              <w:jc w:val="center"/>
            </w:pPr>
            <w:r>
              <w:t xml:space="preserve">TC4x (CSS)</w:t>
            </w:r>
          </w:p>
        </w:tc>
        <w:tc>
          <w:tcPr/>
          <w:p>
            <w:pPr>
              <w:pStyle w:val="Compact"/>
              <w:jc w:val="center"/>
            </w:pPr>
            <w:r>
              <w:t xml:space="preserve">S32G</w:t>
            </w:r>
          </w:p>
        </w:tc>
        <w:tc>
          <w:tcPr/>
          <w:p>
            <w:pPr>
              <w:pStyle w:val="Compact"/>
              <w:jc w:val="center"/>
            </w:pPr>
            <w:r>
              <w:t xml:space="preserve">Renesas</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SAP</w:t>
            </w:r>
          </w:p>
        </w:tc>
        <w:tc>
          <w:tcPr/>
          <w:p>
            <w:pPr>
              <w:pStyle w:val="Compact"/>
              <w:jc w:val="left"/>
            </w:pPr>
            <w:r>
              <w:t xml:space="preserve">SecY Controlled/Uncontrolled/Common Port 架构</w:t>
            </w:r>
          </w:p>
        </w:tc>
        <w:tc>
          <w:tcPr/>
          <w:p>
            <w:pPr>
              <w:pStyle w:val="Compact"/>
              <w:jc w:val="left"/>
            </w:pPr>
            <w:r>
              <w:t xml:space="preserve">5.3(a), 10</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TC4x CSS内置SecY完整实现</w:t>
            </w:r>
            <w:r>
              <w:t xml:space="preserve"> </w:t>
            </w:r>
            <w:r>
              <w:rPr>
                <w:vertAlign w:val="superscript"/>
              </w:rPr>
              <w:footnoteReference w:id="67"/>
            </w:r>
          </w:p>
        </w:tc>
      </w:tr>
      <w:tr>
        <w:tc>
          <w:tcPr/>
          <w:p>
            <w:pPr>
              <w:pStyle w:val="Compact"/>
              <w:jc w:val="left"/>
            </w:pPr>
            <w:r>
              <w:t xml:space="preserve">GEN</w:t>
            </w:r>
          </w:p>
        </w:tc>
        <w:tc>
          <w:tcPr/>
          <w:p>
            <w:pPr>
              <w:pStyle w:val="Compact"/>
              <w:jc w:val="left"/>
            </w:pPr>
            <w:r>
              <w:t xml:space="preserve">Secure Frame Generation (安全帧生成)</w:t>
            </w:r>
          </w:p>
        </w:tc>
        <w:tc>
          <w:tcPr/>
          <w:p>
            <w:pPr>
              <w:pStyle w:val="Compact"/>
              <w:jc w:val="left"/>
            </w:pPr>
            <w:r>
              <w:t xml:space="preserve">5.3(c), 10.5</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TC4x CSS GMAC-128/256</w:t>
            </w:r>
            <w:r>
              <w:t xml:space="preserve"> </w:t>
            </w:r>
            <w:r>
              <w:t xml:space="preserve">@763MB/s</w:t>
            </w:r>
            <w:r>
              <w:t xml:space="preserve"> </w:t>
            </w:r>
            <w:fldSimple w:instr="NOTEREF _Ref_Footnote_67 \h \f">
              <w:r>
                <w:rPr>
                  <w:vertAlign w:val="superscript"/>
                </w:rPr>
                <w:t>67</w:t>
              </w:r>
            </w:fldSimple>
          </w:p>
        </w:tc>
      </w:tr>
      <w:tr>
        <w:tc>
          <w:tcPr/>
          <w:p>
            <w:pPr>
              <w:pStyle w:val="Compact"/>
              <w:jc w:val="left"/>
            </w:pPr>
            <w:r>
              <w:t xml:space="preserve">VER</w:t>
            </w:r>
          </w:p>
        </w:tc>
        <w:tc>
          <w:tcPr/>
          <w:p>
            <w:pPr>
              <w:pStyle w:val="Compact"/>
              <w:jc w:val="left"/>
            </w:pPr>
            <w:r>
              <w:t xml:space="preserve">Secure Frame Verification (安全帧验证)</w:t>
            </w:r>
          </w:p>
        </w:tc>
        <w:tc>
          <w:tcPr/>
          <w:p>
            <w:pPr>
              <w:pStyle w:val="Compact"/>
              <w:jc w:val="left"/>
            </w:pPr>
            <w:r>
              <w:t xml:space="preserve">5.3(d), 10.6</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FMT</w:t>
            </w:r>
          </w:p>
        </w:tc>
        <w:tc>
          <w:tcPr/>
          <w:p>
            <w:pPr>
              <w:pStyle w:val="Compact"/>
              <w:jc w:val="left"/>
            </w:pPr>
            <w:r>
              <w:t xml:space="preserve">MACsec PDU 编码/解码 (SecTAG+ICV)</w:t>
            </w:r>
          </w:p>
        </w:tc>
        <w:tc>
          <w:tcPr/>
          <w:p>
            <w:pPr>
              <w:pStyle w:val="Compact"/>
              <w:jc w:val="left"/>
            </w:pPr>
            <w:r>
              <w:t xml:space="preserve">5.3(e), Clause 9</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SCI</w:t>
            </w:r>
          </w:p>
        </w:tc>
        <w:tc>
          <w:tcPr/>
          <w:p>
            <w:pPr>
              <w:pStyle w:val="Compact"/>
              <w:jc w:val="left"/>
            </w:pPr>
            <w:r>
              <w:t xml:space="preserve">48-bit MAC + 16-bit Port Identifier</w:t>
            </w:r>
          </w:p>
        </w:tc>
        <w:tc>
          <w:tcPr/>
          <w:p>
            <w:pPr>
              <w:pStyle w:val="Compact"/>
              <w:jc w:val="left"/>
            </w:pPr>
            <w:r>
              <w:t xml:space="preserve">5.3(f), 8.2.1</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CSS支持21通道独立SCI</w:t>
            </w:r>
            <w:r>
              <w:t xml:space="preserve"> </w:t>
            </w:r>
            <w:fldSimple w:instr="NOTEREF _Ref_Footnote_67 \h \f">
              <w:r>
                <w:rPr>
                  <w:vertAlign w:val="superscript"/>
                </w:rPr>
                <w:t>67</w:t>
              </w:r>
            </w:fldSimple>
          </w:p>
        </w:tc>
      </w:tr>
      <w:tr>
        <w:tc>
          <w:tcPr/>
          <w:p>
            <w:pPr>
              <w:pStyle w:val="Compact"/>
              <w:jc w:val="left"/>
            </w:pPr>
            <w:r>
              <w:t xml:space="preserve">PERF</w:t>
            </w:r>
          </w:p>
        </w:tc>
        <w:tc>
          <w:tcPr/>
          <w:p>
            <w:pPr>
              <w:pStyle w:val="Compact"/>
              <w:jc w:val="left"/>
            </w:pPr>
            <w:r>
              <w:t xml:space="preserve">Table 10-3 性能要求满足</w:t>
            </w:r>
          </w:p>
        </w:tc>
        <w:tc>
          <w:tcPr/>
          <w:p>
            <w:pPr>
              <w:pStyle w:val="Compact"/>
              <w:jc w:val="left"/>
            </w:pPr>
            <w:r>
              <w:t xml:space="preserve">5.3(g), 10.1</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PHY依赖</w:t>
            </w:r>
          </w:p>
        </w:tc>
        <w:tc>
          <w:tcPr/>
          <w:p>
            <w:pPr>
              <w:pStyle w:val="Compact"/>
              <w:jc w:val="center"/>
            </w:pPr>
            <w:r>
              <w:t xml:space="preserve">PHY依赖</w:t>
            </w:r>
          </w:p>
        </w:tc>
        <w:tc>
          <w:tcPr/>
          <w:p>
            <w:pPr>
              <w:pStyle w:val="Compact"/>
              <w:jc w:val="left"/>
            </w:pPr>
            <w:r>
              <w:t xml:space="preserve">HW</w:t>
            </w:r>
          </w:p>
        </w:tc>
        <w:tc>
          <w:tcPr/>
          <w:p>
            <w:pPr>
              <w:pStyle w:val="Compact"/>
              <w:jc w:val="left"/>
            </w:pPr>
            <w:r>
              <w:t xml:space="preserve">CSS 0.135us(64B)/1.335us(1KB)</w:t>
            </w:r>
            <w:r>
              <w:t xml:space="preserve"> </w:t>
            </w:r>
            <w:fldSimple w:instr="NOTEREF _Ref_Footnote_67 \h \f">
              <w:r>
                <w:rPr>
                  <w:vertAlign w:val="superscript"/>
                </w:rPr>
                <w:t>67</w:t>
              </w:r>
            </w:fldSimple>
          </w:p>
        </w:tc>
      </w:tr>
      <w:tr>
        <w:tc>
          <w:tcPr/>
          <w:p>
            <w:pPr>
              <w:pStyle w:val="Compact"/>
              <w:jc w:val="left"/>
            </w:pPr>
            <w:r>
              <w:t xml:space="preserve">KAY</w:t>
            </w:r>
          </w:p>
        </w:tc>
        <w:tc>
          <w:tcPr/>
          <w:p>
            <w:pPr>
              <w:pStyle w:val="Compact"/>
              <w:jc w:val="left"/>
            </w:pPr>
            <w:r>
              <w:t xml:space="preserve">Key Agreement Entity LMI 支持</w:t>
            </w:r>
          </w:p>
        </w:tc>
        <w:tc>
          <w:tcPr/>
          <w:p>
            <w:pPr>
              <w:pStyle w:val="Compact"/>
              <w:jc w:val="left"/>
            </w:pPr>
            <w:r>
              <w:t xml:space="preserve">5.3(h), 10.7</w:t>
            </w:r>
          </w:p>
        </w:tc>
        <w:tc>
          <w:tcPr/>
          <w:p>
            <w:pPr>
              <w:pStyle w:val="Compact"/>
              <w:jc w:val="center"/>
            </w:pPr>
            <w:r>
              <w:t xml:space="preserve">M</w:t>
            </w:r>
          </w:p>
        </w:tc>
        <w:tc>
          <w:tcPr/>
          <w:p>
            <w:pPr>
              <w:pStyle w:val="Compact"/>
              <w:jc w:val="center"/>
            </w:pPr>
            <w:r>
              <w:t xml:space="preserve">SW</w:t>
            </w:r>
          </w:p>
        </w:tc>
        <w:tc>
          <w:tcPr/>
          <w:p>
            <w:pPr>
              <w:pStyle w:val="Compact"/>
              <w:jc w:val="center"/>
            </w:pPr>
            <w:r>
              <w:t xml:space="preserve">SW</w:t>
            </w:r>
          </w:p>
        </w:tc>
        <w:tc>
          <w:tcPr/>
          <w:p>
            <w:pPr>
              <w:pStyle w:val="Compact"/>
              <w:jc w:val="center"/>
            </w:pPr>
            <w:r>
              <w:t xml:space="preserve">SW</w:t>
            </w:r>
          </w:p>
        </w:tc>
        <w:tc>
          <w:tcPr/>
          <w:p>
            <w:pPr>
              <w:pStyle w:val="Compact"/>
              <w:jc w:val="left"/>
            </w:pPr>
            <w:r>
              <w:t xml:space="preserve">SW</w:t>
            </w:r>
          </w:p>
        </w:tc>
        <w:tc>
          <w:tcPr/>
          <w:p>
            <w:pPr>
              <w:pStyle w:val="Compact"/>
              <w:jc w:val="left"/>
            </w:pPr>
            <w:r>
              <w:t xml:space="preserve">需MCAL/软件栈实现MKA</w:t>
            </w:r>
          </w:p>
        </w:tc>
      </w:tr>
      <w:tr>
        <w:tc>
          <w:tcPr/>
          <w:p>
            <w:pPr>
              <w:pStyle w:val="Compact"/>
              <w:jc w:val="left"/>
            </w:pPr>
            <w:r>
              <w:t xml:space="preserve">MGT</w:t>
            </w:r>
          </w:p>
        </w:tc>
        <w:tc>
          <w:tcPr/>
          <w:p>
            <w:pPr>
              <w:pStyle w:val="Compact"/>
              <w:jc w:val="left"/>
            </w:pPr>
            <w:r>
              <w:t xml:space="preserve">10.7 管理功能</w:t>
            </w:r>
          </w:p>
        </w:tc>
        <w:tc>
          <w:tcPr/>
          <w:p>
            <w:pPr>
              <w:pStyle w:val="Compact"/>
              <w:jc w:val="left"/>
            </w:pPr>
            <w:r>
              <w:t xml:space="preserve">5.3(i)</w:t>
            </w:r>
          </w:p>
        </w:tc>
        <w:tc>
          <w:tcPr/>
          <w:p>
            <w:pPr>
              <w:pStyle w:val="Compact"/>
              <w:jc w:val="center"/>
            </w:pPr>
            <w:r>
              <w:t xml:space="preserve">M</w:t>
            </w:r>
          </w:p>
        </w:tc>
        <w:tc>
          <w:tcPr/>
          <w:p>
            <w:pPr>
              <w:pStyle w:val="Compact"/>
              <w:jc w:val="center"/>
            </w:pPr>
            <w:r>
              <w:t xml:space="preserve">SW</w:t>
            </w:r>
          </w:p>
        </w:tc>
        <w:tc>
          <w:tcPr/>
          <w:p>
            <w:pPr>
              <w:pStyle w:val="Compact"/>
              <w:jc w:val="center"/>
            </w:pPr>
            <w:r>
              <w:t xml:space="preserve">SW</w:t>
            </w:r>
          </w:p>
        </w:tc>
        <w:tc>
          <w:tcPr/>
          <w:p>
            <w:pPr>
              <w:pStyle w:val="Compact"/>
              <w:jc w:val="center"/>
            </w:pPr>
            <w:r>
              <w:t xml:space="preserve">SW</w:t>
            </w:r>
          </w:p>
        </w:tc>
        <w:tc>
          <w:tcPr/>
          <w:p>
            <w:pPr>
              <w:pStyle w:val="Compact"/>
              <w:jc w:val="left"/>
            </w:pPr>
            <w:r>
              <w:t xml:space="preserve">SW</w:t>
            </w:r>
          </w:p>
        </w:tc>
        <w:tc>
          <w:tcPr/>
          <w:p>
            <w:pPr>
              <w:pStyle w:val="Compact"/>
              <w:jc w:val="left"/>
            </w:pPr>
            <w:r>
              <w:t xml:space="preserve">—</w:t>
            </w:r>
          </w:p>
        </w:tc>
      </w:tr>
      <w:tr>
        <w:tc>
          <w:tcPr/>
          <w:p>
            <w:pPr>
              <w:pStyle w:val="Compact"/>
              <w:jc w:val="left"/>
            </w:pPr>
            <w:r>
              <w:t xml:space="preserve">CS</w:t>
            </w:r>
          </w:p>
        </w:tc>
        <w:tc>
          <w:tcPr/>
          <w:p>
            <w:pPr>
              <w:pStyle w:val="Compact"/>
              <w:jc w:val="left"/>
            </w:pPr>
            <w:r>
              <w:t xml:space="preserve">Cipher Suite 实现 PROTECT/VALIDATE</w:t>
            </w:r>
          </w:p>
        </w:tc>
        <w:tc>
          <w:tcPr/>
          <w:p>
            <w:pPr>
              <w:pStyle w:val="Compact"/>
              <w:jc w:val="left"/>
            </w:pPr>
            <w:r>
              <w:t xml:space="preserve">5.3(j), 14.1</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CSI</w:t>
            </w:r>
          </w:p>
        </w:tc>
        <w:tc>
          <w:tcPr/>
          <w:p>
            <w:pPr>
              <w:pStyle w:val="Compact"/>
              <w:jc w:val="left"/>
            </w:pPr>
            <w:r>
              <w:t xml:space="preserve">Default Cipher Suite 完整性保护</w:t>
            </w:r>
          </w:p>
        </w:tc>
        <w:tc>
          <w:tcPr/>
          <w:p>
            <w:pPr>
              <w:pStyle w:val="Compact"/>
              <w:jc w:val="left"/>
            </w:pPr>
            <w:r>
              <w:t xml:space="preserve">5.3(k), 14.5</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HW/SW</w:t>
            </w:r>
          </w:p>
        </w:tc>
        <w:tc>
          <w:tcPr/>
          <w:p>
            <w:pPr>
              <w:pStyle w:val="Compact"/>
              <w:jc w:val="left"/>
            </w:pPr>
            <w:r>
              <w:t xml:space="preserve">GCM-AES-128认证only模式</w:t>
            </w:r>
          </w:p>
        </w:tc>
      </w:tr>
      <w:tr>
        <w:tc>
          <w:tcPr/>
          <w:p>
            <w:pPr>
              <w:pStyle w:val="Compact"/>
              <w:jc w:val="left"/>
            </w:pPr>
            <w:r>
              <w:t xml:space="preserve">CSC</w:t>
            </w:r>
          </w:p>
        </w:tc>
        <w:tc>
          <w:tcPr/>
          <w:p>
            <w:pPr>
              <w:pStyle w:val="Compact"/>
              <w:jc w:val="left"/>
            </w:pPr>
            <w:r>
              <w:t xml:space="preserve">Default Cipher Suite 无offset机密性</w:t>
            </w:r>
          </w:p>
        </w:tc>
        <w:tc>
          <w:tcPr/>
          <w:p>
            <w:pPr>
              <w:pStyle w:val="Compact"/>
              <w:jc w:val="left"/>
            </w:pPr>
            <w:r>
              <w:t xml:space="preserve">5.4(e)</w:t>
            </w:r>
          </w:p>
        </w:tc>
        <w:tc>
          <w:tcPr/>
          <w:p>
            <w:pPr>
              <w:pStyle w:val="Compact"/>
              <w:jc w:val="center"/>
            </w:pPr>
            <w:r>
              <w:t xml:space="preserve">O→M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w:t>
            </w:r>
          </w:p>
        </w:tc>
        <w:tc>
          <w:tcPr/>
          <w:p>
            <w:pPr>
              <w:pStyle w:val="Compact"/>
              <w:jc w:val="left"/>
            </w:pPr>
            <w:r>
              <w:t xml:space="preserve">需加密模式支持</w:t>
            </w:r>
          </w:p>
        </w:tc>
      </w:tr>
      <w:tr>
        <w:tc>
          <w:tcPr/>
          <w:p>
            <w:pPr>
              <w:pStyle w:val="Compact"/>
              <w:jc w:val="left"/>
            </w:pPr>
            <w:r>
              <w:t xml:space="preserve">CSO</w:t>
            </w:r>
          </w:p>
        </w:tc>
        <w:tc>
          <w:tcPr/>
          <w:p>
            <w:pPr>
              <w:pStyle w:val="Compact"/>
              <w:jc w:val="left"/>
            </w:pPr>
            <w:r>
              <w:t xml:space="preserve">Default Cipher Suite confidentiality offset</w:t>
            </w:r>
          </w:p>
        </w:tc>
        <w:tc>
          <w:tcPr/>
          <w:p>
            <w:pPr>
              <w:pStyle w:val="Compact"/>
              <w:jc w:val="left"/>
            </w:pPr>
            <w:r>
              <w:t xml:space="preserve">5.4(f)</w:t>
            </w:r>
          </w:p>
        </w:tc>
        <w:tc>
          <w:tcPr/>
          <w:p>
            <w:pPr>
              <w:pStyle w:val="Compact"/>
              <w:jc w:val="center"/>
            </w:pPr>
            <w:r>
              <w:t xml:space="preserve">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left"/>
            </w:pPr>
            <w:r>
              <w:t xml:space="preserve">—</w:t>
            </w:r>
          </w:p>
        </w:tc>
        <w:tc>
          <w:tcPr/>
          <w:p>
            <w:pPr>
              <w:pStyle w:val="Compact"/>
              <w:jc w:val="left"/>
            </w:pPr>
            <w:r>
              <w:t xml:space="preserve">XPN套件不支持此功能</w:t>
            </w:r>
            <w:r>
              <w:t xml:space="preserve"> </w:t>
            </w:r>
            <w:fldSimple w:instr="NOTEREF _Ref_Footnote_63 \h \f">
              <w:r>
                <w:rPr>
                  <w:vertAlign w:val="superscript"/>
                </w:rPr>
                <w:t>63</w:t>
              </w:r>
            </w:fldSimple>
          </w:p>
        </w:tc>
      </w:tr>
      <w:tr>
        <w:tc>
          <w:tcPr/>
          <w:p>
            <w:pPr>
              <w:pStyle w:val="Compact"/>
              <w:jc w:val="left"/>
            </w:pPr>
            <w:r>
              <w:t xml:space="preserve">CSA</w:t>
            </w:r>
          </w:p>
        </w:tc>
        <w:tc>
          <w:tcPr/>
          <w:p>
            <w:pPr>
              <w:pStyle w:val="Compact"/>
              <w:jc w:val="left"/>
            </w:pPr>
            <w:r>
              <w:t xml:space="preserve">额外标准 Cipher Suite (256/XPN)</w:t>
            </w:r>
          </w:p>
        </w:tc>
        <w:tc>
          <w:tcPr/>
          <w:p>
            <w:pPr>
              <w:pStyle w:val="Compact"/>
              <w:jc w:val="left"/>
            </w:pPr>
            <w:r>
              <w:t xml:space="preserve">5.4(g)</w:t>
            </w:r>
          </w:p>
        </w:tc>
        <w:tc>
          <w:tcPr/>
          <w:p>
            <w:pPr>
              <w:pStyle w:val="Compact"/>
              <w:jc w:val="center"/>
            </w:pPr>
            <w:r>
              <w:t xml:space="preserve">O</w:t>
            </w:r>
          </w:p>
        </w:tc>
        <w:tc>
          <w:tcPr/>
          <w:p>
            <w:pPr>
              <w:pStyle w:val="Compact"/>
              <w:jc w:val="center"/>
            </w:pPr>
            <w:r>
              <w:t xml:space="preserve">Yes</w:t>
            </w:r>
          </w:p>
        </w:tc>
        <w:tc>
          <w:tcPr/>
          <w:p>
            <w:pPr>
              <w:pStyle w:val="Compact"/>
              <w:jc w:val="center"/>
            </w:pPr>
            <w:r>
              <w:t xml:space="preserve">PHY依赖</w:t>
            </w:r>
          </w:p>
        </w:tc>
        <w:tc>
          <w:tcPr/>
          <w:p>
            <w:pPr>
              <w:pStyle w:val="Compact"/>
              <w:jc w:val="center"/>
            </w:pPr>
            <w:r>
              <w:t xml:space="preserve">PHY依赖</w:t>
            </w:r>
          </w:p>
        </w:tc>
        <w:tc>
          <w:tcPr/>
          <w:p>
            <w:pPr>
              <w:pStyle w:val="Compact"/>
              <w:jc w:val="left"/>
            </w:pPr>
            <w:r>
              <w:t xml:space="preserve">HW</w:t>
            </w:r>
          </w:p>
        </w:tc>
        <w:tc>
          <w:tcPr/>
          <w:p>
            <w:pPr>
              <w:pStyle w:val="Compact"/>
              <w:jc w:val="left"/>
            </w:pPr>
            <w:r>
              <w:t xml:space="preserve">CSS支持GCM-AES-128/256</w:t>
            </w:r>
            <w:r>
              <w:t xml:space="preserve"> </w:t>
            </w:r>
            <w:fldSimple w:instr="NOTEREF _Ref_Footnote_67 \h \f">
              <w:r>
                <w:rPr>
                  <w:vertAlign w:val="superscript"/>
                </w:rPr>
                <w:t>67</w:t>
              </w:r>
            </w:fldSimple>
          </w:p>
        </w:tc>
      </w:tr>
      <w:tr>
        <w:tc>
          <w:tcPr/>
          <w:p>
            <w:pPr>
              <w:pStyle w:val="Compact"/>
              <w:jc w:val="left"/>
            </w:pPr>
            <w:r>
              <w:t xml:space="preserve">CSR</w:t>
            </w:r>
          </w:p>
        </w:tc>
        <w:tc>
          <w:tcPr/>
          <w:p>
            <w:pPr>
              <w:pStyle w:val="Compact"/>
              <w:jc w:val="left"/>
            </w:pPr>
            <w:r>
              <w:t xml:space="preserve">每Cipher Suite最小资源 (1rxSC/2rxSAK/1txSC)</w:t>
            </w:r>
          </w:p>
        </w:tc>
        <w:tc>
          <w:tcPr/>
          <w:p>
            <w:pPr>
              <w:pStyle w:val="Compact"/>
              <w:jc w:val="left"/>
            </w:pPr>
            <w:r>
              <w:t xml:space="preserve">5.3(l)</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w:t>
            </w:r>
          </w:p>
        </w:tc>
        <w:tc>
          <w:tcPr/>
          <w:p>
            <w:pPr>
              <w:pStyle w:val="Compact"/>
              <w:jc w:val="left"/>
            </w:pPr>
            <w:r>
              <w:t xml:space="preserve">TC4x支持21通道×多SA</w:t>
            </w:r>
            <w:r>
              <w:t xml:space="preserve"> </w:t>
            </w:r>
            <w:fldSimple w:instr="NOTEREF _Ref_Footnote_67 \h \f">
              <w:r>
                <w:rPr>
                  <w:vertAlign w:val="superscript"/>
                </w:rPr>
                <w:t>67</w:t>
              </w:r>
            </w:fldSimple>
          </w:p>
        </w:tc>
      </w:tr>
      <w:tr>
        <w:tc>
          <w:tcPr/>
          <w:p>
            <w:pPr>
              <w:pStyle w:val="Compact"/>
              <w:jc w:val="left"/>
            </w:pPr>
            <w:r>
              <w:t xml:space="preserve">GEN-1</w:t>
            </w:r>
          </w:p>
        </w:tc>
        <w:tc>
          <w:tcPr/>
          <w:p>
            <w:pPr>
              <w:pStyle w:val="Compact"/>
              <w:jc w:val="left"/>
            </w:pPr>
            <w:r>
              <w:t xml:space="preserve">protectFrames=False 旁路模式</w:t>
            </w:r>
          </w:p>
        </w:tc>
        <w:tc>
          <w:tcPr/>
          <w:p>
            <w:pPr>
              <w:pStyle w:val="Compact"/>
              <w:jc w:val="left"/>
            </w:pPr>
            <w:r>
              <w:t xml:space="preserve">10.5</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GEN-2</w:t>
            </w:r>
          </w:p>
        </w:tc>
        <w:tc>
          <w:tcPr/>
          <w:p>
            <w:pPr>
              <w:pStyle w:val="Compact"/>
              <w:jc w:val="left"/>
            </w:pPr>
            <w:r>
              <w:t xml:space="preserve">protectFrames=True 保护模式</w:t>
            </w:r>
          </w:p>
        </w:tc>
        <w:tc>
          <w:tcPr/>
          <w:p>
            <w:pPr>
              <w:pStyle w:val="Compact"/>
              <w:jc w:val="left"/>
            </w:pPr>
            <w:r>
              <w:t xml:space="preserve">10.5</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GEN-5</w:t>
            </w:r>
          </w:p>
        </w:tc>
        <w:tc>
          <w:tcPr/>
          <w:p>
            <w:pPr>
              <w:pStyle w:val="Compact"/>
              <w:jc w:val="left"/>
            </w:pPr>
            <w:r>
              <w:t xml:space="preserve">禁止PN=0</w:t>
            </w:r>
          </w:p>
        </w:tc>
        <w:tc>
          <w:tcPr/>
          <w:p>
            <w:pPr>
              <w:pStyle w:val="Compact"/>
              <w:jc w:val="left"/>
            </w:pPr>
            <w:r>
              <w:t xml:space="preserve">10.5.2</w:t>
            </w:r>
          </w:p>
        </w:tc>
        <w:tc>
          <w:tcPr/>
          <w:p>
            <w:pPr>
              <w:pStyle w:val="Compact"/>
              <w:jc w:val="center"/>
            </w:pPr>
            <w:r>
              <w:t xml:space="preserve">X</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left"/>
            </w:pPr>
            <w:r>
              <w:t xml:space="preserve">—</w:t>
            </w:r>
          </w:p>
        </w:tc>
        <w:tc>
          <w:tcPr/>
          <w:p>
            <w:pPr>
              <w:pStyle w:val="Compact"/>
              <w:jc w:val="left"/>
            </w:pPr>
            <w:r>
              <w:t xml:space="preserve">硬件自动处理</w:t>
            </w:r>
          </w:p>
        </w:tc>
      </w:tr>
      <w:tr>
        <w:tc>
          <w:tcPr/>
          <w:p>
            <w:pPr>
              <w:pStyle w:val="Compact"/>
              <w:jc w:val="left"/>
            </w:pPr>
            <w:r>
              <w:t xml:space="preserve">GEN-6</w:t>
            </w:r>
          </w:p>
        </w:tc>
        <w:tc>
          <w:tcPr/>
          <w:p>
            <w:pPr>
              <w:pStyle w:val="Compact"/>
              <w:jc w:val="left"/>
            </w:pPr>
            <w:r>
              <w:t xml:space="preserve">PN 递增</w:t>
            </w:r>
          </w:p>
        </w:tc>
        <w:tc>
          <w:tcPr/>
          <w:p>
            <w:pPr>
              <w:pStyle w:val="Compact"/>
              <w:jc w:val="left"/>
            </w:pPr>
            <w:r>
              <w:t xml:space="preserve">10.5.2</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GEN-11</w:t>
            </w:r>
          </w:p>
        </w:tc>
        <w:tc>
          <w:tcPr/>
          <w:p>
            <w:pPr>
              <w:pStyle w:val="Compact"/>
              <w:jc w:val="left"/>
            </w:pPr>
            <w:r>
              <w:t xml:space="preserve">E bit 加密指示</w:t>
            </w:r>
          </w:p>
        </w:tc>
        <w:tc>
          <w:tcPr/>
          <w:p>
            <w:pPr>
              <w:pStyle w:val="Compact"/>
              <w:jc w:val="left"/>
            </w:pPr>
            <w:r>
              <w:t xml:space="preserve">9.5</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VER-1</w:t>
            </w:r>
          </w:p>
        </w:tc>
        <w:tc>
          <w:tcPr/>
          <w:p>
            <w:pPr>
              <w:pStyle w:val="Compact"/>
              <w:jc w:val="left"/>
            </w:pPr>
            <w:r>
              <w:t xml:space="preserve">SecTAG 验证与解码</w:t>
            </w:r>
          </w:p>
        </w:tc>
        <w:tc>
          <w:tcPr/>
          <w:p>
            <w:pPr>
              <w:pStyle w:val="Compact"/>
              <w:jc w:val="left"/>
            </w:pPr>
            <w:r>
              <w:t xml:space="preserve">10.6, 9.3-9.12</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VER-6</w:t>
            </w:r>
          </w:p>
        </w:tc>
        <w:tc>
          <w:tcPr/>
          <w:p>
            <w:pPr>
              <w:pStyle w:val="Compact"/>
              <w:jc w:val="left"/>
            </w:pPr>
            <w:r>
              <w:t xml:space="preserve">PN重放保护 (replayProtect)</w:t>
            </w:r>
          </w:p>
        </w:tc>
        <w:tc>
          <w:tcPr/>
          <w:p>
            <w:pPr>
              <w:pStyle w:val="Compact"/>
              <w:jc w:val="left"/>
            </w:pPr>
            <w:r>
              <w:t xml:space="preserve">10.6.2, 10.6.4</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replayWindow可配置</w:t>
            </w:r>
          </w:p>
        </w:tc>
      </w:tr>
      <w:tr>
        <w:tc>
          <w:tcPr/>
          <w:p>
            <w:pPr>
              <w:pStyle w:val="Compact"/>
              <w:jc w:val="left"/>
            </w:pPr>
            <w:r>
              <w:t xml:space="preserve">VER-10</w:t>
            </w:r>
          </w:p>
        </w:tc>
        <w:tc>
          <w:tcPr/>
          <w:p>
            <w:pPr>
              <w:pStyle w:val="Compact"/>
              <w:jc w:val="left"/>
            </w:pPr>
            <w:r>
              <w:t xml:space="preserve">验证失败丢弃 (Strict模式)</w:t>
            </w:r>
          </w:p>
        </w:tc>
        <w:tc>
          <w:tcPr/>
          <w:p>
            <w:pPr>
              <w:pStyle w:val="Compact"/>
              <w:jc w:val="left"/>
            </w:pPr>
            <w:r>
              <w:t xml:space="preserve">10.6.5</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HW/SW</w:t>
            </w:r>
          </w:p>
        </w:tc>
        <w:tc>
          <w:tcPr/>
          <w:p>
            <w:pPr>
              <w:pStyle w:val="Compact"/>
              <w:jc w:val="left"/>
            </w:pPr>
            <w:r>
              <w:t xml:space="preserve">—</w:t>
            </w:r>
          </w:p>
        </w:tc>
      </w:tr>
      <w:tr>
        <w:tc>
          <w:tcPr/>
          <w:p>
            <w:pPr>
              <w:pStyle w:val="Compact"/>
              <w:jc w:val="left"/>
            </w:pPr>
            <w:r>
              <w:t xml:space="preserve">KAY-1</w:t>
            </w:r>
          </w:p>
        </w:tc>
        <w:tc>
          <w:tcPr/>
          <w:p>
            <w:pPr>
              <w:pStyle w:val="Compact"/>
              <w:jc w:val="left"/>
            </w:pPr>
            <w:r>
              <w:t xml:space="preserve">KaY读取MAC_Operational状态</w:t>
            </w:r>
          </w:p>
        </w:tc>
        <w:tc>
          <w:tcPr/>
          <w:p>
            <w:pPr>
              <w:pStyle w:val="Compact"/>
              <w:jc w:val="left"/>
            </w:pPr>
            <w:r>
              <w:t xml:space="preserve">10.7.2</w:t>
            </w:r>
          </w:p>
        </w:tc>
        <w:tc>
          <w:tcPr/>
          <w:p>
            <w:pPr>
              <w:pStyle w:val="Compact"/>
              <w:jc w:val="center"/>
            </w:pPr>
            <w:r>
              <w:t xml:space="preserve">M</w:t>
            </w:r>
          </w:p>
        </w:tc>
        <w:tc>
          <w:tcPr/>
          <w:p>
            <w:pPr>
              <w:pStyle w:val="Compact"/>
              <w:jc w:val="center"/>
            </w:pPr>
            <w:r>
              <w:t xml:space="preserve">SW</w:t>
            </w:r>
          </w:p>
        </w:tc>
        <w:tc>
          <w:tcPr/>
          <w:p>
            <w:pPr>
              <w:pStyle w:val="Compact"/>
              <w:jc w:val="center"/>
            </w:pPr>
            <w:r>
              <w:t xml:space="preserve">SW</w:t>
            </w:r>
          </w:p>
        </w:tc>
        <w:tc>
          <w:tcPr/>
          <w:p>
            <w:pPr>
              <w:pStyle w:val="Compact"/>
              <w:jc w:val="center"/>
            </w:pPr>
            <w:r>
              <w:t xml:space="preserve">SW</w:t>
            </w:r>
          </w:p>
        </w:tc>
        <w:tc>
          <w:tcPr/>
          <w:p>
            <w:pPr>
              <w:pStyle w:val="Compact"/>
              <w:jc w:val="left"/>
            </w:pPr>
            <w:r>
              <w:t xml:space="preserve">SW</w:t>
            </w:r>
          </w:p>
        </w:tc>
        <w:tc>
          <w:tcPr/>
          <w:p>
            <w:pPr>
              <w:pStyle w:val="Compact"/>
              <w:jc w:val="left"/>
            </w:pPr>
            <w:r>
              <w:t xml:space="preserve">MKA协议栈功能</w:t>
            </w:r>
          </w:p>
        </w:tc>
      </w:tr>
      <w:tr>
        <w:tc>
          <w:tcPr/>
          <w:p>
            <w:pPr>
              <w:pStyle w:val="Compact"/>
              <w:jc w:val="left"/>
            </w:pPr>
            <w:r>
              <w:t xml:space="preserve">KAY-2</w:t>
            </w:r>
          </w:p>
        </w:tc>
        <w:tc>
          <w:tcPr/>
          <w:p>
            <w:pPr>
              <w:pStyle w:val="Compact"/>
              <w:jc w:val="left"/>
            </w:pPr>
            <w:r>
              <w:t xml:space="preserve">KaY设置ControlledPortEnabled</w:t>
            </w:r>
          </w:p>
        </w:tc>
        <w:tc>
          <w:tcPr/>
          <w:p>
            <w:pPr>
              <w:pStyle w:val="Compact"/>
              <w:jc w:val="left"/>
            </w:pPr>
            <w:r>
              <w:t xml:space="preserve">10.7.4</w:t>
            </w:r>
          </w:p>
        </w:tc>
        <w:tc>
          <w:tcPr/>
          <w:p>
            <w:pPr>
              <w:pStyle w:val="Compact"/>
              <w:jc w:val="center"/>
            </w:pPr>
            <w:r>
              <w:t xml:space="preserve">M</w:t>
            </w:r>
          </w:p>
        </w:tc>
        <w:tc>
          <w:tcPr/>
          <w:p>
            <w:pPr>
              <w:pStyle w:val="Compact"/>
              <w:jc w:val="center"/>
            </w:pPr>
            <w:r>
              <w:t xml:space="preserve">SW</w:t>
            </w:r>
          </w:p>
        </w:tc>
        <w:tc>
          <w:tcPr/>
          <w:p>
            <w:pPr>
              <w:pStyle w:val="Compact"/>
              <w:jc w:val="center"/>
            </w:pPr>
            <w:r>
              <w:t xml:space="preserve">SW</w:t>
            </w:r>
          </w:p>
        </w:tc>
        <w:tc>
          <w:tcPr/>
          <w:p>
            <w:pPr>
              <w:pStyle w:val="Compact"/>
              <w:jc w:val="center"/>
            </w:pPr>
            <w:r>
              <w:t xml:space="preserve">SW</w:t>
            </w:r>
          </w:p>
        </w:tc>
        <w:tc>
          <w:tcPr/>
          <w:p>
            <w:pPr>
              <w:pStyle w:val="Compact"/>
              <w:jc w:val="left"/>
            </w:pPr>
            <w:r>
              <w:t xml:space="preserve">SW</w:t>
            </w:r>
          </w:p>
        </w:tc>
        <w:tc>
          <w:tcPr/>
          <w:p>
            <w:pPr>
              <w:pStyle w:val="Compact"/>
              <w:jc w:val="left"/>
            </w:pPr>
            <w:r>
              <w:t xml:space="preserve">—</w:t>
            </w:r>
          </w:p>
        </w:tc>
      </w:tr>
      <w:tr>
        <w:tc>
          <w:tcPr/>
          <w:p>
            <w:pPr>
              <w:pStyle w:val="Compact"/>
              <w:jc w:val="left"/>
            </w:pPr>
            <w:r>
              <w:t xml:space="preserve">KAY-11</w:t>
            </w:r>
          </w:p>
        </w:tc>
        <w:tc>
          <w:tcPr/>
          <w:p>
            <w:pPr>
              <w:pStyle w:val="Compact"/>
              <w:jc w:val="left"/>
            </w:pPr>
            <w:r>
              <w:t xml:space="preserve">KaY创建和控制SAK</w:t>
            </w:r>
          </w:p>
        </w:tc>
        <w:tc>
          <w:tcPr/>
          <w:p>
            <w:pPr>
              <w:pStyle w:val="Compact"/>
              <w:jc w:val="left"/>
            </w:pPr>
            <w:r>
              <w:t xml:space="preserve">10.7.26, 10.7.28</w:t>
            </w:r>
          </w:p>
        </w:tc>
        <w:tc>
          <w:tcPr/>
          <w:p>
            <w:pPr>
              <w:pStyle w:val="Compact"/>
              <w:jc w:val="center"/>
            </w:pPr>
            <w:r>
              <w:t xml:space="preserve">M</w:t>
            </w:r>
          </w:p>
        </w:tc>
        <w:tc>
          <w:tcPr/>
          <w:p>
            <w:pPr>
              <w:pStyle w:val="Compact"/>
              <w:jc w:val="center"/>
            </w:pPr>
            <w:r>
              <w:t xml:space="preserve">SW</w:t>
            </w:r>
          </w:p>
        </w:tc>
        <w:tc>
          <w:tcPr/>
          <w:p>
            <w:pPr>
              <w:pStyle w:val="Compact"/>
              <w:jc w:val="center"/>
            </w:pPr>
            <w:r>
              <w:t xml:space="preserve">SW</w:t>
            </w:r>
          </w:p>
        </w:tc>
        <w:tc>
          <w:tcPr/>
          <w:p>
            <w:pPr>
              <w:pStyle w:val="Compact"/>
              <w:jc w:val="center"/>
            </w:pPr>
            <w:r>
              <w:t xml:space="preserve">SW</w:t>
            </w:r>
          </w:p>
        </w:tc>
        <w:tc>
          <w:tcPr/>
          <w:p>
            <w:pPr>
              <w:pStyle w:val="Compact"/>
              <w:jc w:val="left"/>
            </w:pPr>
            <w:r>
              <w:t xml:space="preserve">SW</w:t>
            </w:r>
          </w:p>
        </w:tc>
        <w:tc>
          <w:tcPr/>
          <w:p>
            <w:pPr>
              <w:pStyle w:val="Compact"/>
              <w:jc w:val="left"/>
            </w:pPr>
            <w:r>
              <w:t xml:space="preserve">需HSM支持密钥存储</w:t>
            </w:r>
          </w:p>
        </w:tc>
      </w:tr>
      <w:tr>
        <w:tc>
          <w:tcPr/>
          <w:p>
            <w:pPr>
              <w:pStyle w:val="Compact"/>
              <w:jc w:val="left"/>
            </w:pPr>
            <w:r>
              <w:t xml:space="preserve">MGT2-1</w:t>
            </w:r>
          </w:p>
        </w:tc>
        <w:tc>
          <w:tcPr/>
          <w:p>
            <w:pPr>
              <w:pStyle w:val="Compact"/>
              <w:jc w:val="left"/>
            </w:pPr>
            <w:r>
              <w:t xml:space="preserve">validateFrames 可配置</w:t>
            </w:r>
          </w:p>
        </w:tc>
        <w:tc>
          <w:tcPr/>
          <w:p>
            <w:pPr>
              <w:pStyle w:val="Compact"/>
              <w:jc w:val="left"/>
            </w:pPr>
            <w:r>
              <w:t xml:space="preserve">10.7.8</w:t>
            </w:r>
          </w:p>
        </w:tc>
        <w:tc>
          <w:tcPr/>
          <w:p>
            <w:pPr>
              <w:pStyle w:val="Compact"/>
              <w:jc w:val="center"/>
            </w:pPr>
            <w:r>
              <w:t xml:space="preserve">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SW</w:t>
            </w:r>
          </w:p>
        </w:tc>
        <w:tc>
          <w:tcPr/>
          <w:p>
            <w:pPr>
              <w:pStyle w:val="Compact"/>
              <w:jc w:val="left"/>
            </w:pPr>
            <w:r>
              <w:t xml:space="preserve">运行时参数配置</w:t>
            </w:r>
          </w:p>
        </w:tc>
      </w:tr>
      <w:tr>
        <w:tc>
          <w:tcPr/>
          <w:p>
            <w:pPr>
              <w:pStyle w:val="Compact"/>
              <w:jc w:val="left"/>
            </w:pPr>
            <w:r>
              <w:t xml:space="preserve">MGT2-4</w:t>
            </w:r>
          </w:p>
        </w:tc>
        <w:tc>
          <w:tcPr/>
          <w:p>
            <w:pPr>
              <w:pStyle w:val="Compact"/>
              <w:jc w:val="left"/>
            </w:pPr>
            <w:r>
              <w:t xml:space="preserve">protectFrames 可配置</w:t>
            </w:r>
          </w:p>
        </w:tc>
        <w:tc>
          <w:tcPr/>
          <w:p>
            <w:pPr>
              <w:pStyle w:val="Compact"/>
              <w:jc w:val="left"/>
            </w:pPr>
            <w:r>
              <w:t xml:space="preserve">10.7.17</w:t>
            </w:r>
          </w:p>
        </w:tc>
        <w:tc>
          <w:tcPr/>
          <w:p>
            <w:pPr>
              <w:pStyle w:val="Compact"/>
              <w:jc w:val="center"/>
            </w:pPr>
            <w:r>
              <w:t xml:space="preserve">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SW</w:t>
            </w:r>
          </w:p>
        </w:tc>
        <w:tc>
          <w:tcPr/>
          <w:p>
            <w:pPr>
              <w:pStyle w:val="Compact"/>
              <w:jc w:val="left"/>
            </w:pPr>
            <w:r>
              <w:t xml:space="preserve">—</w:t>
            </w:r>
          </w:p>
        </w:tc>
      </w:tr>
      <w:tr>
        <w:tc>
          <w:tcPr/>
          <w:p>
            <w:pPr>
              <w:pStyle w:val="Compact"/>
              <w:jc w:val="left"/>
            </w:pPr>
            <w:r>
              <w:t xml:space="preserve">MGT4-8</w:t>
            </w:r>
          </w:p>
        </w:tc>
        <w:tc>
          <w:tcPr/>
          <w:p>
            <w:pPr>
              <w:pStyle w:val="Compact"/>
              <w:jc w:val="left"/>
            </w:pPr>
            <w:r>
              <w:t xml:space="preserve">InPktsUntagged 统计</w:t>
            </w:r>
          </w:p>
        </w:tc>
        <w:tc>
          <w:tcPr/>
          <w:p>
            <w:pPr>
              <w:pStyle w:val="Compact"/>
              <w:jc w:val="left"/>
            </w:pPr>
            <w:r>
              <w:t xml:space="preserve">10.7.9</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有限</w:t>
            </w:r>
          </w:p>
        </w:tc>
        <w:tc>
          <w:tcPr/>
          <w:p>
            <w:pPr>
              <w:pStyle w:val="Compact"/>
              <w:jc w:val="center"/>
            </w:pPr>
            <w:r>
              <w:t xml:space="preserve">有限</w:t>
            </w:r>
          </w:p>
        </w:tc>
        <w:tc>
          <w:tcPr/>
          <w:p>
            <w:pPr>
              <w:pStyle w:val="Compact"/>
              <w:jc w:val="left"/>
            </w:pPr>
            <w:r>
              <w:t xml:space="preserve">HW</w:t>
            </w:r>
          </w:p>
        </w:tc>
        <w:tc>
          <w:tcPr/>
          <w:p>
            <w:pPr>
              <w:pStyle w:val="Compact"/>
              <w:jc w:val="left"/>
            </w:pPr>
            <w:r>
              <w:t xml:space="preserve">TC4x CSS提供完整计数器</w:t>
            </w:r>
          </w:p>
        </w:tc>
      </w:tr>
      <w:tr>
        <w:tc>
          <w:tcPr/>
          <w:p>
            <w:pPr>
              <w:pStyle w:val="Compact"/>
              <w:jc w:val="left"/>
            </w:pPr>
            <w:r>
              <w:t xml:space="preserve">MGT4-14</w:t>
            </w:r>
          </w:p>
        </w:tc>
        <w:tc>
          <w:tcPr/>
          <w:p>
            <w:pPr>
              <w:pStyle w:val="Compact"/>
              <w:jc w:val="left"/>
            </w:pPr>
            <w:r>
              <w:t xml:space="preserve">InPktsUnchecked (per SC)</w:t>
            </w:r>
          </w:p>
        </w:tc>
        <w:tc>
          <w:tcPr/>
          <w:p>
            <w:pPr>
              <w:pStyle w:val="Compact"/>
              <w:jc w:val="left"/>
            </w:pPr>
            <w:r>
              <w:t xml:space="preserve">10.7.9</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有限</w:t>
            </w:r>
          </w:p>
        </w:tc>
        <w:tc>
          <w:tcPr/>
          <w:p>
            <w:pPr>
              <w:pStyle w:val="Compact"/>
              <w:jc w:val="center"/>
            </w:pPr>
            <w:r>
              <w:t xml:space="preserve">有限</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MGT4-26</w:t>
            </w:r>
          </w:p>
        </w:tc>
        <w:tc>
          <w:tcPr/>
          <w:p>
            <w:pPr>
              <w:pStyle w:val="Compact"/>
              <w:jc w:val="left"/>
            </w:pPr>
            <w:r>
              <w:t xml:space="preserve">OutPktsProtected (per SC)</w:t>
            </w:r>
          </w:p>
        </w:tc>
        <w:tc>
          <w:tcPr/>
          <w:p>
            <w:pPr>
              <w:pStyle w:val="Compact"/>
              <w:jc w:val="left"/>
            </w:pPr>
            <w:r>
              <w:t xml:space="preserve">10.7.18</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有限</w:t>
            </w:r>
          </w:p>
        </w:tc>
        <w:tc>
          <w:tcPr/>
          <w:p>
            <w:pPr>
              <w:pStyle w:val="Compact"/>
              <w:jc w:val="center"/>
            </w:pPr>
            <w:r>
              <w:t xml:space="preserve">有限</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CSA-2</w:t>
            </w:r>
          </w:p>
        </w:tc>
        <w:tc>
          <w:tcPr/>
          <w:p>
            <w:pPr>
              <w:pStyle w:val="Compact"/>
              <w:jc w:val="left"/>
            </w:pPr>
            <w:r>
              <w:t xml:space="preserve">非机密性完整性保护 (GCM-AES-256)</w:t>
            </w:r>
          </w:p>
        </w:tc>
        <w:tc>
          <w:tcPr/>
          <w:p>
            <w:pPr>
              <w:pStyle w:val="Compact"/>
              <w:jc w:val="left"/>
            </w:pPr>
            <w:r>
              <w:t xml:space="preserve">14.2(a)</w:t>
            </w:r>
          </w:p>
        </w:tc>
        <w:tc>
          <w:tcPr/>
          <w:p>
            <w:pPr>
              <w:pStyle w:val="Compact"/>
              <w:jc w:val="center"/>
            </w:pPr>
            <w:r>
              <w:t xml:space="preserve">O</w:t>
            </w:r>
          </w:p>
        </w:tc>
        <w:tc>
          <w:tcPr/>
          <w:p>
            <w:pPr>
              <w:pStyle w:val="Compact"/>
              <w:jc w:val="center"/>
            </w:pPr>
            <w:r>
              <w:t xml:space="preserve">Yes</w:t>
            </w:r>
          </w:p>
        </w:tc>
        <w:tc>
          <w:tcPr/>
          <w:p>
            <w:pPr>
              <w:pStyle w:val="Compact"/>
              <w:jc w:val="center"/>
            </w:pPr>
            <w:r>
              <w:t xml:space="preserve">TBD</w:t>
            </w:r>
          </w:p>
        </w:tc>
        <w:tc>
          <w:tcPr/>
          <w:p>
            <w:pPr>
              <w:pStyle w:val="Compact"/>
              <w:jc w:val="center"/>
            </w:pPr>
            <w:r>
              <w:t xml:space="preserve">TBD</w:t>
            </w:r>
          </w:p>
        </w:tc>
        <w:tc>
          <w:tcPr/>
          <w:p>
            <w:pPr>
              <w:pStyle w:val="Compact"/>
              <w:jc w:val="left"/>
            </w:pPr>
            <w:r>
              <w:t xml:space="preserve">HW</w:t>
            </w:r>
          </w:p>
        </w:tc>
        <w:tc>
          <w:tcPr/>
          <w:p>
            <w:pPr>
              <w:pStyle w:val="Compact"/>
              <w:jc w:val="left"/>
            </w:pPr>
            <w:r>
              <w:t xml:space="preserve">认证only模式</w:t>
            </w:r>
            <w:r>
              <w:t xml:space="preserve"> </w:t>
            </w:r>
            <w:r>
              <w:rPr>
                <w:vertAlign w:val="superscript"/>
              </w:rPr>
              <w:footnoteReference w:id="68"/>
            </w:r>
          </w:p>
        </w:tc>
      </w:tr>
      <w:tr>
        <w:tc>
          <w:tcPr/>
          <w:p>
            <w:pPr>
              <w:pStyle w:val="Compact"/>
              <w:jc w:val="left"/>
            </w:pPr>
            <w:r>
              <w:t xml:space="preserve">CSA-3</w:t>
            </w:r>
          </w:p>
        </w:tc>
        <w:tc>
          <w:tcPr/>
          <w:p>
            <w:pPr>
              <w:pStyle w:val="Compact"/>
              <w:jc w:val="left"/>
            </w:pPr>
            <w:r>
              <w:t xml:space="preserve">完全机密性保护 (无offset)</w:t>
            </w:r>
          </w:p>
        </w:tc>
        <w:tc>
          <w:tcPr/>
          <w:p>
            <w:pPr>
              <w:pStyle w:val="Compact"/>
              <w:jc w:val="left"/>
            </w:pPr>
            <w:r>
              <w:t xml:space="preserve">14.2(d)</w:t>
            </w:r>
          </w:p>
        </w:tc>
        <w:tc>
          <w:tcPr/>
          <w:p>
            <w:pPr>
              <w:pStyle w:val="Compact"/>
              <w:jc w:val="center"/>
            </w:pPr>
            <w:r>
              <w:t xml:space="preserve">O/M</w:t>
            </w:r>
          </w:p>
        </w:tc>
        <w:tc>
          <w:tcPr/>
          <w:p>
            <w:pPr>
              <w:pStyle w:val="Compact"/>
              <w:jc w:val="center"/>
            </w:pPr>
            <w:r>
              <w:t xml:space="preserve">Yes</w:t>
            </w:r>
          </w:p>
        </w:tc>
        <w:tc>
          <w:tcPr/>
          <w:p>
            <w:pPr>
              <w:pStyle w:val="Compact"/>
              <w:jc w:val="center"/>
            </w:pPr>
            <w:r>
              <w:t xml:space="preserve">TBD</w:t>
            </w:r>
          </w:p>
        </w:tc>
        <w:tc>
          <w:tcPr/>
          <w:p>
            <w:pPr>
              <w:pStyle w:val="Compact"/>
              <w:jc w:val="center"/>
            </w:pPr>
            <w:r>
              <w:t xml:space="preserve">TBD</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CSA-4</w:t>
            </w:r>
          </w:p>
        </w:tc>
        <w:tc>
          <w:tcPr/>
          <w:p>
            <w:pPr>
              <w:pStyle w:val="Compact"/>
              <w:jc w:val="left"/>
            </w:pPr>
            <w:r>
              <w:t xml:space="preserve">Offset机密性保护</w:t>
            </w:r>
          </w:p>
        </w:tc>
        <w:tc>
          <w:tcPr/>
          <w:p>
            <w:pPr>
              <w:pStyle w:val="Compact"/>
              <w:jc w:val="left"/>
            </w:pPr>
            <w:r>
              <w:t xml:space="preserve">14.2(e)</w:t>
            </w:r>
          </w:p>
        </w:tc>
        <w:tc>
          <w:tcPr/>
          <w:p>
            <w:pPr>
              <w:pStyle w:val="Compact"/>
              <w:jc w:val="center"/>
            </w:pPr>
            <w:r>
              <w:t xml:space="preserve">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MSAK</w:t>
            </w:r>
          </w:p>
        </w:tc>
        <w:tc>
          <w:tcPr/>
          <w:p>
            <w:pPr>
              <w:pStyle w:val="Compact"/>
              <w:jc w:val="left"/>
            </w:pPr>
            <w:r>
              <w:t xml:space="preserve">支持多于2个receive SAK</w:t>
            </w:r>
          </w:p>
        </w:tc>
        <w:tc>
          <w:tcPr/>
          <w:p>
            <w:pPr>
              <w:pStyle w:val="Compact"/>
              <w:jc w:val="left"/>
            </w:pPr>
            <w:r>
              <w:t xml:space="preserve">5.4(c)</w:t>
            </w:r>
          </w:p>
        </w:tc>
        <w:tc>
          <w:tcPr/>
          <w:p>
            <w:pPr>
              <w:pStyle w:val="Compact"/>
              <w:jc w:val="center"/>
            </w:pPr>
            <w:r>
              <w:t xml:space="preserve">O</w:t>
            </w:r>
          </w:p>
        </w:tc>
        <w:tc>
          <w:tcPr/>
          <w:p>
            <w:pPr>
              <w:pStyle w:val="Compact"/>
              <w:jc w:val="center"/>
            </w:pPr>
            <w:r>
              <w:t xml:space="preserve">Yes</w:t>
            </w:r>
          </w:p>
        </w:tc>
        <w:tc>
          <w:tcPr/>
          <w:p>
            <w:pPr>
              <w:pStyle w:val="Compact"/>
              <w:jc w:val="center"/>
            </w:pPr>
            <w:r>
              <w:t xml:space="preserve">PHY依赖</w:t>
            </w:r>
          </w:p>
        </w:tc>
        <w:tc>
          <w:tcPr/>
          <w:p>
            <w:pPr>
              <w:pStyle w:val="Compact"/>
              <w:jc w:val="center"/>
            </w:pPr>
            <w:r>
              <w:t xml:space="preserve">PHY依赖</w:t>
            </w:r>
          </w:p>
        </w:tc>
        <w:tc>
          <w:tcPr/>
          <w:p>
            <w:pPr>
              <w:pStyle w:val="Compact"/>
              <w:jc w:val="left"/>
            </w:pPr>
            <w:r>
              <w:t xml:space="preserve">HW</w:t>
            </w:r>
          </w:p>
        </w:tc>
        <w:tc>
          <w:tcPr/>
          <w:p>
            <w:pPr>
              <w:pStyle w:val="Compact"/>
              <w:jc w:val="left"/>
            </w:pPr>
            <w:r>
              <w:t xml:space="preserve">支持无缝密钥切换</w:t>
            </w:r>
          </w:p>
        </w:tc>
      </w:tr>
      <w:tr>
        <w:tc>
          <w:tcPr/>
          <w:p>
            <w:pPr>
              <w:pStyle w:val="Compact"/>
              <w:jc w:val="left"/>
            </w:pPr>
            <w:r>
              <w:t xml:space="preserve">MSC</w:t>
            </w:r>
          </w:p>
        </w:tc>
        <w:tc>
          <w:tcPr/>
          <w:p>
            <w:pPr>
              <w:pStyle w:val="Compact"/>
              <w:jc w:val="left"/>
            </w:pPr>
            <w:r>
              <w:t xml:space="preserve">支持多于1个receive SC</w:t>
            </w:r>
          </w:p>
        </w:tc>
        <w:tc>
          <w:tcPr/>
          <w:p>
            <w:pPr>
              <w:pStyle w:val="Compact"/>
              <w:jc w:val="left"/>
            </w:pPr>
            <w:r>
              <w:t xml:space="preserve">5.4(b)</w:t>
            </w:r>
          </w:p>
        </w:tc>
        <w:tc>
          <w:tcPr/>
          <w:p>
            <w:pPr>
              <w:pStyle w:val="Compact"/>
              <w:jc w:val="center"/>
            </w:pPr>
            <w:r>
              <w:t xml:space="preserve">O</w:t>
            </w:r>
          </w:p>
        </w:tc>
        <w:tc>
          <w:tcPr/>
          <w:p>
            <w:pPr>
              <w:pStyle w:val="Compact"/>
              <w:jc w:val="center"/>
            </w:pPr>
            <w:r>
              <w:t xml:space="preserve">Yes</w:t>
            </w:r>
          </w:p>
        </w:tc>
        <w:tc>
          <w:tcPr/>
          <w:p>
            <w:pPr>
              <w:pStyle w:val="Compact"/>
              <w:jc w:val="center"/>
            </w:pPr>
            <w:r>
              <w:t xml:space="preserve">PHY依赖</w:t>
            </w:r>
          </w:p>
        </w:tc>
        <w:tc>
          <w:tcPr/>
          <w:p>
            <w:pPr>
              <w:pStyle w:val="Compact"/>
              <w:jc w:val="center"/>
            </w:pPr>
            <w:r>
              <w:t xml:space="preserve">PHY依赖</w:t>
            </w:r>
          </w:p>
        </w:tc>
        <w:tc>
          <w:tcPr/>
          <w:p>
            <w:pPr>
              <w:pStyle w:val="Compact"/>
              <w:jc w:val="left"/>
            </w:pPr>
            <w:r>
              <w:t xml:space="preserve">HW</w:t>
            </w:r>
          </w:p>
        </w:tc>
        <w:tc>
          <w:tcPr/>
          <w:p>
            <w:pPr>
              <w:pStyle w:val="Compact"/>
              <w:jc w:val="left"/>
            </w:pPr>
            <w:r>
              <w:t xml:space="preserve">TC4x 21通道</w:t>
            </w:r>
            <w:r>
              <w:t xml:space="preserve"> </w:t>
            </w:r>
            <w:fldSimple w:instr="NOTEREF _Ref_Footnote_67 \h \f">
              <w:r>
                <w:rPr>
                  <w:vertAlign w:val="superscript"/>
                </w:rPr>
                <w:t>67</w:t>
              </w:r>
            </w:fldSimple>
          </w:p>
        </w:tc>
      </w:tr>
    </w:tbl>
    <w:p>
      <w:pPr>
        <w:pStyle w:val="BodyText"/>
      </w:pPr>
      <w:r>
        <w:rPr>
          <w:bCs/>
          <w:b/>
        </w:rPr>
        <w:t xml:space="preserve">表格解读</w:t>
      </w:r>
      <w:r>
        <w:t xml:space="preserve">：上述 35 项 PICS 条目覆盖了 MACsec 实现中的 5 大关键维度。第一，核心 SecY 架构（SAP、GEN、VER、FMT、SCI）是所有实现必须满足的 Mandatory 条目，TC4x 通过 CSS 硬件子系统完整实现了这些功能，而 S32G 和 Renesas R-Car 平台当前无片内 MACsec 硬件，必须依赖外部 PHY（如 NXP TJA1121</w:t>
      </w:r>
      <w:r>
        <w:t xml:space="preserve"> </w:t>
      </w:r>
      <w:fldSimple w:instr="NOTEREF _Ref_Footnote_68 \h \f">
        <w:r>
          <w:rPr>
            <w:vertAlign w:val="superscript"/>
          </w:rPr>
          <w:t>68</w:t>
        </w:r>
      </w:fldSimple>
      <w:r>
        <w:t xml:space="preserve">）或软件实现。第二，性能要求（PERF）方面，802.1AE-2018 Table 10-3 规定了严格的延迟约束 —— SecY transmit/receive delay 不得超过最大 MPDU 线传输时间加上 4 倍 64-octet MPDU 线传输时间</w:t>
      </w:r>
      <w:r>
        <w:t xml:space="preserve"> </w:t>
      </w:r>
      <w:fldSimple w:instr="NOTEREF _Ref_Footnote_63 \h \f">
        <w:r>
          <w:rPr>
            <w:vertAlign w:val="superscript"/>
          </w:rPr>
          <w:t>63</w:t>
        </w:r>
      </w:fldSimple>
      <w:r>
        <w:t xml:space="preserve">，SecY transmit delay variance 不得超过 transmit delay 本身 —— TC4x CSS 在 400MHz 下实现 64 字节帧处理仅需 0.135μs、1024 字节帧 1.335μs</w:t>
      </w:r>
      <w:r>
        <w:t xml:space="preserve"> </w:t>
      </w:r>
      <w:fldSimple w:instr="NOTEREF _Ref_Footnote_67 \h \f">
        <w:r>
          <w:rPr>
            <w:vertAlign w:val="superscript"/>
          </w:rPr>
          <w:t>67</w:t>
        </w:r>
      </w:fldSimple>
      <w:r>
        <w:t xml:space="preserve">，完全满足 100Mbps~5Gbps 车载以太网的延迟预算。第三，Cipher Suite 支持方面，TC4x CSS 明确支持 GCM-AES-128 和 GCM-AES-256（认证模式吞吐量 763MB/s）</w:t>
      </w:r>
      <w:fldSimple w:instr="NOTEREF _Ref_Footnote_67 \h \f">
        <w:r>
          <w:rPr>
            <w:vertAlign w:val="superscript"/>
          </w:rPr>
          <w:t>67</w:t>
        </w:r>
      </w:fldSimple>
      <w:r>
        <w:t xml:space="preserve">，满足 CSA 条目要求；而 XPN 套件的支持取决于具体固件版本。第四，MKA 密钥协商（KAY-1~KAY-11）在所有平台均需软件实现，这包括 MKA 协议栈、EAPOL 帧处理以及与 HSM 的密钥交互。第五，管理统计功能（MGT4 系列）对车载故障诊断至关重要，TC4x CSS 硬件提供完整的每-SC/每-SA 统计计数器，而外部 PHY 方案的计数器能力取决于具体器件型号。值得注意的是，confidentiality offset（CSO/CSA-4）在所有分析平台均不支持，这与 XPN 套件本身不兼容 offset 功能的特性一致</w:t>
      </w:r>
      <w:r>
        <w:t xml:space="preserve"> </w:t>
      </w:r>
      <w:fldSimple w:instr="NOTEREF _Ref_Footnote_63 \h \f">
        <w:r>
          <w:rPr>
            <w:vertAlign w:val="superscript"/>
          </w:rPr>
          <w:t>63</w:t>
        </w:r>
      </w:fldSimple>
      <w:r>
        <w:t xml:space="preserve">，且车载环境通常要求完全加密而非部分偏移。</w:t>
      </w:r>
    </w:p>
    <w:p>
      <w:r>
        <w:pict>
          <v:rect style="width:0;height:1.5pt" o:hralign="center" o:hrstd="t" o:hr="t"/>
        </w:pict>
      </w:r>
    </w:p>
    <w:bookmarkEnd w:id="91"/>
    <w:bookmarkStart w:id="96" w:name="技术分析-3"/>
    <w:p>
      <w:pPr>
        <w:pStyle w:val="Heading2"/>
      </w:pPr>
      <w:r>
        <w:t xml:space="preserve">3. 技术分析</w:t>
      </w:r>
    </w:p>
    <w:bookmarkStart w:id="92" w:name="tc4x-css唯一片内-macsec-mcu-的技术优势"/>
    <w:p>
      <w:pPr>
        <w:pStyle w:val="Heading3"/>
      </w:pPr>
      <w:r>
        <w:t xml:space="preserve">3.1 TC4x CSS：唯一片内 MACsec MCU 的技术优势</w:t>
      </w:r>
    </w:p>
    <w:p>
      <w:pPr>
        <w:pStyle w:val="FirstParagraph"/>
      </w:pPr>
      <w:r>
        <w:t xml:space="preserve">Infineon AURIX TC4x 系列内置的</w:t>
      </w:r>
      <w:r>
        <w:t xml:space="preserve"> </w:t>
      </w:r>
      <w:r>
        <w:rPr>
          <w:bCs/>
          <w:b/>
        </w:rPr>
        <w:t xml:space="preserve">CSS (Cyber Security Subsystem)</w:t>
      </w:r>
      <w:r>
        <w:t xml:space="preserve"> </w:t>
      </w:r>
      <w:r>
        <w:t xml:space="preserve">是当前车规 MCU 市场中唯一集成硬件 MACsec 加速引擎的解决方案</w:t>
      </w:r>
      <w:r>
        <w:t xml:space="preserve"> </w:t>
      </w:r>
      <w:fldSimple w:instr="NOTEREF _Ref_Footnote_67 \h \f">
        <w:r>
          <w:rPr>
            <w:vertAlign w:val="superscript"/>
          </w:rPr>
          <w:t>67</w:t>
        </w:r>
      </w:fldSimple>
      <w:r>
        <w:t xml:space="preserve"> </w:t>
      </w:r>
      <w:fldSimple w:instr="NOTEREF _Ref_Footnote_29 \h \f">
        <w:r>
          <w:rPr>
            <w:vertAlign w:val="superscript"/>
          </w:rPr>
          <w:t>29</w:t>
        </w:r>
      </w:fldSimple>
      <w:r>
        <w:t xml:space="preserve">。CSS 子系统在 400MHz 工作频率下提供 GMAC-128/256 认证吞吐量高达 763MB/s，对应 CMAC-128 555MB/s 和 CMAC-256 407MB/s 的处理能力</w:t>
      </w:r>
      <w:r>
        <w:t xml:space="preserve"> </w:t>
      </w:r>
      <w:fldSimple w:instr="NOTEREF _Ref_Footnote_67 \h \f">
        <w:r>
          <w:rPr>
            <w:vertAlign w:val="superscript"/>
          </w:rPr>
          <w:t>67</w:t>
        </w:r>
      </w:fldSimple>
      <w:r>
        <w:t xml:space="preserve">。这一性能指标足以覆盖 5Gbps 车载以太网接口的线速处理需求，因为 5Gbps 理论线速约为 625MB/s，CSS 的 763MB/s GMAC 吞吐量留有约 22% 的性能裕量。</w:t>
      </w:r>
    </w:p>
    <w:p>
      <w:pPr>
        <w:pStyle w:val="BodyText"/>
      </w:pPr>
      <w:r>
        <w:t xml:space="preserve">CSS 的架构设计包含 21 个独立安全通道（security channels），支持 MACsec、IPsec、D/TLS 和 SecOC (PDU level) 等多种安全协议</w:t>
      </w:r>
      <w:r>
        <w:t xml:space="preserve"> </w:t>
      </w:r>
      <w:r>
        <w:rPr>
          <w:vertAlign w:val="superscript"/>
        </w:rPr>
        <w:footnoteReference w:id="69"/>
      </w:r>
      <w:r>
        <w:t xml:space="preserve">。在 MACsec 场景下，21 通道意味着 TC4x 可同时保护 21 条独立以太网链路的 MACsec 通信，这对于需要多端口连接的区域控制器（Zonal Controller）至关重要 —— 例如同时连接传感器 ECU、执行器 ECU、相邻区域控制器和中央计算平台的场景。每个通道可独立配置 Cipher Suite、SCI 和密钥参数，硬件自动处理 SecTAG 插入/解析、ICV 生成/验证、PN 管理和重放保护检测。</w:t>
      </w:r>
    </w:p>
    <w:p>
      <w:pPr>
        <w:pStyle w:val="BodyText"/>
      </w:pPr>
      <w:r>
        <w:t xml:space="preserve">从延迟角度分析，CSS 对 64 字节以太网帧（128-bit key）的处理延迟为 0.135μs</w:t>
      </w:r>
      <w:r>
        <w:t xml:space="preserve"> </w:t>
      </w:r>
      <w:fldSimple w:instr="NOTEREF _Ref_Footnote_67 \h \f">
        <w:r>
          <w:rPr>
            <w:vertAlign w:val="superscript"/>
          </w:rPr>
          <w:t>67</w:t>
        </w:r>
      </w:fldSimple>
      <w:r>
        <w:t xml:space="preserve">。以 100Mbps 车载以太网为例，64 字节帧的线传输时间为 5.12μs，加上 CSS 处理延迟 0.135μs，总延迟约为 5.255μs，远低于 Table 10-3 中规定的</w:t>
      </w:r>
      <w:r>
        <w:t xml:space="preserve"> </w:t>
      </w:r>
      <w:r>
        <w:t xml:space="preserve">“</w:t>
      </w:r>
      <w:r>
        <w:t xml:space="preserve">最大 MPDU 线传输时间 + 4×64-octet MPDU 线传输时间</w:t>
      </w:r>
      <w:r>
        <w:t xml:space="preserve">”</w:t>
      </w:r>
      <w:r>
        <w:t xml:space="preserve">（即 5×5.12μs = 25.6μs）的约束</w:t>
      </w:r>
      <w:r>
        <w:t xml:space="preserve"> </w:t>
      </w:r>
      <w:fldSimple w:instr="NOTEREF _Ref_Footnote_63 \h \f">
        <w:r>
          <w:rPr>
            <w:vertAlign w:val="superscript"/>
          </w:rPr>
          <w:t>63</w:t>
        </w:r>
      </w:fldSimple>
      <w:r>
        <w:t xml:space="preserve">。对于 1Gbps 链路，64 字节帧线传输时间为 512ns，CSS 处理延迟 0.135μs 占总延迟的约 20.9%，仍满足性能要求。在 5Gbps 链路（TC4x 支持的最高以太网速率</w:t>
      </w:r>
      <w:r>
        <w:t xml:space="preserve"> </w:t>
      </w:r>
      <w:fldSimple w:instr="NOTEREF _Ref_Footnote_69 \h \f">
        <w:r>
          <w:rPr>
            <w:vertAlign w:val="superscript"/>
          </w:rPr>
          <w:t>69</w:t>
        </w:r>
      </w:fldSimple>
      <w:r>
        <w:t xml:space="preserve">）上，64 字节帧线传输时间约 102ns，CSS 处理延迟成为延迟预算的主要组成部分，但仍处于可接受范围内。</w:t>
      </w:r>
    </w:p>
    <w:bookmarkEnd w:id="92"/>
    <w:bookmarkStart w:id="93" w:name="s32g-外部-phy-方案的成本与供应链分析"/>
    <w:p>
      <w:pPr>
        <w:pStyle w:val="Heading3"/>
      </w:pPr>
      <w:r>
        <w:t xml:space="preserve">3.2 S32G 外部 PHY 方案的成本与供应链分析</w:t>
      </w:r>
    </w:p>
    <w:p>
      <w:pPr>
        <w:pStyle w:val="FirstParagraph"/>
      </w:pPr>
      <w:r>
        <w:t xml:space="preserve">NXP S32G 系列作为车载网络处理器（Vehicle Network Processor）在区域控制器市场中占有重要地位，但其内部未集成 MACsec 硬件加速引擎</w:t>
      </w:r>
      <w:r>
        <w:t xml:space="preserve"> </w:t>
      </w:r>
      <w:r>
        <w:rPr>
          <w:vertAlign w:val="superscript"/>
        </w:rPr>
        <w:footnoteReference w:id="70"/>
      </w:r>
      <w:r>
        <w:t xml:space="preserve">。S32G 实现 MACsec 需依赖外部 PHY 器件，如 NXP TJA1121</w:t>
      </w:r>
      <w:r>
        <w:t xml:space="preserve"> </w:t>
      </w:r>
      <w:fldSimple w:instr="NOTEREF _Ref_Footnote_68 \h \f">
        <w:r>
          <w:rPr>
            <w:vertAlign w:val="superscript"/>
          </w:rPr>
          <w:t>68</w:t>
        </w:r>
      </w:fldSimple>
      <w:r>
        <w:t xml:space="preserve">或其他支持 IEEE 802.1AE-2018 的车载以太网 PHY。这一方案引入了多维度的成本和工程复杂性。</w:t>
      </w:r>
    </w:p>
    <w:p>
      <w:pPr>
        <w:pStyle w:val="BodyText"/>
      </w:pPr>
      <w:r>
        <w:rPr>
          <w:bCs/>
          <w:b/>
        </w:rPr>
        <w:t xml:space="preserve">BOM 成本方面</w:t>
      </w:r>
      <w:r>
        <w:t xml:space="preserve">，每端口增加一颗 MACsec PHY 芯片（估算单价 $3-8）对区域控制器的材料成本产生直接影响。以典型的 4-6 端口区域控制器为例，仅 MACsec PHY 就增加 $12-48 的 BOM 成本。相比之下，TC4x 的 CSS 硬件为片上集成，不增加额外器件成本。</w:t>
      </w:r>
      <w:r>
        <w:rPr>
          <w:bCs/>
          <w:b/>
        </w:rPr>
        <w:t xml:space="preserve">PCB 复杂度方面</w:t>
      </w:r>
      <w:r>
        <w:t xml:space="preserve">，MACsec PHY 通常通过 MII/RMII/RGMII/SGMII 接口连接到 S32G 的以太网 MAC</w:t>
      </w:r>
      <w:r>
        <w:t xml:space="preserve"> </w:t>
      </w:r>
      <w:fldSimple w:instr="NOTEREF _Ref_Footnote_69 \h \f">
        <w:r>
          <w:rPr>
            <w:vertAlign w:val="superscript"/>
          </w:rPr>
          <w:t>69</w:t>
        </w:r>
      </w:fldSimple>
      <w:r>
        <w:t xml:space="preserve">，增加了走线数量、PCB 层数和布局难度。</w:t>
      </w:r>
      <w:r>
        <w:rPr>
          <w:bCs/>
          <w:b/>
        </w:rPr>
        <w:t xml:space="preserve">供应链风险方面</w:t>
      </w:r>
      <w:r>
        <w:t xml:space="preserve">，车规级 MACsec PHY（如 TJA1121）的供应稳定性、AEC-Q100 认证状态和多源采购（multi-sourcing）可用性均需纳入评估。目前支持 MACsec 的车规 PHY 供应商有限，主要集中于 NXP、Renesas 等少数厂商，供应链韧性低于通用以太网 PHY。</w:t>
      </w:r>
    </w:p>
    <w:p>
      <w:pPr>
        <w:pStyle w:val="BodyText"/>
      </w:pPr>
      <w:r>
        <w:rPr>
          <w:bCs/>
          <w:b/>
        </w:rPr>
        <w:t xml:space="preserve">性能约束方面</w:t>
      </w:r>
      <w:r>
        <w:t xml:space="preserve">，外部 PHY 方案的 MACsec 吞吐量受限于 PHY 与 MAC 之间的接口速率。TJA1121 支持每安全通道双向密钥轮换，最多 4 个安全通道（TX 和 RX 方向）</w:t>
      </w:r>
      <w:fldSimple w:instr="NOTEREF _Ref_Footnote_68 \h \f">
        <w:r>
          <w:rPr>
            <w:vertAlign w:val="superscript"/>
          </w:rPr>
          <w:t>68</w:t>
        </w:r>
      </w:fldSimple>
      <w:r>
        <w:t xml:space="preserve">，但其处理延迟、SAK 切换时间和统计计数器精度取决于 PHY 内部实现。Table 10-3 中规定的</w:t>
      </w:r>
      <w:r>
        <w:t xml:space="preserve"> </w:t>
      </w:r>
      <w:r>
        <w:t xml:space="preserve">“</w:t>
      </w:r>
      <w:r>
        <w:t xml:space="preserve">Transmit SAK 切换延迟 &lt; 64-octet MPDU 线传输时间</w:t>
      </w:r>
      <w:r>
        <w:t xml:space="preserve">”</w:t>
      </w:r>
      <w:r>
        <w:t xml:space="preserve"> </w:t>
      </w:r>
      <w:r>
        <w:t xml:space="preserve">要求</w:t>
      </w:r>
      <w:r>
        <w:t xml:space="preserve"> </w:t>
      </w:r>
      <w:fldSimple w:instr="NOTEREF _Ref_Footnote_63 \h \f">
        <w:r>
          <w:rPr>
            <w:vertAlign w:val="superscript"/>
          </w:rPr>
          <w:t>63</w:t>
        </w:r>
      </w:fldSimple>
      <w:r>
        <w:t xml:space="preserve">在无丢包密钥切换场景下对外部 PHY 的硬件设计提出较高要求。相比之下，TC4x CSS 的片内集成设计可通过内部总线直接访问密钥存储和配置寄存器，SAK 切换路径更短、确定性更高。</w:t>
      </w:r>
    </w:p>
    <w:bookmarkEnd w:id="93"/>
    <w:bookmarkStart w:id="94" w:name="macsec-与-secoc-的互补关系"/>
    <w:p>
      <w:pPr>
        <w:pStyle w:val="Heading3"/>
      </w:pPr>
      <w:r>
        <w:t xml:space="preserve">3.3 MACsec 与 SecOC 的互补关系</w:t>
      </w:r>
    </w:p>
    <w:p>
      <w:pPr>
        <w:pStyle w:val="FirstParagraph"/>
      </w:pPr>
      <w:r>
        <w:t xml:space="preserve">在车载多层安全架构中，MACsec 与 AUTOSAR SecOC 并非竞争关系，而是分别在不同协议层次提供安全保护的互补方案</w:t>
      </w:r>
      <w:r>
        <w:t xml:space="preserve"> </w:t>
      </w:r>
      <w:fldSimple w:instr="NOTEREF _Ref_Footnote_66 \h \f">
        <w:r>
          <w:rPr>
            <w:vertAlign w:val="superscript"/>
          </w:rPr>
          <w:t>66</w:t>
        </w:r>
      </w:fldSimple>
      <w:r>
        <w:t xml:space="preserve"> </w:t>
      </w:r>
      <w:fldSimple w:instr="NOTEREF _Ref_Footnote_65 \h \f">
        <w:r>
          <w:rPr>
            <w:vertAlign w:val="superscript"/>
          </w:rPr>
          <w:t>65</w:t>
        </w:r>
      </w:fldSimple>
      <w:r>
        <w:t xml:space="preserve">。</w:t>
      </w:r>
    </w:p>
    <w:p>
      <w:pPr>
        <w:pStyle w:val="BodyText"/>
      </w:pPr>
      <w:r>
        <w:t xml:space="preserve">MACsec 位于 OSI Layer 2，提供逐跳的链路级保护。其保护范围覆盖完整的以太网帧 —— 包括 Ethernet Header、VLAN Tag、ARP/NDP、IP Header、TCP/UDP Header 以及上层应用数据</w:t>
      </w:r>
      <w:r>
        <w:t xml:space="preserve"> </w:t>
      </w:r>
      <w:fldSimple w:instr="NOTEREF _Ref_Footnote_65 \h \f">
        <w:r>
          <w:rPr>
            <w:vertAlign w:val="superscript"/>
          </w:rPr>
          <w:t>65</w:t>
        </w:r>
      </w:fldSimple>
      <w:r>
        <w:t xml:space="preserve">。MACsec 对所有流量类型（Unicast、Multicast、Broadcast）均提供统一的加密和完整性保护，且仅需每链路一个安全关联（SA），密钥管理开销相对较低</w:t>
      </w:r>
      <w:r>
        <w:t xml:space="preserve"> </w:t>
      </w:r>
      <w:r>
        <w:rPr>
          <w:vertAlign w:val="superscript"/>
        </w:rPr>
        <w:footnoteReference w:id="71"/>
      </w:r>
      <w:r>
        <w:t xml:space="preserve">。MACsec 的启动时间经优化后可达到约 18ms（PHY linkup 到 MACsec ready）</w:t>
      </w:r>
      <w:fldSimple w:instr="NOTEREF _Ref_Footnote_71 \h \f">
        <w:r>
          <w:rPr>
            <w:vertAlign w:val="superscript"/>
          </w:rPr>
          <w:t>71</w:t>
        </w:r>
      </w:fldSimple>
      <w:r>
        <w:t xml:space="preserve">，满足车载快速启动要求。</w:t>
      </w:r>
    </w:p>
    <w:p>
      <w:pPr>
        <w:pStyle w:val="BodyText"/>
      </w:pPr>
      <w:r>
        <w:t xml:space="preserve">SecOC 位于 AUTOSAR 协议栈上层（PDU Level），提供端到端（end-to-end）的应用数据认证</w:t>
      </w:r>
      <w:r>
        <w:t xml:space="preserve"> </w:t>
      </w:r>
      <w:fldSimple w:instr="NOTEREF _Ref_Footnote_66 \h \f">
        <w:r>
          <w:rPr>
            <w:vertAlign w:val="superscript"/>
          </w:rPr>
          <w:t>66</w:t>
        </w:r>
      </w:fldSimple>
      <w:r>
        <w:t xml:space="preserve">。SecOC 使用对称密钥和截断消息认证码（Truncated MAC）为特定 PDU 提供数据源认证和重放保护，其 Freshness Counter 管理和密钥分发由 AUTOSAR Crypto Stack 和 Key Manager 模块负责</w:t>
      </w:r>
      <w:r>
        <w:t xml:space="preserve"> </w:t>
      </w:r>
      <w:r>
        <w:rPr>
          <w:vertAlign w:val="superscript"/>
        </w:rPr>
        <w:footnoteReference w:id="72"/>
      </w:r>
      <w:r>
        <w:t xml:space="preserve">。SecOC 的优势在于保护范围延伸至应用层，可验证特定信号（如制动命令、转向角度）的真实性，且不受中间网络设备（交换机、网关）的影响。</w:t>
      </w:r>
    </w:p>
    <w:p>
      <w:pPr>
        <w:pStyle w:val="BodyText"/>
      </w:pPr>
      <w:r>
        <w:t xml:space="preserve">两者的互补性体现在以下维度：第一，</w:t>
      </w:r>
      <w:r>
        <w:rPr>
          <w:bCs/>
          <w:b/>
        </w:rPr>
        <w:t xml:space="preserve">保护层次互补</w:t>
      </w:r>
      <w:r>
        <w:t xml:space="preserve"> </w:t>
      </w:r>
      <w:r>
        <w:t xml:space="preserve">—— MACsec 保护链路传输过程中不被窃听或篡改，SecOC 保护应用层 PDU 端到端的真实性。攻击者即使通过物理接入链路获取 MACsec 加密帧，仍需破解 MACsec 密钥才能获取任何有效信息；若攻击者在交换机内部注入伪造帧，SecOC 可在应用层检测出异常。第二，</w:t>
      </w:r>
      <w:r>
        <w:rPr>
          <w:bCs/>
          <w:b/>
        </w:rPr>
        <w:t xml:space="preserve">密钥管理分离</w:t>
      </w:r>
      <w:r>
        <w:t xml:space="preserve"> </w:t>
      </w:r>
      <w:r>
        <w:t xml:space="preserve">—— MACsec 使用 MKA 或静态 SAK 管理链路密钥，SecOC 使用 AUTOSAR Key Manager 管理 PDU 级密钥，两套密钥体系独立运行，降低了单点失效风险。第三，</w:t>
      </w:r>
      <w:r>
        <w:rPr>
          <w:bCs/>
          <w:b/>
        </w:rPr>
        <w:t xml:space="preserve">部署粒度不同</w:t>
      </w:r>
      <w:r>
        <w:t xml:space="preserve"> </w:t>
      </w:r>
      <w:r>
        <w:t xml:space="preserve">—— MACsec 对所有以太网流量统一保护，SecOC 可针对安全关键信号选择性启用，两者结合实现灵活的 security-policy 配置。</w:t>
      </w:r>
    </w:p>
    <w:bookmarkEnd w:id="94"/>
    <w:bookmarkStart w:id="95" w:name="车载部署中的密钥管理挑战"/>
    <w:p>
      <w:pPr>
        <w:pStyle w:val="Heading3"/>
      </w:pPr>
      <w:r>
        <w:t xml:space="preserve">3.4 车载部署中的密钥管理挑战</w:t>
      </w:r>
    </w:p>
    <w:p>
      <w:pPr>
        <w:pStyle w:val="FirstParagraph"/>
      </w:pPr>
      <w:r>
        <w:t xml:space="preserve">密钥管理是 MACsec 车载部署中最具挑战性的环节。802.1X/MKA 协议栈在传统企业网络中运行成熟，但车载环境提出了独特约束</w:t>
      </w:r>
      <w:r>
        <w:t xml:space="preserve"> </w:t>
      </w:r>
      <w:fldSimple w:instr="NOTEREF _Ref_Footnote_71 \h \f">
        <w:r>
          <w:rPr>
            <w:vertAlign w:val="superscript"/>
          </w:rPr>
          <w:t>71</w:t>
        </w:r>
      </w:fldSimple>
      <w:r>
        <w:t xml:space="preserve"> </w:t>
      </w:r>
      <w:r>
        <w:rPr>
          <w:vertAlign w:val="superscript"/>
        </w:rPr>
        <w:footnoteReference w:id="73"/>
      </w:r>
      <w:r>
        <w:t xml:space="preserve">：</w:t>
      </w:r>
    </w:p>
    <w:p>
      <w:pPr>
        <w:pStyle w:val="BodyText"/>
      </w:pPr>
      <w:r>
        <w:rPr>
          <w:bCs/>
          <w:b/>
        </w:rPr>
        <w:t xml:space="preserve">启动时间约束</w:t>
      </w:r>
      <w:r>
        <w:t xml:space="preserve">：标准 MKA 实现（如 Linux macsec 模块）的密钥协商时间可达数秒</w:t>
      </w:r>
      <w:r>
        <w:t xml:space="preserve"> </w:t>
      </w:r>
      <w:fldSimple w:instr="NOTEREF _Ref_Footnote_71 \h \f">
        <w:r>
          <w:rPr>
            <w:vertAlign w:val="superscript"/>
          </w:rPr>
          <w:t>71</w:t>
        </w:r>
      </w:fldSimple>
      <w:r>
        <w:t xml:space="preserve">，远超车载 ECU 上电启动要求（通常 &lt;100ms）。Technica Engineering 等供应商通过优化 MKA 状态机、预配置 CAK (Connectivity Association Key) 和并行化处理，将 automotive MKA 启动时间缩短至约 18ms（含 MACsec 硬件配置）</w:t>
      </w:r>
      <w:fldSimple w:instr="NOTEREF _Ref_Footnote_71 \h \f">
        <w:r>
          <w:rPr>
            <w:vertAlign w:val="superscript"/>
          </w:rPr>
          <w:t>71</w:t>
        </w:r>
      </w:fldSimple>
      <w:r>
        <w:t xml:space="preserve">。对于启动时间极敏感的底盘控制链路，静态 SAK（预配置密钥）方案可能更为合适。</w:t>
      </w:r>
    </w:p>
    <w:p>
      <w:pPr>
        <w:pStyle w:val="BodyText"/>
      </w:pPr>
      <w:r>
        <w:rPr>
          <w:bCs/>
          <w:b/>
        </w:rPr>
        <w:t xml:space="preserve">密钥分发与存储</w:t>
      </w:r>
      <w:r>
        <w:t xml:space="preserve">：车载生产中每个 ECU 需要唯一的密钥材料。MKA 方案使用 CAK 派生 SAK，CAK 可通过工厂预配置证书（X.509）或预共享密钥（PSK）分发</w:t>
      </w:r>
      <w:r>
        <w:t xml:space="preserve"> </w:t>
      </w:r>
      <w:fldSimple w:instr="NOTEREF _Ref_Footnote_73 \h \f">
        <w:r>
          <w:rPr>
            <w:vertAlign w:val="superscript"/>
          </w:rPr>
          <w:t>73</w:t>
        </w:r>
      </w:fldSimple>
      <w:r>
        <w:t xml:space="preserve">。静态 SAK 方案则需在出厂时通过安全编程（secure provisioning）将 SAK 写入 HSM 或受保护的 OTP 存储区。两种方式均需符合 ISO 21434 的密钥生命周期管理要求。</w:t>
      </w:r>
    </w:p>
    <w:p>
      <w:pPr>
        <w:pStyle w:val="BodyText"/>
      </w:pPr>
      <w:r>
        <w:rPr>
          <w:bCs/>
          <w:b/>
        </w:rPr>
        <w:t xml:space="preserve">密钥轮换机制</w:t>
      </w:r>
      <w:r>
        <w:t xml:space="preserve">：GCM-AES-128 使用 32-bit PN，在 1Gbps 速率下约 34 秒耗尽 2^31 个 PN</w:t>
      </w:r>
      <w:r>
        <w:t xml:space="preserve"> </w:t>
      </w:r>
      <w:fldSimple w:instr="NOTEREF _Ref_Footnote_64 \h \f">
        <w:r>
          <w:rPr>
            <w:vertAlign w:val="superscript"/>
          </w:rPr>
          <w:t>64</w:t>
        </w:r>
      </w:fldSimple>
      <w:r>
        <w:t xml:space="preserve">，因此需要定期 SAK 更换。XPN-128/256 使用 64-bit PN，在相同速率下需要数年时间才会耗尽</w:t>
      </w:r>
      <w:r>
        <w:t xml:space="preserve"> </w:t>
      </w:r>
      <w:fldSimple w:instr="NOTEREF _Ref_Footnote_64 \h \f">
        <w:r>
          <w:rPr>
            <w:vertAlign w:val="superscript"/>
          </w:rPr>
          <w:t>64</w:t>
        </w:r>
      </w:fldSimple>
      <w:r>
        <w:t xml:space="preserve">，显著降低密钥轮换频率。对于车载以太网（通常为 100Mbps），即使标准 32-bit PN 也能支撑数小时的连续通信，满足单次驾驶循环的需求。</w:t>
      </w:r>
    </w:p>
    <w:p>
      <w:r>
        <w:pict>
          <v:rect style="width:0;height:1.5pt" o:hralign="center" o:hrstd="t" o:hr="t"/>
        </w:pict>
      </w:r>
    </w:p>
    <w:bookmarkEnd w:id="95"/>
    <w:bookmarkEnd w:id="96"/>
    <w:bookmarkStart w:id="101" w:name="设计建议-3"/>
    <w:p>
      <w:pPr>
        <w:pStyle w:val="Heading2"/>
      </w:pPr>
      <w:r>
        <w:t xml:space="preserve">4. 设计建议</w:t>
      </w:r>
    </w:p>
    <w:bookmarkStart w:id="97" w:name="区域控制器的-macsec-部署策略"/>
    <w:p>
      <w:pPr>
        <w:pStyle w:val="Heading3"/>
      </w:pPr>
      <w:r>
        <w:t xml:space="preserve">4.1 区域控制器的 MACsec 部署策略</w:t>
      </w:r>
    </w:p>
    <w:p>
      <w:pPr>
        <w:pStyle w:val="FirstParagraph"/>
      </w:pPr>
      <w:r>
        <w:t xml:space="preserve">基于上述 PICS 分析和 MCU 能力评估，区域控制器的 MACsec 部署应遵循以下策略：</w:t>
      </w:r>
    </w:p>
    <w:p>
      <w:pPr>
        <w:pStyle w:val="BodyText"/>
      </w:pPr>
      <w:r>
        <w:rPr>
          <w:bCs/>
          <w:b/>
        </w:rPr>
        <w:t xml:space="preserve">MCU 选型优先级</w:t>
      </w:r>
      <w:r>
        <w:t xml:space="preserve">：对于需要片内 MACsec 加速的区域控制器，Infineon TC4x 因其 CSS 硬件子系统提供目前唯一的 MCU 集成 MACsec 方案</w:t>
      </w:r>
      <w:r>
        <w:t xml:space="preserve"> </w:t>
      </w:r>
      <w:fldSimple w:instr="NOTEREF _Ref_Footnote_67 \h \f">
        <w:r>
          <w:rPr>
            <w:vertAlign w:val="superscript"/>
          </w:rPr>
          <w:t>67</w:t>
        </w:r>
      </w:fldSimple>
      <w:r>
        <w:t xml:space="preserve">，应作为首选平台。TC4x 的 21 通道 CSS 支持最多 21 条独立以太网链路的 MACsec 保护，5Gbps 以太网 MAC 接口</w:t>
      </w:r>
      <w:r>
        <w:t xml:space="preserve"> </w:t>
      </w:r>
      <w:fldSimple w:instr="NOTEREF _Ref_Footnote_69 \h \f">
        <w:r>
          <w:rPr>
            <w:vertAlign w:val="superscript"/>
          </w:rPr>
          <w:t>69</w:t>
        </w:r>
      </w:fldSimple>
      <w:r>
        <w:t xml:space="preserve">满足高带宽传感器（如 8MP 摄像头、4D 成像雷达）的传输需求。对于已选用 S32G 或 Renesas R-Car S4 的项目，需通过外部 MACsec PHY（如 TJA1121</w:t>
      </w:r>
      <w:r>
        <w:t xml:space="preserve"> </w:t>
      </w:r>
      <w:fldSimple w:instr="NOTEREF _Ref_Footnote_68 \h \f">
        <w:r>
          <w:rPr>
            <w:vertAlign w:val="superscript"/>
          </w:rPr>
          <w:t>68</w:t>
        </w:r>
      </w:fldSimple>
      <w:r>
        <w:t xml:space="preserve">）实现链路保护，设计时应充分评估 BOM 成本、PCB 面积和供应链风险。</w:t>
      </w:r>
    </w:p>
    <w:p>
      <w:pPr>
        <w:pStyle w:val="BodyText"/>
      </w:pPr>
      <w:r>
        <w:rPr>
          <w:bCs/>
          <w:b/>
        </w:rPr>
        <w:t xml:space="preserve">端口级部署决策</w:t>
      </w:r>
      <w:r>
        <w:t xml:space="preserve">：并非所有车载以太网链路都需要 MACsec 保护。建议优先在以下链路启用 MACsec：第一，跨越车辆物理边界的外部接口（如 OTA 诊断口、V2X 天线链路）；第二，连接不同安全域的骨干链路（如区域控制器到中央计算平台）；第三，传输安全关键数据的链路（如底盘控制、制动信号）。同一安全域内部的传感器-区域控制器链路可根据威胁模型评估决定是否启用。</w:t>
      </w:r>
    </w:p>
    <w:p>
      <w:pPr>
        <w:pStyle w:val="BodyText"/>
      </w:pPr>
      <w:r>
        <w:rPr>
          <w:bCs/>
          <w:b/>
        </w:rPr>
        <w:t xml:space="preserve">验证模式选择</w:t>
      </w:r>
      <w:r>
        <w:t xml:space="preserve">：PICS 条目 MGT2-1（validateFrames 可配置）支持 Disabled/Checked/Strict 三种验证模式。车载环境强烈建议使用</w:t>
      </w:r>
      <w:r>
        <w:t xml:space="preserve"> </w:t>
      </w:r>
      <w:r>
        <w:rPr>
          <w:bCs/>
          <w:b/>
        </w:rPr>
        <w:t xml:space="preserve">Strict 模式</w:t>
      </w:r>
      <w:r>
        <w:t xml:space="preserve">（VER-10），丢弃所有验证失败帧，防止恶意帧进入上层协议栈。仅在开发和调试阶段可临时使用 Checked 模式以收集统计信息。</w:t>
      </w:r>
    </w:p>
    <w:bookmarkEnd w:id="97"/>
    <w:bookmarkStart w:id="98" w:name="cipher-suite-选择建议"/>
    <w:p>
      <w:pPr>
        <w:pStyle w:val="Heading3"/>
      </w:pPr>
      <w:r>
        <w:t xml:space="preserve">4.2 Cipher Suite 选择建议</w:t>
      </w:r>
    </w:p>
    <w:tbl>
      <w:tblPr>
        <w:tblStyle w:val="Table"/>
        <w:tblW w:type="pct" w:w="5000"/>
        <w:tblLook w:firstRow="1" w:lastRow="0" w:firstColumn="0" w:lastColumn="0" w:noHBand="0" w:noVBand="0" w:val="0020"/>
      </w:tblPr>
      <w:tblGrid>
        <w:gridCol w:w="1721"/>
        <w:gridCol w:w="3271"/>
        <w:gridCol w:w="1893"/>
        <w:gridCol w:w="1033"/>
      </w:tblGrid>
      <w:tr>
        <w:trPr>
          <w:tblHeader w:val="true"/>
        </w:trPr>
        <w:tc>
          <w:tcPr/>
          <w:p>
            <w:pPr>
              <w:pStyle w:val="Compact"/>
              <w:jc w:val="left"/>
            </w:pPr>
            <w:r>
              <w:t xml:space="preserve">应用场景</w:t>
            </w:r>
          </w:p>
        </w:tc>
        <w:tc>
          <w:tcPr/>
          <w:p>
            <w:pPr>
              <w:pStyle w:val="Compact"/>
              <w:jc w:val="left"/>
            </w:pPr>
            <w:r>
              <w:t xml:space="preserve">推荐 Cipher Suite</w:t>
            </w:r>
          </w:p>
        </w:tc>
        <w:tc>
          <w:tcPr/>
          <w:p>
            <w:pPr>
              <w:pStyle w:val="Compact"/>
              <w:jc w:val="left"/>
            </w:pPr>
            <w:r>
              <w:t xml:space="preserve">PICS 关联</w:t>
            </w:r>
          </w:p>
        </w:tc>
        <w:tc>
          <w:tcPr/>
          <w:p>
            <w:pPr>
              <w:pStyle w:val="Compact"/>
              <w:jc w:val="left"/>
            </w:pPr>
            <w:r>
              <w:t xml:space="preserve">理由</w:t>
            </w:r>
          </w:p>
        </w:tc>
      </w:tr>
      <w:tr>
        <w:tc>
          <w:tcPr/>
          <w:p>
            <w:pPr>
              <w:pStyle w:val="Compact"/>
              <w:jc w:val="left"/>
            </w:pPr>
            <w:r>
              <w:t xml:space="preserve">一般控制数据 (100Mbps)</w:t>
            </w:r>
          </w:p>
        </w:tc>
        <w:tc>
          <w:tcPr/>
          <w:p>
            <w:pPr>
              <w:pStyle w:val="Compact"/>
              <w:jc w:val="left"/>
            </w:pPr>
            <w:r>
              <w:t xml:space="preserve">GCM-AES-128</w:t>
            </w:r>
          </w:p>
        </w:tc>
        <w:tc>
          <w:tcPr/>
          <w:p>
            <w:pPr>
              <w:pStyle w:val="Compact"/>
              <w:jc w:val="left"/>
            </w:pPr>
            <w:r>
              <w:t xml:space="preserve">CS, CSI, CSC</w:t>
            </w:r>
          </w:p>
        </w:tc>
        <w:tc>
          <w:tcPr/>
          <w:p>
            <w:pPr>
              <w:pStyle w:val="Compact"/>
              <w:jc w:val="left"/>
            </w:pPr>
            <w:r>
              <w:t xml:space="preserve">必选套件，硬件支持最广泛，满足当前安全要求</w:t>
            </w:r>
          </w:p>
        </w:tc>
      </w:tr>
      <w:tr>
        <w:tc>
          <w:tcPr/>
          <w:p>
            <w:pPr>
              <w:pStyle w:val="Compact"/>
              <w:jc w:val="left"/>
            </w:pPr>
            <w:r>
              <w:t xml:space="preserve">高安全级别数据 (制动/转向)</w:t>
            </w:r>
          </w:p>
        </w:tc>
        <w:tc>
          <w:tcPr/>
          <w:p>
            <w:pPr>
              <w:pStyle w:val="Compact"/>
              <w:jc w:val="left"/>
            </w:pPr>
            <w:r>
              <w:t xml:space="preserve">GCM-AES-256</w:t>
            </w:r>
          </w:p>
        </w:tc>
        <w:tc>
          <w:tcPr/>
          <w:p>
            <w:pPr>
              <w:pStyle w:val="Compact"/>
              <w:jc w:val="left"/>
            </w:pPr>
            <w:r>
              <w:t xml:space="preserve">CSA</w:t>
            </w:r>
          </w:p>
        </w:tc>
        <w:tc>
          <w:tcPr/>
          <w:p>
            <w:pPr>
              <w:pStyle w:val="Compact"/>
              <w:jc w:val="left"/>
            </w:pPr>
            <w:r>
              <w:t xml:space="preserve">256 位密钥强度，满足未来量子计算威胁预备</w:t>
            </w:r>
          </w:p>
        </w:tc>
      </w:tr>
      <w:tr>
        <w:tc>
          <w:tcPr/>
          <w:p>
            <w:pPr>
              <w:pStyle w:val="Compact"/>
              <w:jc w:val="left"/>
            </w:pPr>
            <w:r>
              <w:t xml:space="preserve">高速数据流 (摄像头 1Gbps+)</w:t>
            </w:r>
          </w:p>
        </w:tc>
        <w:tc>
          <w:tcPr/>
          <w:p>
            <w:pPr>
              <w:pStyle w:val="Compact"/>
              <w:jc w:val="left"/>
            </w:pPr>
            <w:r>
              <w:t xml:space="preserve">GCM-AES-XPN-128</w:t>
            </w:r>
          </w:p>
        </w:tc>
        <w:tc>
          <w:tcPr/>
          <w:p>
            <w:pPr>
              <w:pStyle w:val="Compact"/>
              <w:jc w:val="left"/>
            </w:pPr>
            <w:r>
              <w:t xml:space="preserve">CSA</w:t>
            </w:r>
          </w:p>
        </w:tc>
        <w:tc>
          <w:tcPr/>
          <w:p>
            <w:pPr>
              <w:pStyle w:val="Compact"/>
              <w:jc w:val="left"/>
            </w:pPr>
            <w:r>
              <w:t xml:space="preserve">64 位 PN 避免高速下频繁密钥更换</w:t>
            </w:r>
            <w:r>
              <w:t xml:space="preserve"> </w:t>
            </w:r>
            <w:fldSimple w:instr="NOTEREF _Ref_Footnote_64 \h \f">
              <w:r>
                <w:rPr>
                  <w:vertAlign w:val="superscript"/>
                </w:rPr>
                <w:t>64</w:t>
              </w:r>
            </w:fldSimple>
          </w:p>
        </w:tc>
      </w:tr>
      <w:tr>
        <w:tc>
          <w:tcPr/>
          <w:p>
            <w:pPr>
              <w:pStyle w:val="Compact"/>
              <w:jc w:val="left"/>
            </w:pPr>
            <w:r>
              <w:t xml:space="preserve">最高安全 + 高速数据</w:t>
            </w:r>
          </w:p>
        </w:tc>
        <w:tc>
          <w:tcPr/>
          <w:p>
            <w:pPr>
              <w:pStyle w:val="Compact"/>
              <w:jc w:val="left"/>
            </w:pPr>
            <w:r>
              <w:t xml:space="preserve">GCM-AES-XPN-256</w:t>
            </w:r>
          </w:p>
        </w:tc>
        <w:tc>
          <w:tcPr/>
          <w:p>
            <w:pPr>
              <w:pStyle w:val="Compact"/>
              <w:jc w:val="left"/>
            </w:pPr>
            <w:r>
              <w:t xml:space="preserve">CSA</w:t>
            </w:r>
          </w:p>
        </w:tc>
        <w:tc>
          <w:tcPr/>
          <w:p>
            <w:pPr>
              <w:pStyle w:val="Compact"/>
              <w:jc w:val="left"/>
            </w:pPr>
            <w:r>
              <w:t xml:space="preserve">最高安全级别 + 大 PN 空间</w:t>
            </w:r>
          </w:p>
        </w:tc>
      </w:tr>
    </w:tbl>
    <w:p>
      <w:pPr>
        <w:pStyle w:val="BodyText"/>
      </w:pPr>
      <w:r>
        <w:t xml:space="preserve">实际部署中，建议区域控制器至少支持 GCM-AES-128 和 GCM-AES-256 两种套件（对应 PICS 条目 CS/CSI/CSC/CSA），以满足不同安全等级链路的差异化保护需求。对于 1Gbps 以上的高速链路，XPN 套件可有效减少 SAK 更换频率，但需确认 MCU 或 PHY 的硬件支持状态。TC4x CSS 在硬件层面支持 GCM-AES-128/256</w:t>
      </w:r>
      <w:r>
        <w:t xml:space="preserve"> </w:t>
      </w:r>
      <w:fldSimple w:instr="NOTEREF _Ref_Footnote_67 \h \f">
        <w:r>
          <w:rPr>
            <w:vertAlign w:val="superscript"/>
          </w:rPr>
          <w:t>67</w:t>
        </w:r>
      </w:fldSimple>
      <w:r>
        <w:t xml:space="preserve">，XPN 支持需通过固件更新确认。</w:t>
      </w:r>
    </w:p>
    <w:bookmarkEnd w:id="98"/>
    <w:bookmarkStart w:id="99" w:name="静态-sak-与-mka-的权衡"/>
    <w:p>
      <w:pPr>
        <w:pStyle w:val="Heading3"/>
      </w:pPr>
      <w:r>
        <w:t xml:space="preserve">4.3 静态 SAK 与 MKA 的权衡</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静态 SAK (预配置密钥)</w:t>
            </w:r>
          </w:p>
        </w:tc>
        <w:tc>
          <w:tcPr/>
          <w:p>
            <w:pPr>
              <w:pStyle w:val="Compact"/>
              <w:jc w:val="left"/>
            </w:pPr>
            <w:r>
              <w:t xml:space="preserve">MKA (动态密钥协商)</w:t>
            </w:r>
          </w:p>
        </w:tc>
      </w:tr>
      <w:tr>
        <w:tc>
          <w:tcPr/>
          <w:p>
            <w:pPr>
              <w:pStyle w:val="Compact"/>
              <w:jc w:val="left"/>
            </w:pPr>
            <w:r>
              <w:t xml:space="preserve">PICS 关联</w:t>
            </w:r>
          </w:p>
        </w:tc>
        <w:tc>
          <w:tcPr/>
          <w:p>
            <w:pPr>
              <w:pStyle w:val="Compact"/>
              <w:jc w:val="left"/>
            </w:pPr>
            <w:r>
              <w:t xml:space="preserve">KAY-11 (SAK管理)</w:t>
            </w:r>
          </w:p>
        </w:tc>
        <w:tc>
          <w:tcPr/>
          <w:p>
            <w:pPr>
              <w:pStyle w:val="Compact"/>
              <w:jc w:val="left"/>
            </w:pPr>
            <w:r>
              <w:t xml:space="preserve">KAY-1~KAY-11 (完整MKA)</w:t>
            </w:r>
          </w:p>
        </w:tc>
      </w:tr>
      <w:tr>
        <w:tc>
          <w:tcPr/>
          <w:p>
            <w:pPr>
              <w:pStyle w:val="Compact"/>
              <w:jc w:val="left"/>
            </w:pPr>
            <w:r>
              <w:t xml:space="preserve">启动时间</w:t>
            </w:r>
          </w:p>
        </w:tc>
        <w:tc>
          <w:tcPr/>
          <w:p>
            <w:pPr>
              <w:pStyle w:val="Compact"/>
              <w:jc w:val="left"/>
            </w:pPr>
            <w:r>
              <w:t xml:space="preserve">&lt; 10ms (密钥已预置)</w:t>
            </w:r>
          </w:p>
        </w:tc>
        <w:tc>
          <w:tcPr/>
          <w:p>
            <w:pPr>
              <w:pStyle w:val="Compact"/>
              <w:jc w:val="left"/>
            </w:pPr>
            <w:r>
              <w:t xml:space="preserve">~18ms (优化automotive MKA)</w:t>
            </w:r>
            <w:r>
              <w:t xml:space="preserve"> </w:t>
            </w:r>
            <w:fldSimple w:instr="NOTEREF _Ref_Footnote_71 \h \f">
              <w:r>
                <w:rPr>
                  <w:vertAlign w:val="superscript"/>
                </w:rPr>
                <w:t>71</w:t>
              </w:r>
            </w:fldSimple>
          </w:p>
        </w:tc>
      </w:tr>
      <w:tr>
        <w:tc>
          <w:tcPr/>
          <w:p>
            <w:pPr>
              <w:pStyle w:val="Compact"/>
              <w:jc w:val="left"/>
            </w:pPr>
            <w:r>
              <w:t xml:space="preserve">CPU 开销</w:t>
            </w:r>
          </w:p>
        </w:tc>
        <w:tc>
          <w:tcPr/>
          <w:p>
            <w:pPr>
              <w:pStyle w:val="Compact"/>
              <w:jc w:val="left"/>
            </w:pPr>
            <w:r>
              <w:t xml:space="preserve">极低</w:t>
            </w:r>
          </w:p>
        </w:tc>
        <w:tc>
          <w:tcPr/>
          <w:p>
            <w:pPr>
              <w:pStyle w:val="Compact"/>
              <w:jc w:val="left"/>
            </w:pPr>
            <w:r>
              <w:t xml:space="preserve">中 (EAPOL处理+状态机)</w:t>
            </w:r>
          </w:p>
        </w:tc>
      </w:tr>
      <w:tr>
        <w:tc>
          <w:tcPr/>
          <w:p>
            <w:pPr>
              <w:pStyle w:val="Compact"/>
              <w:jc w:val="left"/>
            </w:pPr>
            <w:r>
              <w:t xml:space="preserve">密钥轮换</w:t>
            </w:r>
          </w:p>
        </w:tc>
        <w:tc>
          <w:tcPr/>
          <w:p>
            <w:pPr>
              <w:pStyle w:val="Compact"/>
              <w:jc w:val="left"/>
            </w:pPr>
            <w:r>
              <w:t xml:space="preserve">OTA 或定期维护更新</w:t>
            </w:r>
          </w:p>
        </w:tc>
        <w:tc>
          <w:tcPr/>
          <w:p>
            <w:pPr>
              <w:pStyle w:val="Compact"/>
              <w:jc w:val="left"/>
            </w:pPr>
            <w:r>
              <w:t xml:space="preserve">自动 (PN耗尽前/定时触发)</w:t>
            </w:r>
          </w:p>
        </w:tc>
      </w:tr>
      <w:tr>
        <w:tc>
          <w:tcPr/>
          <w:p>
            <w:pPr>
              <w:pStyle w:val="Compact"/>
              <w:jc w:val="left"/>
            </w:pPr>
            <w:r>
              <w:t xml:space="preserve">证书基础设施</w:t>
            </w:r>
          </w:p>
        </w:tc>
        <w:tc>
          <w:tcPr/>
          <w:p>
            <w:pPr>
              <w:pStyle w:val="Compact"/>
              <w:jc w:val="left"/>
            </w:pPr>
            <w:r>
              <w:t xml:space="preserve">不需要</w:t>
            </w:r>
          </w:p>
        </w:tc>
        <w:tc>
          <w:tcPr/>
          <w:p>
            <w:pPr>
              <w:pStyle w:val="Compact"/>
              <w:jc w:val="left"/>
            </w:pPr>
            <w:r>
              <w:t xml:space="preserve">可选 (EAP-TLS) 或 PSK</w:t>
            </w:r>
          </w:p>
        </w:tc>
      </w:tr>
      <w:tr>
        <w:tc>
          <w:tcPr/>
          <w:p>
            <w:pPr>
              <w:pStyle w:val="Compact"/>
              <w:jc w:val="left"/>
            </w:pPr>
            <w:r>
              <w:t xml:space="preserve">适用场景</w:t>
            </w:r>
          </w:p>
        </w:tc>
        <w:tc>
          <w:tcPr/>
          <w:p>
            <w:pPr>
              <w:pStyle w:val="Compact"/>
              <w:jc w:val="left"/>
            </w:pPr>
            <w:r>
              <w:t xml:space="preserve">传感器-区域控制器固定链路</w:t>
            </w:r>
          </w:p>
        </w:tc>
        <w:tc>
          <w:tcPr/>
          <w:p>
            <w:pPr>
              <w:pStyle w:val="Compact"/>
              <w:jc w:val="left"/>
            </w:pPr>
            <w:r>
              <w:t xml:space="preserve">动态拓扑链路 (诊断/V2X)</w:t>
            </w:r>
          </w:p>
        </w:tc>
      </w:tr>
    </w:tbl>
    <w:p>
      <w:pPr>
        <w:pStyle w:val="BodyText"/>
      </w:pPr>
      <w:r>
        <w:t xml:space="preserve">对于车载区域控制器的典型部署模式 —— 传感器/执行器 ECU 通过固定以太网链路连接到区域控制器 ——</w:t>
      </w:r>
      <w:r>
        <w:t xml:space="preserve"> </w:t>
      </w:r>
      <w:r>
        <w:rPr>
          <w:bCs/>
          <w:b/>
        </w:rPr>
        <w:t xml:space="preserve">静态 SAK 方案</w:t>
      </w:r>
      <w:r>
        <w:t xml:space="preserve"> </w:t>
      </w:r>
      <w:r>
        <w:t xml:space="preserve">具有启动时间快、运行时确定性高、实现简单等优势。SAK 应安全存储在 HSM（Hardware Security Module）或 SHE（Secure Hardware Extension）中，通过 OTA 更新机制实现周期性密钥轮换。对于需要连接外部设备（如诊断仪、充电设施）的端口，</w:t>
      </w:r>
      <w:r>
        <w:rPr>
          <w:bCs/>
          <w:b/>
        </w:rPr>
        <w:t xml:space="preserve">MKA 方案</w:t>
      </w:r>
      <w:r>
        <w:t xml:space="preserve"> </w:t>
      </w:r>
      <w:r>
        <w:t xml:space="preserve">提供动态认证和密钥协商能力，可增强连接灵活性。混合部署（固定链路使用静态 SAK，外部端口使用 MKA）是最务实的区域控制器 MACsec 密钥管理策略。</w:t>
      </w:r>
    </w:p>
    <w:bookmarkEnd w:id="99"/>
    <w:bookmarkStart w:id="100" w:name="性能优化建议"/>
    <w:p>
      <w:pPr>
        <w:pStyle w:val="Heading3"/>
      </w:pPr>
      <w:r>
        <w:t xml:space="preserve">4.4 性能优化建议</w:t>
      </w:r>
    </w:p>
    <w:p>
      <w:pPr>
        <w:pStyle w:val="FirstParagraph"/>
      </w:pPr>
      <w:r>
        <w:t xml:space="preserve">第一，</w:t>
      </w:r>
      <w:r>
        <w:rPr>
          <w:bCs/>
          <w:b/>
        </w:rPr>
        <w:t xml:space="preserve">充分利用硬件统计计数器</w:t>
      </w:r>
      <w:r>
        <w:t xml:space="preserve">（PICS MGT4-8~MGT4-29）：TC4x CSS 硬件提供完整的 MACsec 统计计数器（InPktsUntagged、InPktsNoTag、InPktsBadTag、InPktsOK、OutPktsProtected 等），应通过 AUTOSAR 诊断栈或自定义监控任务定期读取，用于检测异常流量模式和潜在攻击。第二，</w:t>
      </w:r>
      <w:r>
        <w:rPr>
          <w:bCs/>
          <w:b/>
        </w:rPr>
        <w:t xml:space="preserve">启用重放保护</w:t>
      </w:r>
      <w:r>
        <w:t xml:space="preserve">（PICS VER-6）：配置合适的 replayWindow 值，在保障网络鲁棒性（容忍一定乱序）的同时防止重放攻击。第三，</w:t>
      </w:r>
      <w:r>
        <w:rPr>
          <w:bCs/>
          <w:b/>
        </w:rPr>
        <w:t xml:space="preserve">优化 SAK 切换流程</w:t>
      </w:r>
      <w:r>
        <w:t xml:space="preserve">：Table 10-3 要求 Transmit SAK 切换延迟 &lt; 64-octet MPDU 线传输时间</w:t>
      </w:r>
      <w:r>
        <w:t xml:space="preserve"> </w:t>
      </w:r>
      <w:fldSimple w:instr="NOTEREF _Ref_Footnote_63 \h \f">
        <w:r>
          <w:rPr>
            <w:vertAlign w:val="superscript"/>
          </w:rPr>
          <w:t>63</w:t>
        </w:r>
      </w:fldSimple>
      <w:r>
        <w:t xml:space="preserve">，设计时应确保密钥切换期间不丢帧 —— CSS 硬件支持重叠接收 SA 的无缝切换。第四，</w:t>
      </w:r>
      <w:r>
        <w:rPr>
          <w:bCs/>
          <w:b/>
        </w:rPr>
        <w:t xml:space="preserve">监控 PN 耗尽</w:t>
      </w:r>
      <w:r>
        <w:t xml:space="preserve">：对于 GCM-AES-128（32-bit PN）在高速链路上的部署，需通过 KAY-9（PN 监控）功能在 PN 达到 75% 阈值前触发 SAK 更换</w:t>
      </w:r>
      <w:r>
        <w:t xml:space="preserve"> </w:t>
      </w:r>
      <w:fldSimple w:instr="NOTEREF _Ref_Footnote_64 \h \f">
        <w:r>
          <w:rPr>
            <w:vertAlign w:val="superscript"/>
          </w:rPr>
          <w:t>64</w:t>
        </w:r>
      </w:fldSimple>
      <w:r>
        <w:t xml:space="preserve">，避免因 PN 溢出导致的安全风险。</w:t>
      </w:r>
    </w:p>
    <w:p>
      <w:r>
        <w:pict>
          <v:rect style="width:0;height:1.5pt" o:hralign="center" o:hrstd="t" o:hr="t"/>
        </w:pict>
      </w:r>
    </w:p>
    <w:bookmarkEnd w:id="100"/>
    <w:bookmarkEnd w:id="101"/>
    <w:bookmarkEnd w:id="102"/>
    <w:bookmarkStart w:id="112" w:name="ab-2016-lldp-协议分析与-pics-mcu-实现映射"/>
    <w:p>
      <w:pPr>
        <w:pStyle w:val="Heading1"/>
      </w:pPr>
      <w:r>
        <w:t xml:space="preserve">6. 802.1AB-2016 LLDP 协议分析与 PICS + MCU 实现映射</w:t>
      </w:r>
    </w:p>
    <w:bookmarkStart w:id="103" w:name="协议概述-5"/>
    <w:p>
      <w:pPr>
        <w:pStyle w:val="Heading2"/>
      </w:pPr>
      <w:r>
        <w:t xml:space="preserve">6.1 协议概述</w:t>
      </w:r>
    </w:p>
    <w:p>
      <w:pPr>
        <w:pStyle w:val="FirstParagraph"/>
      </w:pPr>
      <w:r>
        <w:t xml:space="preserve">IEEE Std 802.1AB-2016 定义了链路层发现协议（LLDP, Link Layer Discovery Protocol），其核心目标是为 IEEE 802 局域网提供标准化的物理拓扑发现（Physical Topology Discovery）机制</w:t>
      </w:r>
      <w:fldSimple w:instr="NOTEREF _Ref_Footnote_1 \h \f">
        <w:r>
          <w:rPr>
            <w:vertAlign w:val="superscript"/>
          </w:rPr>
          <w:t>1</w:t>
        </w:r>
      </w:fldSimple>
      <w:r>
        <w:t xml:space="preserve">。协议允许连接到同一 LAN 的站点向相邻设备通告自身的能力（Capabilities）、管理地址以及接入点标识信息，所有分布式信息通过标准 MIB（Management Information Base）结构存储，可供网络管理系统（NMS）通过 SNMP 或等效接口访问</w:t>
      </w:r>
      <w:fldSimple w:instr="NOTEREF _Ref_Footnote_2 \h \f">
        <w:r>
          <w:rPr>
            <w:vertAlign w:val="superscript"/>
          </w:rPr>
          <w:t>2</w:t>
        </w:r>
      </w:fldSimple>
      <w:r>
        <w:t xml:space="preserve">。该标准是对 802.1AB-2009 的修订版本，整合了 Cor 1-2013 和 Cor 2-2015 两份勘误，未引入新功能</w:t>
      </w:r>
      <w:fldSimple w:instr="NOTEREF _Ref_Footnote_29 \h \f">
        <w:r>
          <w:rPr>
            <w:vertAlign w:val="superscript"/>
          </w:rPr>
          <w:t>29</w:t>
        </w:r>
      </w:fldSimple>
      <w:r>
        <w:t xml:space="preserve">。</w:t>
      </w:r>
    </w:p>
    <w:p>
      <w:pPr>
        <w:pStyle w:val="BodyText"/>
      </w:pPr>
      <w:r>
        <w:t xml:space="preserve">LLDP 数据单元（LLDPDU）采用严格的 TLV（Type-Length-Value）顺序封装：Chassis ID TLV（Type=1）、Port ID TLV（Type=2）和 Time To Live TLV（Type=3）为强制前三个字段，其后可按任意顺序排列可选 TLV（Type 4–8, 127），并以 End of LLDPDU TLV（Type=0）结尾</w:t>
      </w:r>
      <w:fldSimple w:instr="NOTEREF _Ref_Footnote_30 \h \f">
        <w:r>
          <w:rPr>
            <w:vertAlign w:val="superscript"/>
          </w:rPr>
          <w:t>30</w:t>
        </w:r>
      </w:fldSimple>
      <w:r>
        <w:t xml:space="preserve">。每个 TLV 头部包含 7-bit 类型字段和 9-bit 长度字段，信息字符串最大 511 字节</w:t>
      </w:r>
      <w:fldSimple w:instr="NOTEREF _Ref_Footnote_31 \h \f">
        <w:r>
          <w:rPr>
            <w:vertAlign w:val="superscript"/>
          </w:rPr>
          <w:t>31</w:t>
        </w:r>
      </w:fldSimple>
      <w:r>
        <w:t xml:space="preserve">。协议还通过 Organizationally Specific TLV（Type=127）支持组织扩展，其中 IEEE 802.1 扩展定义于 802.1Q Annex D，IEEE 802.3 扩展定义于 802.3 Clause 79</w:t>
      </w:r>
      <w:fldSimple w:instr="NOTEREF _Ref_Footnote_32 \h \f">
        <w:r>
          <w:rPr>
            <w:vertAlign w:val="superscript"/>
          </w:rPr>
          <w:t>32</w:t>
        </w:r>
      </w:fldSimple>
      <w:r>
        <w:t xml:space="preserve">。</w:t>
      </w:r>
    </w:p>
    <w:p>
      <w:pPr>
        <w:pStyle w:val="BodyText"/>
      </w:pPr>
      <w:r>
        <w:t xml:space="preserve">LLDP-MED（Media Endpoint Discovery）是 TIA-1057 定义的组织特定扩展（OUI = 00-BB-C2），主要用于媒体终端设备的发现和能力通告，包括网络策略、位置标识和紧急呼叫等扩展 TLV</w:t>
      </w:r>
      <w:fldSimple w:instr="NOTEREF _Ref_Footnote_33 \h \f">
        <w:r>
          <w:rPr>
            <w:vertAlign w:val="superscript"/>
          </w:rPr>
          <w:t>33</w:t>
        </w:r>
      </w:fldSimple>
      <w:r>
        <w:t xml:space="preserve">。IEEE 802.1AB-2016 本身不包含 LLDP-MED 的具体定义，仅提供扩展 TLV 承载机制。</w:t>
      </w:r>
    </w:p>
    <w:p>
      <w:pPr>
        <w:pStyle w:val="BodyText"/>
      </w:pPr>
      <w:r>
        <w:t xml:space="preserve">在车载网络中，LLDP 的核心价值体现在三个方面：</w:t>
      </w:r>
      <w:r>
        <w:rPr>
          <w:bCs/>
          <w:b/>
        </w:rPr>
        <w:t xml:space="preserve">拓扑自动发现</w:t>
      </w:r>
      <w:r>
        <w:t xml:space="preserve">——通过 Chassis ID 和 Port ID TLV 自动识别 ECU 和交换机的物理连接关系；</w:t>
      </w:r>
      <w:r>
        <w:rPr>
          <w:bCs/>
          <w:b/>
        </w:rPr>
        <w:t xml:space="preserve">设备自动识别</w:t>
      </w:r>
      <w:r>
        <w:t xml:space="preserve">——通过 System Capabilities TLV 识别节点功能类型（Bridge 或 Station）；</w:t>
      </w:r>
      <w:r>
        <w:rPr>
          <w:bCs/>
          <w:b/>
        </w:rPr>
        <w:t xml:space="preserve">诊断与故障定位</w:t>
      </w:r>
      <w:r>
        <w:t xml:space="preserve">——通过 TTL 超时机制检测邻居设备离线，辅助网络连通性诊断</w:t>
      </w:r>
      <w:fldSimple w:instr="NOTEREF _Ref_Footnote_3 \h \f">
        <w:r>
          <w:rPr>
            <w:vertAlign w:val="superscript"/>
          </w:rPr>
          <w:t>3</w:t>
        </w:r>
      </w:fldSimple>
      <w:r>
        <w:t xml:space="preserve">。车载 Zonal 架构中，区域控制器（Zonal Controller）通常作为 LLDP Agent 运行 Tx+Rx 模式，以支持双向拓扑发现</w:t>
      </w:r>
      <w:fldSimple w:instr="NOTEREF _Ref_Footnote_34 \h \f">
        <w:r>
          <w:rPr>
            <w:vertAlign w:val="superscript"/>
          </w:rPr>
          <w:t>34</w:t>
        </w:r>
      </w:fldSimple>
      <w:r>
        <w:t xml:space="preserve">。</w:t>
      </w:r>
    </w:p>
    <w:bookmarkEnd w:id="103"/>
    <w:bookmarkStart w:id="104" w:name="pics-mcu-映射表-1"/>
    <w:p>
      <w:pPr>
        <w:pStyle w:val="Heading2"/>
      </w:pPr>
      <w:r>
        <w:t xml:space="preserve">6.2 PICS + MCU 映射表</w:t>
      </w:r>
    </w:p>
    <w:p>
      <w:pPr>
        <w:pStyle w:val="FirstParagraph"/>
      </w:pPr>
      <w:r>
        <w:t xml:space="preserve">IEEE Std 802.1AB-2016 Annex A 提供了完整的 PICS proforma，以下从主要能力与选项（A.4）中提取核心条目，映射至三款车载 MCU（Infineon AURIX TC4x、NXP S32G、Renesas R-Car/RH850）的实现能力。所有 MCU 均通过软件协议栈支持 LLDP，无专用硬件加速</w:t>
      </w:r>
      <w:fldSimple w:instr="NOTEREF _Ref_Footnote_35 \h \f">
        <w:r>
          <w:rPr>
            <w:vertAlign w:val="superscript"/>
          </w:rPr>
          <w:t>35</w:t>
        </w:r>
      </w:fldSimple>
      <w:r>
        <w:t xml:space="preserve">。</w:t>
      </w:r>
    </w:p>
    <w:tbl>
      <w:tblPr>
        <w:tblStyle w:val="Table"/>
        <w:tblW w:type="pct" w:w="5000"/>
        <w:tblLook w:firstRow="1" w:lastRow="0" w:firstColumn="0" w:lastColumn="0" w:noHBand="0" w:noVBand="0" w:val="0020"/>
      </w:tblPr>
      <w:tblGrid>
        <w:gridCol w:w="772"/>
        <w:gridCol w:w="772"/>
        <w:gridCol w:w="772"/>
        <w:gridCol w:w="965"/>
        <w:gridCol w:w="965"/>
        <w:gridCol w:w="965"/>
        <w:gridCol w:w="965"/>
        <w:gridCol w:w="965"/>
        <w:gridCol w:w="772"/>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条款</w:t>
            </w:r>
          </w:p>
        </w:tc>
        <w:tc>
          <w:tcPr/>
          <w:p>
            <w:pPr>
              <w:pStyle w:val="Compact"/>
              <w:jc w:val="center"/>
            </w:pPr>
            <w:r>
              <w:t xml:space="preserve">状态</w:t>
            </w:r>
          </w:p>
        </w:tc>
        <w:tc>
          <w:tcPr/>
          <w:p>
            <w:pPr>
              <w:pStyle w:val="Compact"/>
              <w:jc w:val="center"/>
            </w:pPr>
            <w:r>
              <w:t xml:space="preserve">TC4x</w:t>
            </w:r>
          </w:p>
        </w:tc>
        <w:tc>
          <w:tcPr/>
          <w:p>
            <w:pPr>
              <w:pStyle w:val="Compact"/>
              <w:jc w:val="center"/>
            </w:pPr>
            <w:r>
              <w:t xml:space="preserve">S32G</w:t>
            </w:r>
          </w:p>
        </w:tc>
        <w:tc>
          <w:tcPr/>
          <w:p>
            <w:pPr>
              <w:pStyle w:val="Compact"/>
              <w:jc w:val="center"/>
            </w:pPr>
            <w:r>
              <w:t xml:space="preserve">Renesas</w:t>
            </w:r>
          </w:p>
        </w:tc>
        <w:tc>
          <w:tcPr/>
          <w:p>
            <w:pPr>
              <w:pStyle w:val="Compact"/>
              <w:jc w:val="center"/>
            </w:pPr>
            <w:r>
              <w:t xml:space="preserve">实现方式</w:t>
            </w:r>
          </w:p>
        </w:tc>
        <w:tc>
          <w:tcPr/>
          <w:p>
            <w:pPr>
              <w:pStyle w:val="Compact"/>
              <w:jc w:val="left"/>
            </w:pPr>
            <w:r>
              <w:t xml:space="preserve">备注</w:t>
            </w:r>
          </w:p>
        </w:tc>
      </w:tr>
      <w:tr>
        <w:tc>
          <w:tcPr/>
          <w:p>
            <w:pPr>
              <w:pStyle w:val="Compact"/>
              <w:jc w:val="left"/>
            </w:pPr>
            <w:r>
              <w:rPr>
                <w:bCs/>
                <w:b/>
              </w:rPr>
              <w:t xml:space="preserve">addr/3</w:t>
            </w:r>
          </w:p>
        </w:tc>
        <w:tc>
          <w:tcPr/>
          <w:p>
            <w:pPr>
              <w:pStyle w:val="Compact"/>
              <w:jc w:val="left"/>
            </w:pPr>
            <w:r>
              <w:t xml:space="preserve">SA = 站点 MAC 地址</w:t>
            </w:r>
          </w:p>
        </w:tc>
        <w:tc>
          <w:tcPr/>
          <w:p>
            <w:pPr>
              <w:pStyle w:val="Compact"/>
              <w:jc w:val="left"/>
            </w:pPr>
            <w:r>
              <w:t xml:space="preserve">7.2</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源地址必须使用端口 MAC</w:t>
            </w:r>
            <w:fldSimple w:instr="NOTEREF _Ref_Footnote_36 \h \f">
              <w:r>
                <w:rPr>
                  <w:vertAlign w:val="superscript"/>
                </w:rPr>
                <w:t>36</w:t>
              </w:r>
            </w:fldSimple>
          </w:p>
        </w:tc>
      </w:tr>
      <w:tr>
        <w:tc>
          <w:tcPr/>
          <w:p>
            <w:pPr>
              <w:pStyle w:val="Compact"/>
              <w:jc w:val="left"/>
            </w:pPr>
            <w:r>
              <w:rPr>
                <w:bCs/>
                <w:b/>
              </w:rPr>
              <w:t xml:space="preserve">addr/4</w:t>
            </w:r>
          </w:p>
        </w:tc>
        <w:tc>
          <w:tcPr/>
          <w:p>
            <w:pPr>
              <w:pStyle w:val="Compact"/>
              <w:jc w:val="left"/>
            </w:pPr>
            <w:r>
              <w:t xml:space="preserve">LLDP EtherType = 0x88CC</w:t>
            </w:r>
          </w:p>
        </w:tc>
        <w:tc>
          <w:tcPr/>
          <w:p>
            <w:pPr>
              <w:pStyle w:val="Compact"/>
              <w:jc w:val="left"/>
            </w:pPr>
            <w:r>
              <w:t xml:space="preserve">7.3</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EtherType 编码强制</w:t>
            </w:r>
            <w:fldSimple w:instr="NOTEREF _Ref_Footnote_7 \h \f">
              <w:r>
                <w:rPr>
                  <w:vertAlign w:val="superscript"/>
                </w:rPr>
                <w:t>7</w:t>
              </w:r>
            </w:fldSimple>
          </w:p>
        </w:tc>
      </w:tr>
      <w:tr>
        <w:tc>
          <w:tcPr/>
          <w:p>
            <w:pPr>
              <w:pStyle w:val="Compact"/>
              <w:jc w:val="left"/>
            </w:pPr>
            <w:r>
              <w:rPr>
                <w:bCs/>
                <w:b/>
              </w:rPr>
              <w:t xml:space="preserve">addr/14</w:t>
            </w:r>
          </w:p>
        </w:tc>
        <w:tc>
          <w:tcPr/>
          <w:p>
            <w:pPr>
              <w:pStyle w:val="Compact"/>
              <w:jc w:val="left"/>
            </w:pPr>
            <w:r>
              <w:t xml:space="preserve">End Station: DA = Nearest Bridge</w:t>
            </w:r>
          </w:p>
        </w:tc>
        <w:tc>
          <w:tcPr/>
          <w:p>
            <w:pPr>
              <w:pStyle w:val="Compact"/>
              <w:jc w:val="left"/>
            </w:pPr>
            <w:r>
              <w:t xml:space="preserve">7.1</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车载终端节点强制使用 01-80-C2-00-00-0E</w:t>
            </w:r>
            <w:fldSimple w:instr="NOTEREF _Ref_Footnote_8 \h \f">
              <w:r>
                <w:rPr>
                  <w:vertAlign w:val="superscript"/>
                </w:rPr>
                <w:t>8</w:t>
              </w:r>
            </w:fldSimple>
          </w:p>
        </w:tc>
      </w:tr>
      <w:tr>
        <w:tc>
          <w:tcPr/>
          <w:p>
            <w:pPr>
              <w:pStyle w:val="Compact"/>
              <w:jc w:val="left"/>
            </w:pPr>
            <w:r>
              <w:rPr>
                <w:bCs/>
                <w:b/>
              </w:rPr>
              <w:t xml:space="preserve">addr/15</w:t>
            </w:r>
          </w:p>
        </w:tc>
        <w:tc>
          <w:tcPr/>
          <w:p>
            <w:pPr>
              <w:pStyle w:val="Compact"/>
              <w:jc w:val="left"/>
            </w:pPr>
            <w:r>
              <w:t xml:space="preserve">End Station: DA = Nearest non-TPMR</w:t>
            </w:r>
          </w:p>
        </w:tc>
        <w:tc>
          <w:tcPr/>
          <w:p>
            <w:pPr>
              <w:pStyle w:val="Compact"/>
              <w:jc w:val="left"/>
            </w:pPr>
            <w:r>
              <w:t xml:space="preserve">7.1</w:t>
            </w:r>
          </w:p>
        </w:tc>
        <w:tc>
          <w:tcPr/>
          <w:p>
            <w:pPr>
              <w:pStyle w:val="Compact"/>
              <w:jc w:val="center"/>
            </w:pPr>
            <w:r>
              <w:t xml:space="preserv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车载场景通常不需要</w:t>
            </w:r>
            <w:fldSimple w:instr="NOTEREF _Ref_Footnote_9 \h \f">
              <w:r>
                <w:rPr>
                  <w:vertAlign w:val="superscript"/>
                </w:rPr>
                <w:t>9</w:t>
              </w:r>
            </w:fldSimple>
          </w:p>
        </w:tc>
      </w:tr>
      <w:tr>
        <w:tc>
          <w:tcPr/>
          <w:p>
            <w:pPr>
              <w:pStyle w:val="Compact"/>
              <w:jc w:val="left"/>
            </w:pPr>
            <w:r>
              <w:rPr>
                <w:bCs/>
                <w:b/>
              </w:rPr>
              <w:t xml:space="preserve">lldpdu</w:t>
            </w:r>
          </w:p>
        </w:tc>
        <w:tc>
          <w:tcPr/>
          <w:p>
            <w:pPr>
              <w:pStyle w:val="Compact"/>
              <w:jc w:val="left"/>
            </w:pPr>
            <w:r>
              <w:t xml:space="preserve">LLDPDU 封装 TLV 顺序规范</w:t>
            </w:r>
          </w:p>
        </w:tc>
        <w:tc>
          <w:tcPr/>
          <w:p>
            <w:pPr>
              <w:pStyle w:val="Compact"/>
              <w:jc w:val="left"/>
            </w:pPr>
            <w:r>
              <w:t xml:space="preserve">7.3, 8.2</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Chassis ID → Port ID → TTL 顺序</w:t>
            </w:r>
            <w:fldSimple w:instr="NOTEREF _Ref_Footnote_37 \h \f">
              <w:r>
                <w:rPr>
                  <w:vertAlign w:val="superscript"/>
                </w:rPr>
                <w:t>37</w:t>
              </w:r>
            </w:fldSimple>
          </w:p>
        </w:tc>
      </w:tr>
      <w:tr>
        <w:tc>
          <w:tcPr/>
          <w:p>
            <w:pPr>
              <w:pStyle w:val="Compact"/>
              <w:jc w:val="left"/>
            </w:pPr>
            <w:r>
              <w:rPr>
                <w:bCs/>
                <w:b/>
              </w:rPr>
              <w:t xml:space="preserve">tlvfmt</w:t>
            </w:r>
          </w:p>
        </w:tc>
        <w:tc>
          <w:tcPr/>
          <w:p>
            <w:pPr>
              <w:pStyle w:val="Compact"/>
              <w:jc w:val="left"/>
            </w:pPr>
            <w:r>
              <w:t xml:space="preserve">基本 TLV 格式</w:t>
            </w:r>
          </w:p>
        </w:tc>
        <w:tc>
          <w:tcPr/>
          <w:p>
            <w:pPr>
              <w:pStyle w:val="Compact"/>
              <w:jc w:val="left"/>
            </w:pPr>
            <w:r>
              <w:t xml:space="preserve">8.4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7-bit Type + 9-bit Length</w:t>
            </w:r>
            <w:fldSimple w:instr="NOTEREF _Ref_Footnote_38 \h \f">
              <w:r>
                <w:rPr>
                  <w:vertAlign w:val="superscript"/>
                </w:rPr>
                <w:t>38</w:t>
              </w:r>
            </w:fldSimple>
          </w:p>
        </w:tc>
      </w:tr>
      <w:tr>
        <w:tc>
          <w:tcPr/>
          <w:p>
            <w:pPr>
              <w:pStyle w:val="Compact"/>
              <w:jc w:val="left"/>
            </w:pPr>
            <w:r>
              <w:rPr>
                <w:bCs/>
                <w:b/>
              </w:rPr>
              <w:t xml:space="preserve">basictlv/1</w:t>
            </w:r>
          </w:p>
        </w:tc>
        <w:tc>
          <w:tcPr/>
          <w:p>
            <w:pPr>
              <w:pStyle w:val="Compact"/>
              <w:jc w:val="left"/>
            </w:pPr>
            <w:r>
              <w:t xml:space="preserve">End Of LLDPDU TLV</w:t>
            </w:r>
          </w:p>
        </w:tc>
        <w:tc>
          <w:tcPr/>
          <w:p>
            <w:pPr>
              <w:pStyle w:val="Compact"/>
              <w:jc w:val="left"/>
            </w:pPr>
            <w:r>
              <w:t xml:space="preserve">8.5.1</w:t>
            </w:r>
          </w:p>
        </w:tc>
        <w:tc>
          <w:tcPr/>
          <w:p>
            <w:pPr>
              <w:pStyle w:val="Compact"/>
              <w:jc w:val="center"/>
            </w:pPr>
            <w:r>
              <w:t xml:space="preserv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可选，推荐实现以明确帧边界</w:t>
            </w:r>
            <w:fldSimple w:instr="NOTEREF _Ref_Footnote_39 \h \f">
              <w:r>
                <w:rPr>
                  <w:vertAlign w:val="superscript"/>
                </w:rPr>
                <w:t>39</w:t>
              </w:r>
            </w:fldSimple>
          </w:p>
        </w:tc>
      </w:tr>
      <w:tr>
        <w:tc>
          <w:tcPr/>
          <w:p>
            <w:pPr>
              <w:pStyle w:val="Compact"/>
              <w:jc w:val="left"/>
            </w:pPr>
            <w:r>
              <w:rPr>
                <w:bCs/>
                <w:b/>
              </w:rPr>
              <w:t xml:space="preserve">basictlv/2</w:t>
            </w:r>
          </w:p>
        </w:tc>
        <w:tc>
          <w:tcPr/>
          <w:p>
            <w:pPr>
              <w:pStyle w:val="Compact"/>
              <w:jc w:val="left"/>
            </w:pPr>
            <w:r>
              <w:t xml:space="preserve">Chassis ID TLV</w:t>
            </w:r>
          </w:p>
        </w:tc>
        <w:tc>
          <w:tcPr/>
          <w:p>
            <w:pPr>
              <w:pStyle w:val="Compact"/>
              <w:jc w:val="left"/>
            </w:pPr>
            <w:r>
              <w:t xml:space="preserve">8.5.2</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强制第一个 TLV；子类型推荐 MAC(4)或 Local(7)</w:t>
            </w:r>
            <w:fldSimple w:instr="NOTEREF _Ref_Footnote_40 \h \f">
              <w:r>
                <w:rPr>
                  <w:vertAlign w:val="superscript"/>
                </w:rPr>
                <w:t>40</w:t>
              </w:r>
            </w:fldSimple>
          </w:p>
        </w:tc>
      </w:tr>
      <w:tr>
        <w:tc>
          <w:tcPr/>
          <w:p>
            <w:pPr>
              <w:pStyle w:val="Compact"/>
              <w:jc w:val="left"/>
            </w:pPr>
            <w:r>
              <w:rPr>
                <w:bCs/>
                <w:b/>
              </w:rPr>
              <w:t xml:space="preserve">basictlv/3</w:t>
            </w:r>
          </w:p>
        </w:tc>
        <w:tc>
          <w:tcPr/>
          <w:p>
            <w:pPr>
              <w:pStyle w:val="Compact"/>
              <w:jc w:val="left"/>
            </w:pPr>
            <w:r>
              <w:t xml:space="preserve">Port ID TLV</w:t>
            </w:r>
          </w:p>
        </w:tc>
        <w:tc>
          <w:tcPr/>
          <w:p>
            <w:pPr>
              <w:pStyle w:val="Compact"/>
              <w:jc w:val="left"/>
            </w:pPr>
            <w:r>
              <w:t xml:space="preserve">8.5.3</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强制第二个 TLV；子类型推荐 Local(7)</w:t>
            </w:r>
            <w:fldSimple w:instr="NOTEREF _Ref_Footnote_41 \h \f">
              <w:r>
                <w:rPr>
                  <w:vertAlign w:val="superscript"/>
                </w:rPr>
                <w:t>41</w:t>
              </w:r>
            </w:fldSimple>
          </w:p>
        </w:tc>
      </w:tr>
      <w:tr>
        <w:tc>
          <w:tcPr/>
          <w:p>
            <w:pPr>
              <w:pStyle w:val="Compact"/>
              <w:jc w:val="left"/>
            </w:pPr>
            <w:r>
              <w:rPr>
                <w:bCs/>
                <w:b/>
              </w:rPr>
              <w:t xml:space="preserve">basictlv/4</w:t>
            </w:r>
          </w:p>
        </w:tc>
        <w:tc>
          <w:tcPr/>
          <w:p>
            <w:pPr>
              <w:pStyle w:val="Compact"/>
              <w:jc w:val="left"/>
            </w:pPr>
            <w:r>
              <w:t xml:space="preserve">Time To Live TLV</w:t>
            </w:r>
          </w:p>
        </w:tc>
        <w:tc>
          <w:tcPr/>
          <w:p>
            <w:pPr>
              <w:pStyle w:val="Compact"/>
              <w:jc w:val="left"/>
            </w:pPr>
            <w:r>
              <w:t xml:space="preserve">8.5.4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强制第三个 TLV；TTL = msgTxInterval × msgTxHold</w:t>
            </w:r>
            <w:fldSimple w:instr="NOTEREF _Ref_Footnote_42 \h \f">
              <w:r>
                <w:rPr>
                  <w:vertAlign w:val="superscript"/>
                </w:rPr>
                <w:t>42</w:t>
              </w:r>
            </w:fldSimple>
          </w:p>
        </w:tc>
      </w:tr>
      <w:tr>
        <w:tc>
          <w:tcPr/>
          <w:p>
            <w:pPr>
              <w:pStyle w:val="Compact"/>
              <w:jc w:val="left"/>
            </w:pPr>
            <w:r>
              <w:rPr>
                <w:bCs/>
                <w:b/>
              </w:rPr>
              <w:t xml:space="preserve">basictlv/5</w:t>
            </w:r>
          </w:p>
        </w:tc>
        <w:tc>
          <w:tcPr/>
          <w:p>
            <w:pPr>
              <w:pStyle w:val="Compact"/>
              <w:jc w:val="left"/>
            </w:pPr>
            <w:r>
              <w:t xml:space="preserve">Port Description TLV</w:t>
            </w:r>
          </w:p>
        </w:tc>
        <w:tc>
          <w:tcPr/>
          <w:p>
            <w:pPr>
              <w:pStyle w:val="Compact"/>
              <w:jc w:val="left"/>
            </w:pPr>
            <w:r>
              <w:t xml:space="preserve">8.5.5</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强制实现能力，传输可选</w:t>
            </w:r>
            <w:fldSimple w:instr="NOTEREF _Ref_Footnote_43 \h \f">
              <w:r>
                <w:rPr>
                  <w:vertAlign w:val="superscript"/>
                </w:rPr>
                <w:t>43</w:t>
              </w:r>
            </w:fldSimple>
          </w:p>
        </w:tc>
      </w:tr>
      <w:tr>
        <w:tc>
          <w:tcPr/>
          <w:p>
            <w:pPr>
              <w:pStyle w:val="Compact"/>
              <w:jc w:val="left"/>
            </w:pPr>
            <w:r>
              <w:rPr>
                <w:bCs/>
                <w:b/>
              </w:rPr>
              <w:t xml:space="preserve">basictlv/6</w:t>
            </w:r>
          </w:p>
        </w:tc>
        <w:tc>
          <w:tcPr/>
          <w:p>
            <w:pPr>
              <w:pStyle w:val="Compact"/>
              <w:jc w:val="left"/>
            </w:pPr>
            <w:r>
              <w:t xml:space="preserve">System Name TLV</w:t>
            </w:r>
          </w:p>
        </w:tc>
        <w:tc>
          <w:tcPr/>
          <w:p>
            <w:pPr>
              <w:pStyle w:val="Compact"/>
              <w:jc w:val="left"/>
            </w:pPr>
            <w:r>
              <w:t xml:space="preserve">8.5.6</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强制实现能力，传输可选</w:t>
            </w:r>
            <w:fldSimple w:instr="NOTEREF _Ref_Footnote_44 \h \f">
              <w:r>
                <w:rPr>
                  <w:vertAlign w:val="superscript"/>
                </w:rPr>
                <w:t>44</w:t>
              </w:r>
            </w:fldSimple>
          </w:p>
        </w:tc>
      </w:tr>
      <w:tr>
        <w:tc>
          <w:tcPr/>
          <w:p>
            <w:pPr>
              <w:pStyle w:val="Compact"/>
              <w:jc w:val="left"/>
            </w:pPr>
            <w:r>
              <w:rPr>
                <w:bCs/>
                <w:b/>
              </w:rPr>
              <w:t xml:space="preserve">basictlv/7</w:t>
            </w:r>
          </w:p>
        </w:tc>
        <w:tc>
          <w:tcPr/>
          <w:p>
            <w:pPr>
              <w:pStyle w:val="Compact"/>
              <w:jc w:val="left"/>
            </w:pPr>
            <w:r>
              <w:t xml:space="preserve">System Description TLV</w:t>
            </w:r>
          </w:p>
        </w:tc>
        <w:tc>
          <w:tcPr/>
          <w:p>
            <w:pPr>
              <w:pStyle w:val="Compact"/>
              <w:jc w:val="left"/>
            </w:pPr>
            <w:r>
              <w:t xml:space="preserve">8.5.7</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强制实现能力，传输可选</w:t>
            </w:r>
            <w:fldSimple w:instr="NOTEREF _Ref_Footnote_45 \h \f">
              <w:r>
                <w:rPr>
                  <w:vertAlign w:val="superscript"/>
                </w:rPr>
                <w:t>45</w:t>
              </w:r>
            </w:fldSimple>
          </w:p>
        </w:tc>
      </w:tr>
      <w:tr>
        <w:tc>
          <w:tcPr/>
          <w:p>
            <w:pPr>
              <w:pStyle w:val="Compact"/>
              <w:jc w:val="left"/>
            </w:pPr>
            <w:r>
              <w:rPr>
                <w:bCs/>
                <w:b/>
              </w:rPr>
              <w:t xml:space="preserve">basictlv/8</w:t>
            </w:r>
          </w:p>
        </w:tc>
        <w:tc>
          <w:tcPr/>
          <w:p>
            <w:pPr>
              <w:pStyle w:val="Compact"/>
              <w:jc w:val="left"/>
            </w:pPr>
            <w:r>
              <w:t xml:space="preserve">System Capabilities TLV</w:t>
            </w:r>
          </w:p>
        </w:tc>
        <w:tc>
          <w:tcPr/>
          <w:p>
            <w:pPr>
              <w:pStyle w:val="Compact"/>
              <w:jc w:val="left"/>
            </w:pPr>
            <w:r>
              <w:t xml:space="preserve">8.5.8</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强制实现能力；Station Only(bit 8)或 Bridge(bit 3)</w:t>
            </w:r>
            <w:fldSimple w:instr="NOTEREF _Ref_Footnote_46 \h \f">
              <w:r>
                <w:rPr>
                  <w:vertAlign w:val="superscript"/>
                </w:rPr>
                <w:t>46</w:t>
              </w:r>
            </w:fldSimple>
          </w:p>
        </w:tc>
      </w:tr>
      <w:tr>
        <w:tc>
          <w:tcPr/>
          <w:p>
            <w:pPr>
              <w:pStyle w:val="Compact"/>
              <w:jc w:val="left"/>
            </w:pPr>
            <w:r>
              <w:rPr>
                <w:bCs/>
                <w:b/>
              </w:rPr>
              <w:t xml:space="preserve">basictlv/9</w:t>
            </w:r>
          </w:p>
        </w:tc>
        <w:tc>
          <w:tcPr/>
          <w:p>
            <w:pPr>
              <w:pStyle w:val="Compact"/>
              <w:jc w:val="left"/>
            </w:pPr>
            <w:r>
              <w:t xml:space="preserve">Management Address TLV</w:t>
            </w:r>
          </w:p>
        </w:tc>
        <w:tc>
          <w:tcPr/>
          <w:p>
            <w:pPr>
              <w:pStyle w:val="Compact"/>
              <w:jc w:val="left"/>
            </w:pPr>
            <w:r>
              <w:t xml:space="preserve">8.5.9</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强制实现能力，传输可选；推荐车载使能</w:t>
            </w:r>
            <w:fldSimple w:instr="NOTEREF _Ref_Footnote_47 \h \f">
              <w:r>
                <w:rPr>
                  <w:vertAlign w:val="superscript"/>
                </w:rPr>
                <w:t>47</w:t>
              </w:r>
            </w:fldSimple>
          </w:p>
        </w:tc>
      </w:tr>
      <w:tr>
        <w:tc>
          <w:tcPr/>
          <w:p>
            <w:pPr>
              <w:pStyle w:val="Compact"/>
              <w:jc w:val="left"/>
            </w:pPr>
            <w:r>
              <w:rPr>
                <w:bCs/>
                <w:b/>
              </w:rPr>
              <w:t xml:space="preserve">xtlvfmt</w:t>
            </w:r>
          </w:p>
        </w:tc>
        <w:tc>
          <w:tcPr/>
          <w:p>
            <w:pPr>
              <w:pStyle w:val="Compact"/>
              <w:jc w:val="left"/>
            </w:pPr>
            <w:r>
              <w:t xml:space="preserve">Organizationally Specific TLV</w:t>
            </w:r>
          </w:p>
        </w:tc>
        <w:tc>
          <w:tcPr/>
          <w:p>
            <w:pPr>
              <w:pStyle w:val="Compact"/>
              <w:jc w:val="left"/>
            </w:pPr>
            <w:r>
              <w:t xml:space="preserve">8.6</w:t>
            </w:r>
          </w:p>
        </w:tc>
        <w:tc>
          <w:tcPr/>
          <w:p>
            <w:pPr>
              <w:pStyle w:val="Compact"/>
              <w:jc w:val="center"/>
            </w:pPr>
            <w:r>
              <w:t xml:space="preserv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扩展 TLV 支持；需 OUI + Subtype</w:t>
            </w:r>
            <w:fldSimple w:instr="NOTEREF _Ref_Footnote_48 \h \f">
              <w:r>
                <w:rPr>
                  <w:vertAlign w:val="superscript"/>
                </w:rPr>
                <w:t>48</w:t>
              </w:r>
            </w:fldSimple>
          </w:p>
        </w:tc>
      </w:tr>
      <w:tr>
        <w:tc>
          <w:tcPr/>
          <w:p>
            <w:pPr>
              <w:pStyle w:val="Compact"/>
              <w:jc w:val="left"/>
            </w:pPr>
            <w:r>
              <w:rPr>
                <w:bCs/>
                <w:b/>
              </w:rPr>
              <w:t xml:space="preserve">optxrx/1</w:t>
            </w:r>
          </w:p>
        </w:tc>
        <w:tc>
          <w:tcPr/>
          <w:p>
            <w:pPr>
              <w:pStyle w:val="Compact"/>
              <w:jc w:val="left"/>
            </w:pPr>
            <w:r>
              <w:t xml:space="preserve">Tx + Rx 操作模式</w:t>
            </w:r>
          </w:p>
        </w:tc>
        <w:tc>
          <w:tcPr/>
          <w:p>
            <w:pPr>
              <w:pStyle w:val="Compact"/>
              <w:jc w:val="left"/>
            </w:pPr>
            <w:r>
              <w:t xml:space="preserve">6.1</w:t>
            </w:r>
          </w:p>
        </w:tc>
        <w:tc>
          <w:tcPr/>
          <w:p>
            <w:pPr>
              <w:pStyle w:val="Compact"/>
              <w:jc w:val="center"/>
            </w:pPr>
            <w:r>
              <w:t xml:space="preserve">O.1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rPr>
                <w:bCs/>
                <w:b/>
              </w:rPr>
              <w:t xml:space="preserve">车载推荐模式</w:t>
            </w:r>
            <w:r>
              <w:t xml:space="preserve">——双向拓扑发现</w:t>
            </w:r>
            <w:fldSimple w:instr="NOTEREF _Ref_Footnote_49 \h \f">
              <w:r>
                <w:rPr>
                  <w:vertAlign w:val="superscript"/>
                </w:rPr>
                <w:t>49</w:t>
              </w:r>
            </w:fldSimple>
          </w:p>
        </w:tc>
      </w:tr>
      <w:tr>
        <w:tc>
          <w:tcPr/>
          <w:p>
            <w:pPr>
              <w:pStyle w:val="Compact"/>
              <w:jc w:val="left"/>
            </w:pPr>
            <w:r>
              <w:rPr>
                <w:bCs/>
                <w:b/>
              </w:rPr>
              <w:t xml:space="preserve">optxrx/2</w:t>
            </w:r>
          </w:p>
        </w:tc>
        <w:tc>
          <w:tcPr/>
          <w:p>
            <w:pPr>
              <w:pStyle w:val="Compact"/>
              <w:jc w:val="left"/>
            </w:pPr>
            <w:r>
              <w:t xml:space="preserve">Tx Only 操作模式</w:t>
            </w:r>
          </w:p>
        </w:tc>
        <w:tc>
          <w:tcPr/>
          <w:p>
            <w:pPr>
              <w:pStyle w:val="Compact"/>
              <w:jc w:val="left"/>
            </w:pPr>
            <w:r>
              <w:t xml:space="preserve">6.1</w:t>
            </w:r>
          </w:p>
        </w:tc>
        <w:tc>
          <w:tcPr/>
          <w:p>
            <w:pPr>
              <w:pStyle w:val="Compact"/>
              <w:jc w:val="center"/>
            </w:pPr>
            <w:r>
              <w:t xml:space="preserve">O.1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简单终端设备适用</w:t>
            </w:r>
            <w:fldSimple w:instr="NOTEREF _Ref_Footnote_50 \h \f">
              <w:r>
                <w:rPr>
                  <w:vertAlign w:val="superscript"/>
                </w:rPr>
                <w:t>50</w:t>
              </w:r>
            </w:fldSimple>
          </w:p>
        </w:tc>
      </w:tr>
      <w:tr>
        <w:tc>
          <w:tcPr/>
          <w:p>
            <w:pPr>
              <w:pStyle w:val="Compact"/>
              <w:jc w:val="left"/>
            </w:pPr>
            <w:r>
              <w:rPr>
                <w:bCs/>
                <w:b/>
              </w:rPr>
              <w:t xml:space="preserve">optxrx/3</w:t>
            </w:r>
          </w:p>
        </w:tc>
        <w:tc>
          <w:tcPr/>
          <w:p>
            <w:pPr>
              <w:pStyle w:val="Compact"/>
              <w:jc w:val="left"/>
            </w:pPr>
            <w:r>
              <w:t xml:space="preserve">Rx Only 操作模式</w:t>
            </w:r>
          </w:p>
        </w:tc>
        <w:tc>
          <w:tcPr/>
          <w:p>
            <w:pPr>
              <w:pStyle w:val="Compact"/>
              <w:jc w:val="left"/>
            </w:pPr>
            <w:r>
              <w:t xml:space="preserve">6.1</w:t>
            </w:r>
          </w:p>
        </w:tc>
        <w:tc>
          <w:tcPr/>
          <w:p>
            <w:pPr>
              <w:pStyle w:val="Compact"/>
              <w:jc w:val="center"/>
            </w:pPr>
            <w:r>
              <w:t xml:space="preserve">O.1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被动监控场景适用</w:t>
            </w:r>
            <w:fldSimple w:instr="NOTEREF _Ref_Footnote_51 \h \f">
              <w:r>
                <w:rPr>
                  <w:vertAlign w:val="superscript"/>
                </w:rPr>
                <w:t>51</w:t>
              </w:r>
            </w:fldSimple>
          </w:p>
        </w:tc>
      </w:tr>
      <w:tr>
        <w:tc>
          <w:tcPr/>
          <w:p>
            <w:pPr>
              <w:pStyle w:val="Compact"/>
              <w:jc w:val="left"/>
            </w:pPr>
            <w:r>
              <w:rPr>
                <w:bCs/>
                <w:b/>
              </w:rPr>
              <w:t xml:space="preserve">txsm</w:t>
            </w:r>
          </w:p>
        </w:tc>
        <w:tc>
          <w:tcPr/>
          <w:p>
            <w:pPr>
              <w:pStyle w:val="Compact"/>
              <w:jc w:val="left"/>
            </w:pPr>
            <w:r>
              <w:t xml:space="preserve">发送状态机（Transmit SM）</w:t>
            </w:r>
          </w:p>
        </w:tc>
        <w:tc>
          <w:tcPr/>
          <w:p>
            <w:pPr>
              <w:pStyle w:val="Compact"/>
              <w:jc w:val="left"/>
            </w:pPr>
            <w:r>
              <w:t xml:space="preserve">9.2.8</w:t>
            </w:r>
          </w:p>
        </w:tc>
        <w:tc>
          <w:tcPr/>
          <w:p>
            <w:pPr>
              <w:pStyle w:val="Compact"/>
              <w:jc w:val="center"/>
            </w:pPr>
            <w:r>
              <w:t xml:space="preserve">M(Tx)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含正常/Shutdown LLDPDU 构造</w:t>
            </w:r>
            <w:fldSimple w:instr="NOTEREF _Ref_Footnote_52 \h \f">
              <w:r>
                <w:rPr>
                  <w:vertAlign w:val="superscript"/>
                </w:rPr>
                <w:t>52</w:t>
              </w:r>
            </w:fldSimple>
          </w:p>
        </w:tc>
      </w:tr>
      <w:tr>
        <w:tc>
          <w:tcPr/>
          <w:p>
            <w:pPr>
              <w:pStyle w:val="Compact"/>
              <w:jc w:val="left"/>
            </w:pPr>
            <w:r>
              <w:rPr>
                <w:bCs/>
                <w:b/>
              </w:rPr>
              <w:t xml:space="preserve">rxsm</w:t>
            </w:r>
          </w:p>
        </w:tc>
        <w:tc>
          <w:tcPr/>
          <w:p>
            <w:pPr>
              <w:pStyle w:val="Compact"/>
              <w:jc w:val="left"/>
            </w:pPr>
            <w:r>
              <w:t xml:space="preserve">接收状态机（Receive SM）</w:t>
            </w:r>
          </w:p>
        </w:tc>
        <w:tc>
          <w:tcPr/>
          <w:p>
            <w:pPr>
              <w:pStyle w:val="Compact"/>
              <w:jc w:val="left"/>
            </w:pPr>
            <w:r>
              <w:t xml:space="preserve">9.2.9</w:t>
            </w:r>
          </w:p>
        </w:tc>
        <w:tc>
          <w:tcPr/>
          <w:p>
            <w:pPr>
              <w:pStyle w:val="Compact"/>
              <w:jc w:val="center"/>
            </w:pPr>
            <w:r>
              <w:t xml:space="preserve">M(Rx)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帧验证、邻居信息表更新</w:t>
            </w:r>
            <w:fldSimple w:instr="NOTEREF _Ref_Footnote_53 \h \f">
              <w:r>
                <w:rPr>
                  <w:vertAlign w:val="superscript"/>
                </w:rPr>
                <w:t>53</w:t>
              </w:r>
            </w:fldSimple>
          </w:p>
        </w:tc>
      </w:tr>
      <w:tr>
        <w:tc>
          <w:tcPr/>
          <w:p>
            <w:pPr>
              <w:pStyle w:val="Compact"/>
              <w:jc w:val="left"/>
            </w:pPr>
            <w:r>
              <w:rPr>
                <w:bCs/>
                <w:b/>
              </w:rPr>
              <w:t xml:space="preserve">txtsm</w:t>
            </w:r>
          </w:p>
        </w:tc>
        <w:tc>
          <w:tcPr/>
          <w:p>
            <w:pPr>
              <w:pStyle w:val="Compact"/>
              <w:jc w:val="left"/>
            </w:pPr>
            <w:r>
              <w:t xml:space="preserve">发送定时器状态机</w:t>
            </w:r>
          </w:p>
        </w:tc>
        <w:tc>
          <w:tcPr/>
          <w:p>
            <w:pPr>
              <w:pStyle w:val="Compact"/>
              <w:jc w:val="left"/>
            </w:pPr>
            <w:r>
              <w:t xml:space="preserve">9.2.10</w:t>
            </w:r>
          </w:p>
        </w:tc>
        <w:tc>
          <w:tcPr/>
          <w:p>
            <w:pPr>
              <w:pStyle w:val="Compact"/>
              <w:jc w:val="center"/>
            </w:pPr>
            <w:r>
              <w:t xml:space="preserve">M(Tx)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msgTxInterval 默认 30s，msgTxHold 默认 4</w:t>
            </w:r>
            <w:fldSimple w:instr="NOTEREF _Ref_Footnote_54 \h \f">
              <w:r>
                <w:rPr>
                  <w:vertAlign w:val="superscript"/>
                </w:rPr>
                <w:t>54</w:t>
              </w:r>
            </w:fldSimple>
          </w:p>
        </w:tc>
      </w:tr>
      <w:tr>
        <w:tc>
          <w:tcPr/>
          <w:p>
            <w:pPr>
              <w:pStyle w:val="Compact"/>
              <w:jc w:val="left"/>
            </w:pPr>
            <w:r>
              <w:rPr>
                <w:bCs/>
                <w:b/>
              </w:rPr>
              <w:t xml:space="preserve">tlvtxenable</w:t>
            </w:r>
          </w:p>
        </w:tc>
        <w:tc>
          <w:tcPr/>
          <w:p>
            <w:pPr>
              <w:pStyle w:val="Compact"/>
              <w:jc w:val="left"/>
            </w:pPr>
            <w:r>
              <w:t xml:space="preserve">按端口 TLV 传输使能配置</w:t>
            </w:r>
          </w:p>
        </w:tc>
        <w:tc>
          <w:tcPr/>
          <w:p>
            <w:pPr>
              <w:pStyle w:val="Compact"/>
              <w:jc w:val="left"/>
            </w:pPr>
            <w:r>
              <w:t xml:space="preserve">5.3 l)</w:t>
            </w:r>
          </w:p>
        </w:tc>
        <w:tc>
          <w:tcPr/>
          <w:p>
            <w:pPr>
              <w:pStyle w:val="Compact"/>
              <w:jc w:val="center"/>
            </w:pPr>
            <w:r>
              <w:t xml:space="preserve">M(Tx)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强制支持按端口使能/禁用可选 TLV</w:t>
            </w:r>
            <w:fldSimple w:instr="NOTEREF _Ref_Footnote_55 \h \f">
              <w:r>
                <w:rPr>
                  <w:vertAlign w:val="superscript"/>
                </w:rPr>
                <w:t>55</w:t>
              </w:r>
            </w:fldSimple>
          </w:p>
        </w:tc>
      </w:tr>
      <w:tr>
        <w:tc>
          <w:tcPr/>
          <w:p>
            <w:pPr>
              <w:pStyle w:val="Compact"/>
              <w:jc w:val="left"/>
            </w:pPr>
            <w:r>
              <w:rPr>
                <w:bCs/>
                <w:b/>
              </w:rPr>
              <w:t xml:space="preserve">tlvtx/portdesc</w:t>
            </w:r>
          </w:p>
        </w:tc>
        <w:tc>
          <w:tcPr/>
          <w:p>
            <w:pPr>
              <w:pStyle w:val="Compact"/>
              <w:jc w:val="left"/>
            </w:pPr>
            <w:r>
              <w:t xml:space="preserve">Port Description TLV 传输使能</w:t>
            </w:r>
          </w:p>
        </w:tc>
        <w:tc>
          <w:tcPr/>
          <w:p>
            <w:pPr>
              <w:pStyle w:val="Compact"/>
              <w:jc w:val="left"/>
            </w:pPr>
            <w:r>
              <w:t xml:space="preserve">10.2.2</w:t>
            </w:r>
          </w:p>
        </w:tc>
        <w:tc>
          <w:tcPr/>
          <w:p>
            <w:pPr>
              <w:pStyle w:val="Compact"/>
              <w:jc w:val="center"/>
            </w:pPr>
            <w:r>
              <w:t xml:space="preserv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推荐车载使能——便于端口识别</w:t>
            </w:r>
            <w:fldSimple w:instr="NOTEREF _Ref_Footnote_56 \h \f">
              <w:r>
                <w:rPr>
                  <w:vertAlign w:val="superscript"/>
                </w:rPr>
                <w:t>56</w:t>
              </w:r>
            </w:fldSimple>
          </w:p>
        </w:tc>
      </w:tr>
      <w:tr>
        <w:tc>
          <w:tcPr/>
          <w:p>
            <w:pPr>
              <w:pStyle w:val="Compact"/>
              <w:jc w:val="left"/>
            </w:pPr>
            <w:r>
              <w:rPr>
                <w:bCs/>
                <w:b/>
              </w:rPr>
              <w:t xml:space="preserve">tlvtx/syscaps</w:t>
            </w:r>
          </w:p>
        </w:tc>
        <w:tc>
          <w:tcPr/>
          <w:p>
            <w:pPr>
              <w:pStyle w:val="Compact"/>
              <w:jc w:val="left"/>
            </w:pPr>
            <w:r>
              <w:t xml:space="preserve">System Capabilities TLV 传输使能</w:t>
            </w:r>
          </w:p>
        </w:tc>
        <w:tc>
          <w:tcPr/>
          <w:p>
            <w:pPr>
              <w:pStyle w:val="Compact"/>
              <w:jc w:val="left"/>
            </w:pPr>
            <w:r>
              <w:t xml:space="preserve">10.2.2</w:t>
            </w:r>
          </w:p>
        </w:tc>
        <w:tc>
          <w:tcPr/>
          <w:p>
            <w:pPr>
              <w:pStyle w:val="Compact"/>
              <w:jc w:val="center"/>
            </w:pPr>
            <w:r>
              <w:t xml:space="preserv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rPr>
                <w:bCs/>
                <w:b/>
              </w:rPr>
              <w:t xml:space="preserve">强烈推荐</w:t>
            </w:r>
            <w:r>
              <w:t xml:space="preserve">——标识 Bridge/Station 类型</w:t>
            </w:r>
            <w:fldSimple w:instr="NOTEREF _Ref_Footnote_57 \h \f">
              <w:r>
                <w:rPr>
                  <w:vertAlign w:val="superscript"/>
                </w:rPr>
                <w:t>57</w:t>
              </w:r>
            </w:fldSimple>
          </w:p>
        </w:tc>
      </w:tr>
      <w:tr>
        <w:tc>
          <w:tcPr/>
          <w:p>
            <w:pPr>
              <w:pStyle w:val="Compact"/>
              <w:jc w:val="left"/>
            </w:pPr>
            <w:r>
              <w:rPr>
                <w:bCs/>
                <w:b/>
              </w:rPr>
              <w:t xml:space="preserve">tlvtx/mgmtaddr</w:t>
            </w:r>
          </w:p>
        </w:tc>
        <w:tc>
          <w:tcPr/>
          <w:p>
            <w:pPr>
              <w:pStyle w:val="Compact"/>
              <w:jc w:val="left"/>
            </w:pPr>
            <w:r>
              <w:t xml:space="preserve">Management Address TLV 传输使能</w:t>
            </w:r>
          </w:p>
        </w:tc>
        <w:tc>
          <w:tcPr/>
          <w:p>
            <w:pPr>
              <w:pStyle w:val="Compact"/>
              <w:jc w:val="left"/>
            </w:pPr>
            <w:r>
              <w:t xml:space="preserve">10.2.2</w:t>
            </w:r>
          </w:p>
        </w:tc>
        <w:tc>
          <w:tcPr/>
          <w:p>
            <w:pPr>
              <w:pStyle w:val="Compact"/>
              <w:jc w:val="center"/>
            </w:pPr>
            <w:r>
              <w:t xml:space="preserv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推荐车载使能——支持管理访问</w:t>
            </w:r>
            <w:fldSimple w:instr="NOTEREF _Ref_Footnote_58 \h \f">
              <w:r>
                <w:rPr>
                  <w:vertAlign w:val="superscript"/>
                </w:rPr>
                <w:t>58</w:t>
              </w:r>
            </w:fldSimple>
          </w:p>
        </w:tc>
      </w:tr>
      <w:tr>
        <w:tc>
          <w:tcPr/>
          <w:p>
            <w:pPr>
              <w:pStyle w:val="Compact"/>
              <w:jc w:val="left"/>
            </w:pPr>
            <w:r>
              <w:rPr>
                <w:bCs/>
                <w:b/>
              </w:rPr>
              <w:t xml:space="preserve">ieee8021_tlv</w:t>
            </w:r>
          </w:p>
        </w:tc>
        <w:tc>
          <w:tcPr/>
          <w:p>
            <w:pPr>
              <w:pStyle w:val="Compact"/>
              <w:jc w:val="left"/>
            </w:pPr>
            <w:r>
              <w:t xml:space="preserve">IEEE 802.1 Organizationally Specific TLVs</w:t>
            </w:r>
          </w:p>
        </w:tc>
        <w:tc>
          <w:tcPr/>
          <w:p>
            <w:pPr>
              <w:pStyle w:val="Compact"/>
              <w:jc w:val="left"/>
            </w:pPr>
            <w:r>
              <w:t xml:space="preserve">802.1Q D</w:t>
            </w:r>
          </w:p>
        </w:tc>
        <w:tc>
          <w:tcPr/>
          <w:p>
            <w:pPr>
              <w:pStyle w:val="Compact"/>
              <w:jc w:val="center"/>
            </w:pPr>
            <w:r>
              <w:t xml:space="preserve">O</w:t>
            </w:r>
          </w:p>
        </w:tc>
        <w:tc>
          <w:tcPr/>
          <w:p>
            <w:pPr>
              <w:pStyle w:val="Compact"/>
              <w:jc w:val="center"/>
            </w:pPr>
            <w:r>
              <w:t xml:space="preserve">Δ</w:t>
            </w:r>
          </w:p>
        </w:tc>
        <w:tc>
          <w:tcPr/>
          <w:p>
            <w:pPr>
              <w:pStyle w:val="Compact"/>
              <w:jc w:val="center"/>
            </w:pPr>
            <w:r>
              <w:t xml:space="preserve">Δ</w:t>
            </w:r>
          </w:p>
        </w:tc>
        <w:tc>
          <w:tcPr/>
          <w:p>
            <w:pPr>
              <w:pStyle w:val="Compact"/>
              <w:jc w:val="center"/>
            </w:pPr>
            <w:r>
              <w:t xml:space="preserve">Δ</w:t>
            </w:r>
          </w:p>
        </w:tc>
        <w:tc>
          <w:tcPr/>
          <w:p>
            <w:pPr>
              <w:pStyle w:val="Compact"/>
              <w:jc w:val="center"/>
            </w:pPr>
            <w:r>
              <w:t xml:space="preserve">SW</w:t>
            </w:r>
          </w:p>
        </w:tc>
        <w:tc>
          <w:tcPr/>
          <w:p>
            <w:pPr>
              <w:pStyle w:val="Compact"/>
              <w:jc w:val="left"/>
            </w:pPr>
            <w:r>
              <w:t xml:space="preserve">DCBX/EVB 扩展；TC4x 需额外集成</w:t>
            </w:r>
            <w:fldSimple w:instr="NOTEREF _Ref_Footnote_59 \h \f">
              <w:r>
                <w:rPr>
                  <w:vertAlign w:val="superscript"/>
                </w:rPr>
                <w:t>59</w:t>
              </w:r>
            </w:fldSimple>
          </w:p>
        </w:tc>
      </w:tr>
      <w:tr>
        <w:tc>
          <w:tcPr/>
          <w:p>
            <w:pPr>
              <w:pStyle w:val="Compact"/>
              <w:jc w:val="left"/>
            </w:pPr>
            <w:r>
              <w:rPr>
                <w:bCs/>
                <w:b/>
              </w:rPr>
              <w:t xml:space="preserve">ieee8023_tlv</w:t>
            </w:r>
          </w:p>
        </w:tc>
        <w:tc>
          <w:tcPr/>
          <w:p>
            <w:pPr>
              <w:pStyle w:val="Compact"/>
              <w:jc w:val="left"/>
            </w:pPr>
            <w:r>
              <w:t xml:space="preserve">IEEE 802.3 Organizationally Specific TLVs</w:t>
            </w:r>
          </w:p>
        </w:tc>
        <w:tc>
          <w:tcPr/>
          <w:p>
            <w:pPr>
              <w:pStyle w:val="Compact"/>
              <w:jc w:val="left"/>
            </w:pPr>
            <w:r>
              <w:t xml:space="preserve">802.3 79</w:t>
            </w:r>
          </w:p>
        </w:tc>
        <w:tc>
          <w:tcPr/>
          <w:p>
            <w:pPr>
              <w:pStyle w:val="Compact"/>
              <w:jc w:val="center"/>
            </w:pPr>
            <w:r>
              <w:t xml:space="preserve">O</w:t>
            </w:r>
          </w:p>
        </w:tc>
        <w:tc>
          <w:tcPr/>
          <w:p>
            <w:pPr>
              <w:pStyle w:val="Compact"/>
              <w:jc w:val="center"/>
            </w:pPr>
            <w:r>
              <w:t xml:space="preserve">Δ</w:t>
            </w:r>
          </w:p>
        </w:tc>
        <w:tc>
          <w:tcPr/>
          <w:p>
            <w:pPr>
              <w:pStyle w:val="Compact"/>
              <w:jc w:val="center"/>
            </w:pPr>
            <w:r>
              <w:t xml:space="preserve">Δ</w:t>
            </w:r>
          </w:p>
        </w:tc>
        <w:tc>
          <w:tcPr/>
          <w:p>
            <w:pPr>
              <w:pStyle w:val="Compact"/>
              <w:jc w:val="center"/>
            </w:pPr>
            <w:r>
              <w:t xml:space="preserve">Δ</w:t>
            </w:r>
          </w:p>
        </w:tc>
        <w:tc>
          <w:tcPr/>
          <w:p>
            <w:pPr>
              <w:pStyle w:val="Compact"/>
              <w:jc w:val="center"/>
            </w:pPr>
            <w:r>
              <w:t xml:space="preserve">SW</w:t>
            </w:r>
          </w:p>
        </w:tc>
        <w:tc>
          <w:tcPr/>
          <w:p>
            <w:pPr>
              <w:pStyle w:val="Compact"/>
              <w:jc w:val="left"/>
            </w:pPr>
            <w:r>
              <w:t xml:space="preserve">MAC/PHY 配置状态；取决于 SDK 版本</w:t>
            </w:r>
            <w:fldSimple w:instr="NOTEREF _Ref_Footnote_60 \h \f">
              <w:r>
                <w:rPr>
                  <w:vertAlign w:val="superscript"/>
                </w:rPr>
                <w:t>60</w:t>
              </w:r>
            </w:fldSimple>
          </w:p>
        </w:tc>
      </w:tr>
      <w:tr>
        <w:tc>
          <w:tcPr/>
          <w:p>
            <w:pPr>
              <w:pStyle w:val="Compact"/>
              <w:jc w:val="left"/>
            </w:pPr>
            <w:r>
              <w:rPr>
                <w:bCs/>
                <w:b/>
              </w:rPr>
              <w:t xml:space="preserve">lldp_med_tlv</w:t>
            </w:r>
          </w:p>
        </w:tc>
        <w:tc>
          <w:tcPr/>
          <w:p>
            <w:pPr>
              <w:pStyle w:val="Compact"/>
              <w:jc w:val="left"/>
            </w:pPr>
            <w:r>
              <w:t xml:space="preserve">LLDP-MED TLVs (TIA-1057)</w:t>
            </w:r>
          </w:p>
        </w:tc>
        <w:tc>
          <w:tcPr/>
          <w:p>
            <w:pPr>
              <w:pStyle w:val="Compact"/>
              <w:jc w:val="left"/>
            </w:pPr>
            <w:r>
              <w:t xml:space="preserve">外部</w:t>
            </w:r>
          </w:p>
        </w:tc>
        <w:tc>
          <w:tcPr/>
          <w:p>
            <w:pPr>
              <w:pStyle w:val="Compact"/>
              <w:jc w:val="center"/>
            </w:pPr>
            <w:r>
              <w:t xml:space="preserv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车载场景通常不需要；面向 IP 电话/媒体终端</w:t>
            </w:r>
            <w:fldSimple w:instr="NOTEREF _Ref_Footnote_61 \h \f">
              <w:r>
                <w:rPr>
                  <w:vertAlign w:val="superscript"/>
                </w:rPr>
                <w:t>61</w:t>
              </w:r>
            </w:fldSimple>
          </w:p>
        </w:tc>
      </w:tr>
      <w:tr>
        <w:tc>
          <w:tcPr/>
          <w:p>
            <w:pPr>
              <w:pStyle w:val="Compact"/>
              <w:jc w:val="left"/>
            </w:pPr>
            <w:r>
              <w:rPr>
                <w:bCs/>
                <w:b/>
              </w:rPr>
              <w:t xml:space="preserve">lldpLocSysGroup</w:t>
            </w:r>
          </w:p>
        </w:tc>
        <w:tc>
          <w:tcPr/>
          <w:p>
            <w:pPr>
              <w:pStyle w:val="Compact"/>
              <w:jc w:val="left"/>
            </w:pPr>
            <w:r>
              <w:t xml:space="preserve">本地系统信息 MIB 对象组</w:t>
            </w:r>
          </w:p>
        </w:tc>
        <w:tc>
          <w:tcPr/>
          <w:p>
            <w:pPr>
              <w:pStyle w:val="Compact"/>
              <w:jc w:val="left"/>
            </w:pPr>
            <w:r>
              <w:t xml:space="preserve">11.5</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本地 Chassis/Port 信息存储</w:t>
            </w:r>
            <w:fldSimple w:instr="NOTEREF _Ref_Footnote_62 \h \f">
              <w:r>
                <w:rPr>
                  <w:vertAlign w:val="superscript"/>
                </w:rPr>
                <w:t>62</w:t>
              </w:r>
            </w:fldSimple>
          </w:p>
        </w:tc>
      </w:tr>
      <w:tr>
        <w:tc>
          <w:tcPr/>
          <w:p>
            <w:pPr>
              <w:pStyle w:val="Compact"/>
              <w:jc w:val="left"/>
            </w:pPr>
            <w:r>
              <w:rPr>
                <w:bCs/>
                <w:b/>
              </w:rPr>
              <w:t xml:space="preserve">lldpRemSysGroup</w:t>
            </w:r>
          </w:p>
        </w:tc>
        <w:tc>
          <w:tcPr/>
          <w:p>
            <w:pPr>
              <w:pStyle w:val="Compact"/>
              <w:jc w:val="left"/>
            </w:pPr>
            <w:r>
              <w:t xml:space="preserve">远程系统信息 MIB 对象组</w:t>
            </w:r>
          </w:p>
        </w:tc>
        <w:tc>
          <w:tcPr/>
          <w:p>
            <w:pPr>
              <w:pStyle w:val="Compact"/>
              <w:jc w:val="left"/>
            </w:pPr>
            <w:r>
              <w:t xml:space="preserve">11.5</w:t>
            </w:r>
          </w:p>
        </w:tc>
        <w:tc>
          <w:tcPr/>
          <w:p>
            <w:pPr>
              <w:pStyle w:val="Compact"/>
              <w:jc w:val="center"/>
            </w:pPr>
            <w:r>
              <w:t xml:space="preserve">M(Rx)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邻居信息表；按端口存储远程 TLV</w:t>
            </w:r>
            <w:r>
              <w:rPr>
                <w:vertAlign w:val="superscript"/>
              </w:rPr>
              <w:footnoteReference w:id="74"/>
            </w:r>
          </w:p>
        </w:tc>
      </w:tr>
    </w:tbl>
    <w:p>
      <w:pPr>
        <w:pStyle w:val="BodyText"/>
      </w:pPr>
      <w:r>
        <w:t xml:space="preserve">上表共列出 30 项 PICS 条目，覆盖地址与 EtherType 编码（addr）、LLDPDU 封装与基本 TLV（basictlv）、操作模式（optxrx）、状态机（txsm/rxsm/txtsm）、TLV 传输管理（tlvtxenable/tlvtx）以及 MIB 对象组（lldpLocSysGroup/lldpRemSysGroup）六大类别。三款 MCU 在所有核心条目上均标记为支持（✓），这源于 LLDP 的纯软件实现特性：协议不依赖硬件加速，仅需以太网 MAC 层提供基本的帧收发能力</w:t>
      </w:r>
      <w:r>
        <w:rPr>
          <w:vertAlign w:val="superscript"/>
        </w:rPr>
        <w:footnoteReference w:id="75"/>
      </w:r>
      <w:r>
        <w:t xml:space="preserve">。对于 IEEE 802.1/802.3 组织特定 TLV（标记为 Δ），支持程度取决于 SDK/软件栈的版本和配置，通常需要通过第三方协议栈（如 lldpd 开源实现或 AUTOSAR EthTSyn 模块）集成扩展功能</w:t>
      </w:r>
      <w:r>
        <w:rPr>
          <w:vertAlign w:val="superscript"/>
        </w:rPr>
        <w:footnoteReference w:id="76"/>
      </w:r>
      <w:r>
        <w:t xml:space="preserve">。LLDP-MED TLV 在车载场景中标记为不支持（—），因为 TIA-1057 面向 IP 电话和会议室媒体终端，与车载 Zonal 网络的功能需求不匹配</w:t>
      </w:r>
      <w:r>
        <w:rPr>
          <w:vertAlign w:val="superscript"/>
        </w:rPr>
        <w:footnoteReference w:id="77"/>
      </w:r>
      <w:r>
        <w:t xml:space="preserve">。</w:t>
      </w:r>
    </w:p>
    <w:bookmarkEnd w:id="104"/>
    <w:bookmarkStart w:id="108" w:name="技术分析-4"/>
    <w:p>
      <w:pPr>
        <w:pStyle w:val="Heading2"/>
      </w:pPr>
      <w:r>
        <w:t xml:space="preserve">6.3 技术分析</w:t>
      </w:r>
    </w:p>
    <w:bookmarkStart w:id="105" w:name="lldp-的软件实现特性"/>
    <w:p>
      <w:pPr>
        <w:pStyle w:val="Heading3"/>
      </w:pPr>
      <w:r>
        <w:t xml:space="preserve">6.3.1 LLDP 的软件实现特性</w:t>
      </w:r>
    </w:p>
    <w:p>
      <w:pPr>
        <w:pStyle w:val="FirstParagraph"/>
      </w:pPr>
      <w:r>
        <w:t xml:space="preserve">LLDP 协议本质上是一个轻量级的数据链路层管理协议，其全部功能可通过软件在 MCU 上实现，无需专用硬件加速</w:t>
      </w:r>
      <w:r>
        <w:rPr>
          <w:vertAlign w:val="superscript"/>
        </w:rPr>
        <w:footnoteReference w:id="78"/>
      </w:r>
      <w:r>
        <w:t xml:space="preserve">。从技术架构角度分析，LLDP Agent 由三个核心状态机构成：发送状态机（Transmit State Machine）负责 LLDPDU 的构造和发送，包括正常 LLDPDU 和 TTL=0 的 Shutdown LLDPDU；接收状态机（Receive State Machine）处理接收帧的验证、解析和远程系统 MIB 更新；发送定时器状态机（Transmit Timer State Machine）管理基于信用的传输策略和新邻居检测后的快速发送序列</w:t>
      </w:r>
      <w:r>
        <w:rPr>
          <w:vertAlign w:val="superscript"/>
        </w:rPr>
        <w:footnoteReference w:id="79"/>
      </w:r>
      <w:r>
        <w:t xml:space="preserve">。这三个状态机的逻辑复杂度较低，核心代码量通常在数百行 C 代码量级，适合集成到 AUTOSAR EthTSyn 模块或作为独立服务运行</w:t>
      </w:r>
      <w:r>
        <w:rPr>
          <w:vertAlign w:val="superscript"/>
        </w:rPr>
        <w:footnoteReference w:id="80"/>
      </w:r>
      <w:r>
        <w:t xml:space="preserve">。</w:t>
      </w:r>
    </w:p>
    <w:p>
      <w:pPr>
        <w:pStyle w:val="BodyText"/>
      </w:pPr>
      <w:r>
        <w:t xml:space="preserve">资源消耗方面，LLDP 对 MCU 的内存占用极低：本地 MIB 仅需维护 Chassis ID、Port ID、System Capabilities 等固定长度的本地属性；远程 MIB 的存储需求与端口数量和邻居数量成正比，在车载 Zonal 架构中每个区域控制器通常连接 4–16 个下行端口，按每端口 1–2 个邻居计算，邻居表总条目数不超过 32 项</w:t>
      </w:r>
      <w:r>
        <w:rPr>
          <w:vertAlign w:val="superscript"/>
        </w:rPr>
        <w:footnoteReference w:id="81"/>
      </w:r>
      <w:r>
        <w:t xml:space="preserve">。以每项邻居信息约 200 字节估算，远程 MIB 总占用约 6–8 KB RAM，对 TC4x（最高 16 MB SRAM）、S32G（最高 8 MB SRAM）和 Renesas R-Car S4（最高 8 MB SRAM）均可忽略不计</w:t>
      </w:r>
      <w:r>
        <w:rPr>
          <w:vertAlign w:val="superscript"/>
        </w:rPr>
        <w:footnoteReference w:id="82"/>
      </w:r>
      <w:r>
        <w:t xml:space="preserve">。CPU 占用方面，LLDP 状态机由定时器驱动，正常发送间隔 30 秒的周期性处理几乎不占用 CPU 带宽，仅在链路状态变化（新邻居加入/现有邻居 TTL 超时）时触发额外处理</w:t>
      </w:r>
      <w:r>
        <w:rPr>
          <w:vertAlign w:val="superscript"/>
        </w:rPr>
        <w:footnoteReference w:id="83"/>
      </w:r>
      <w:r>
        <w:t xml:space="preserve">。</w:t>
      </w:r>
    </w:p>
    <w:bookmarkEnd w:id="105"/>
    <w:bookmarkStart w:id="106" w:name="车载场景中的-lldp-价值"/>
    <w:p>
      <w:pPr>
        <w:pStyle w:val="Heading3"/>
      </w:pPr>
      <w:r>
        <w:t xml:space="preserve">6.3.2 车载场景中的 LLDP 价值</w:t>
      </w:r>
    </w:p>
    <w:p>
      <w:pPr>
        <w:pStyle w:val="FirstParagraph"/>
      </w:pPr>
      <w:r>
        <w:t xml:space="preserve">在车载 Zonal 以太网架构中，LLDP 的价值远超传统企业网络的”资产发现”功能。首先，</w:t>
      </w:r>
      <w:r>
        <w:rPr>
          <w:bCs/>
          <w:b/>
        </w:rPr>
        <w:t xml:space="preserve">拓扑自动发现</w:t>
      </w:r>
      <w:r>
        <w:t xml:space="preserve">是车辆下线检测和产线配置的核心使能技术：每个 Zonal Controller 通过 LLDP 收集邻居的 Chassis ID 和 Port ID，构建完整的网络邻接矩阵，与预配置的 golden topology 比对以验证装配正确性</w:t>
      </w:r>
      <w:r>
        <w:rPr>
          <w:vertAlign w:val="superscript"/>
        </w:rPr>
        <w:footnoteReference w:id="84"/>
      </w:r>
      <w:r>
        <w:t xml:space="preserve">。其次，</w:t>
      </w:r>
      <w:r>
        <w:rPr>
          <w:bCs/>
          <w:b/>
        </w:rPr>
        <w:t xml:space="preserve">设备身份识别</w:t>
      </w:r>
      <w:r>
        <w:t xml:space="preserve">通过 System Capabilities TLV 实现：Zonal Controller 通告 Bridge 能力（bit 3），终端 ECU 通告 Station Only 能力（bit 8），使网络管理系统能够快速识别节点功能角色</w:t>
      </w:r>
      <w:r>
        <w:rPr>
          <w:vertAlign w:val="superscript"/>
        </w:rPr>
        <w:footnoteReference w:id="85"/>
      </w:r>
      <w:r>
        <w:t xml:space="preserve">。第三，</w:t>
      </w:r>
      <w:r>
        <w:rPr>
          <w:bCs/>
          <w:b/>
        </w:rPr>
        <w:t xml:space="preserve">故障定位</w:t>
      </w:r>
      <w:r>
        <w:t xml:space="preserve">利用 TTL 超时机制实现被动式链路监控——当邻居设备在 TTL 到期（默认 30s × 4 = 120s）前未发送 LLDPDU 更新时，接收状态机自动将该邻居标记为过期并从远程 MIB 中删除，触发 RemTablesChange 通知</w:t>
      </w:r>
      <w:r>
        <w:rPr>
          <w:vertAlign w:val="superscript"/>
        </w:rPr>
        <w:footnoteReference w:id="86"/>
      </w:r>
      <w:r>
        <w:t xml:space="preserve">。</w:t>
      </w:r>
    </w:p>
    <w:bookmarkEnd w:id="106"/>
    <w:bookmarkStart w:id="107" w:name="与-tsn-协议共存的注意事项"/>
    <w:p>
      <w:pPr>
        <w:pStyle w:val="Heading3"/>
      </w:pPr>
      <w:r>
        <w:t xml:space="preserve">6.3.3 与 TSN 协议共存的注意事项</w:t>
      </w:r>
    </w:p>
    <w:p>
      <w:pPr>
        <w:pStyle w:val="FirstParagraph"/>
      </w:pPr>
      <w:r>
        <w:t xml:space="preserve">LLDP 与车载 TSN 协议栈的共存需要从协议标识、门控调度和资源优先级三个维度分析。协议标识层面，LLDP 使用 EtherType 0x88CC，与 gPTP（0x88F7）、AVTP（0x22F0）等 TSN 协议使用不同的 EtherType，MAC 层可直接区分，无帧解析冲突</w:t>
      </w:r>
      <w:r>
        <w:rPr>
          <w:vertAlign w:val="superscript"/>
        </w:rPr>
        <w:footnoteReference w:id="87"/>
      </w:r>
      <w:r>
        <w:t xml:space="preserve">。门控调度层面，IEEE 802.1Qbv 时间感知整形器（TAS）需要根据 LLDP 帧的传输特性配置适当的门控窗口：LLDPDU 长度通常不超过 200 字节（含三个强制 TLV 和少量可选 TLV），在 100 Mbit/s 链路中传输时间约 16 μs（含前导码和 IFG），在 1 Gbit/s 链路中约 1.6 μs，门控窗口分配应预留至少 50 μs 以确保可靠性</w:t>
      </w:r>
      <w:r>
        <w:rPr>
          <w:vertAlign w:val="superscript"/>
        </w:rPr>
        <w:footnoteReference w:id="88"/>
      </w:r>
      <w:r>
        <w:t xml:space="preserve">。资源优先级层面，LLDP 属于网络管理流量，建议在 Qbv 门控列表中分配独立的低优先级队列（如优先级 1），与 gPTP（优先级 7，时间关键）和音视频流量（优先级 5–6，高带宽）隔离</w:t>
      </w:r>
      <w:r>
        <w:rPr>
          <w:vertAlign w:val="superscript"/>
        </w:rPr>
        <w:footnoteReference w:id="89"/>
      </w:r>
      <w:r>
        <w:t xml:space="preserve">。此外，LLDP 帧的目的地址 01-80-C2-00-00-0E（Nearest Bridge）被所有桥接设备拦截，不会泛洪到整个网络，这天然限制了 LLDP 流量的传播范围，降低了带宽占用</w:t>
      </w:r>
      <w:r>
        <w:rPr>
          <w:vertAlign w:val="superscript"/>
        </w:rPr>
        <w:footnoteReference w:id="90"/>
      </w:r>
      <w:r>
        <w:t xml:space="preserve">。</w:t>
      </w:r>
    </w:p>
    <w:bookmarkEnd w:id="107"/>
    <w:bookmarkEnd w:id="108"/>
    <w:bookmarkStart w:id="111" w:name="设计建议-4"/>
    <w:p>
      <w:pPr>
        <w:pStyle w:val="Heading2"/>
      </w:pPr>
      <w:r>
        <w:t xml:space="preserve">6.4 设计建议</w:t>
      </w:r>
    </w:p>
    <w:bookmarkStart w:id="109" w:name="区域控制器的-lldp-配置建议"/>
    <w:p>
      <w:pPr>
        <w:pStyle w:val="Heading3"/>
      </w:pPr>
      <w:r>
        <w:t xml:space="preserve">6.4.1 区域控制器的 LLDP 配置建议</w:t>
      </w:r>
    </w:p>
    <w:p>
      <w:pPr>
        <w:pStyle w:val="FirstParagraph"/>
      </w:pPr>
      <w:r>
        <w:t xml:space="preserve">对于车载 Zonal Controller 的 LLDP 实现，推荐采用以下配置策略。</w:t>
      </w:r>
      <w:r>
        <w:rPr>
          <w:bCs/>
          <w:b/>
        </w:rPr>
        <w:t xml:space="preserve">操作模式</w:t>
      </w:r>
      <w:r>
        <w:t xml:space="preserve">应统一选择 Tx+Rx（收发双向），以确保每个节点既能通告自身信息又能发现邻居设备，这是构建完整物理拓扑的必要条件</w:t>
      </w:r>
      <w:r>
        <w:rPr>
          <w:vertAlign w:val="superscript"/>
        </w:rPr>
        <w:footnoteReference w:id="91"/>
      </w:r>
      <w:r>
        <w:t xml:space="preserve">。</w:t>
      </w:r>
      <w:r>
        <w:rPr>
          <w:bCs/>
          <w:b/>
        </w:rPr>
        <w:t xml:space="preserve">目的地地址</w:t>
      </w:r>
      <w:r>
        <w:t xml:space="preserve">使用 Nearest Bridge（01-80-C2-00-00-0E），该地址被所有桥接设备拦截，传播范围限制在单条物理链路，避免了 LLDP 帧在网络中的不必要的泛洪</w:t>
      </w:r>
      <w:r>
        <w:rPr>
          <w:vertAlign w:val="superscript"/>
        </w:rPr>
        <w:footnoteReference w:id="92"/>
      </w:r>
      <w:r>
        <w:t xml:space="preserve">。</w:t>
      </w:r>
    </w:p>
    <w:p>
      <w:pPr>
        <w:pStyle w:val="BodyText"/>
      </w:pPr>
      <w:r>
        <w:rPr>
          <w:bCs/>
          <w:b/>
        </w:rPr>
        <w:t xml:space="preserve">定时器参数</w:t>
      </w:r>
      <w:r>
        <w:t xml:space="preserve">建议保持标准默认值：msgTxInterval = 30s、msgTxHold = 4，对应 TTL = 120s。此配置在拓扑变化检测灵敏度（120s 内发现邻居离线）和网络开销（每 30s 一个 LLDPDU，约 200 字节）之间取得了合理平衡</w:t>
      </w:r>
      <w:r>
        <w:rPr>
          <w:vertAlign w:val="superscript"/>
        </w:rPr>
        <w:footnoteReference w:id="93"/>
      </w:r>
      <w:r>
        <w:t xml:space="preserve">。如需更快的故障检测，可将 msgTxInterval 缩短至 5s（TTL = 20s），但应评估对 Qbv 门控调度的影响。</w:t>
      </w:r>
      <w:r>
        <w:rPr>
          <w:bCs/>
          <w:b/>
        </w:rPr>
        <w:t xml:space="preserve">Chassis ID 子类型</w:t>
      </w:r>
      <w:r>
        <w:t xml:space="preserve">推荐选用 MAC address（subtype=4），利用以太网端口的 48-bit MAC 地址作为唯一设备标识符，避免本地分配方案可能导致的命名冲突</w:t>
      </w:r>
      <w:r>
        <w:rPr>
          <w:vertAlign w:val="superscript"/>
        </w:rPr>
        <w:footnoteReference w:id="94"/>
      </w:r>
      <w:r>
        <w:t xml:space="preserve">。</w:t>
      </w:r>
    </w:p>
    <w:bookmarkEnd w:id="109"/>
    <w:bookmarkStart w:id="110" w:name="必选与可选-tlv-裁剪策略"/>
    <w:p>
      <w:pPr>
        <w:pStyle w:val="Heading3"/>
      </w:pPr>
      <w:r>
        <w:t xml:space="preserve">6.4.2 必选与可选 TLV 裁剪策略</w:t>
      </w:r>
    </w:p>
    <w:p>
      <w:pPr>
        <w:pStyle w:val="FirstParagraph"/>
      </w:pPr>
      <w:r>
        <w:t xml:space="preserve">车载 LLDP 实现应在满足标准强制要求的前提下，根据功能需求裁剪可选 TLV 传输集合。强制 TLV（Chassis ID、Port ID、TTL）必须始终包含在发送的 LLDPDU 中，且顺序不可变更</w:t>
      </w:r>
      <w:r>
        <w:rPr>
          <w:vertAlign w:val="superscript"/>
        </w:rPr>
        <w:footnoteReference w:id="95"/>
      </w:r>
      <w:r>
        <w:t xml:space="preserve">。可选 TLV 的使能策略建议如下：</w:t>
      </w:r>
    </w:p>
    <w:p>
      <w:pPr>
        <w:pStyle w:val="BodyText"/>
      </w:pPr>
      <w:r>
        <w:rPr>
          <w:bCs/>
          <w:b/>
        </w:rPr>
        <w:t xml:space="preserve">强烈推荐使能</w:t>
      </w:r>
      <w:r>
        <w:t xml:space="preserve">的 TLV 包括：System Capabilities（标识 Bridge/Station 角色，网络管理必需）、Management Address（提供设备管理地址，远程诊断必需）、Port Description（便于运维识别物理端口用途）</w:t>
      </w:r>
      <w:r>
        <w:rPr>
          <w:vertAlign w:val="superscript"/>
        </w:rPr>
        <w:footnoteReference w:id="96"/>
      </w:r>
      <w:r>
        <w:t xml:space="preserve">。</w:t>
      </w:r>
      <w:r>
        <w:rPr>
          <w:bCs/>
          <w:b/>
        </w:rPr>
        <w:t xml:space="preserve">条件性使能</w:t>
      </w:r>
      <w:r>
        <w:t xml:space="preserve">的 TLV 包括：IEEE 802.1 Organizationally Specific TLV（如需支持 DCBX 或 EVB 功能）、IEEE 802.3 Organizationally Specific TLV（如需通告 MAC/PHY 配置状态）</w:t>
      </w:r>
      <w:r>
        <w:rPr>
          <w:vertAlign w:val="superscript"/>
        </w:rPr>
        <w:footnoteReference w:id="97"/>
      </w:r>
      <w:r>
        <w:t xml:space="preserve">。</w:t>
      </w:r>
      <w:r>
        <w:rPr>
          <w:bCs/>
          <w:b/>
        </w:rPr>
        <w:t xml:space="preserve">不建议使能</w:t>
      </w:r>
      <w:r>
        <w:t xml:space="preserve">的 TLV 包括：LLDP-MED 扩展（面向 IP 电话/媒体终端，车载场景无功能价值）、System Name 和 System Description（车载设备通常通过 Chassis ID + 管理地址标识，这两项冗余）</w:t>
      </w:r>
      <w:r>
        <w:rPr>
          <w:vertAlign w:val="superscript"/>
        </w:rPr>
        <w:footnoteReference w:id="98"/>
      </w:r>
      <w:r>
        <w:t xml:space="preserve">。</w:t>
      </w:r>
    </w:p>
    <w:p>
      <w:pPr>
        <w:pStyle w:val="BodyText"/>
      </w:pPr>
      <w:r>
        <w:t xml:space="preserve">TLV 传输使能应支持按端口独立配置：Zonal Controller 的上行端口（连接到中央计算单元）应使能完整的可选 TLV 集，以支持全面的拓扑管理；下行端口（连接传感器/执行器）可仅使能强制 TLV 和 System Capabilities，降低网络开销</w:t>
      </w:r>
      <w:r>
        <w:rPr>
          <w:vertAlign w:val="superscript"/>
        </w:rPr>
        <w:footnoteReference w:id="99"/>
      </w:r>
      <w:r>
        <w:t xml:space="preserve">。这种分层裁剪策略将 LLDPDU 大小控制在 100–150 字节（下行端口）或 150–250 字节（上行端口），在 100 Mbit/s 链路中占用的带宽分别约为 0.005% 和 0.008%，对实时流量调度影响可忽略</w:t>
      </w:r>
      <w:r>
        <w:rPr>
          <w:vertAlign w:val="superscript"/>
        </w:rPr>
        <w:footnoteReference w:id="100"/>
      </w:r>
      <w:r>
        <w:t xml:space="preserve">。</w:t>
      </w:r>
    </w:p>
    <w:p>
      <w:pPr>
        <w:pStyle w:val="BodyText"/>
      </w:pPr>
      <w:r>
        <w:t xml:space="preserve">对于 MIB 存储方案，考虑到车载 MCU 通常不运行完整的 SNMP Agent，建议采用等效存储（equivalent storage）方案——即提供与 SNMP MIB 结构等效的数据存储和检索接口，供车载诊断协议（如 DoIP / UDS over Ethernet）或车辆管理平台直接访问</w:t>
      </w:r>
      <w:r>
        <w:rPr>
          <w:vertAlign w:val="superscript"/>
        </w:rPr>
        <w:footnoteReference w:id="101"/>
      </w:r>
      <w:r>
        <w:t xml:space="preserve">。lldpLocSysGroup 和 lldpRemSysGroup 是必须实现的核心 MIB 对象组，前者存储本地 Chassis/Port 信息，后者维护邻居信息表</w:t>
      </w:r>
      <w:r>
        <w:rPr>
          <w:vertAlign w:val="superscript"/>
        </w:rPr>
        <w:footnoteReference w:id="102"/>
      </w:r>
      <w:r>
        <w:t xml:space="preserve">。等效存储方案应避免动态内存分配，采用静态数组预分配邻居表条目（按最大端口数 × 每端口邻居数），以满足车载功能安全（ASIL）对内存确定性的要求</w:t>
      </w:r>
      <w:r>
        <w:rPr>
          <w:vertAlign w:val="superscript"/>
        </w:rPr>
        <w:footnoteReference w:id="103"/>
      </w:r>
      <w:r>
        <w:t xml:space="preserve">。</w:t>
      </w:r>
    </w:p>
    <w:p>
      <w:r>
        <w:pict>
          <v:rect style="width:0;height:1.5pt" o:hralign="center" o:hrstd="t" o:hr="t"/>
        </w:pict>
      </w:r>
    </w:p>
    <w:bookmarkEnd w:id="110"/>
    <w:bookmarkEnd w:id="111"/>
    <w:bookmarkEnd w:id="112"/>
    <w:bookmarkStart w:id="128" w:name="ethernet-协议分析与-pics-mcu-实现映射"/>
    <w:p>
      <w:pPr>
        <w:pStyle w:val="Heading1"/>
      </w:pPr>
      <w:r>
        <w:t xml:space="preserve">802.3-2022 Ethernet 协议分析与 PICS + MCU 实现映射</w:t>
      </w:r>
    </w:p>
    <w:bookmarkStart w:id="113" w:name="协议概述-6"/>
    <w:p>
      <w:pPr>
        <w:pStyle w:val="Heading2"/>
      </w:pPr>
      <w:r>
        <w:t xml:space="preserve">1. 协议概述</w:t>
      </w:r>
    </w:p>
    <w:p>
      <w:pPr>
        <w:pStyle w:val="FirstParagraph"/>
      </w:pPr>
      <w:r>
        <w:t xml:space="preserve">IEEE Std 802.3-2022 是 IEEE 发布的最新版 Ethernet 标准，全文超过 7000 页，涵盖了从 10 Mbps 到 400 Gbps 的各种物理层（PHY, Physical Layer）规范</w:t>
      </w:r>
      <w:fldSimple w:instr="NOTEREF _Ref_Footnote_1 \h \f">
        <w:r>
          <w:rPr>
            <w:vertAlign w:val="superscript"/>
          </w:rPr>
          <w:t>1</w:t>
        </w:r>
      </w:fldSimple>
      <w:r>
        <w:t xml:space="preserve">。该标准定义了以太网的 MAC（Media Access Control，媒体访问控制）子层和多种 PHY 实现，包括线缆类型、接口规范、电气特性、协议一致性等内容。在汽车电子领域，标准中定义的单对双绞线车载以太网（Single-Pair Automotive Ethernet）已成为现代汽车电子电气架构（EEA, Electrical/Electronic Architecture）的核心通信技术，支撑从车身控制到自动驾驶域控制器的全层级数据交换需求。</w:t>
      </w:r>
    </w:p>
    <w:p>
      <w:pPr>
        <w:pStyle w:val="BodyText"/>
      </w:pPr>
      <w:r>
        <w:t xml:space="preserve">在车载相关物理层规范方面，802.3-2022 纳入了多种单对双绞线（single balanced pair）标准，这些规范通过单对线缆实现全双工通信，相较传统以太网大幅减少布线重量与成本。</w:t>
      </w:r>
      <w:r>
        <w:rPr>
          <w:bCs/>
          <w:b/>
        </w:rPr>
        <w:t xml:space="preserve">100BASE-T1（Clause 96）</w:t>
      </w:r>
      <w:r>
        <w:t xml:space="preserve"> </w:t>
      </w:r>
      <w:r>
        <w:t xml:space="preserve">源自 IEEE 802.3bw-2015，采用 PAM3 调制和 3B/4B 编码方案，支持 100 Mbps 全双工通信，链路传输距离可达 15 米，是当前车载网络中部署最广泛的物理层，主要用于车身控制、传感器接口和信息娱乐等领域</w:t>
      </w:r>
      <w:fldSimple w:instr="NOTEREF _Ref_Footnote_2 \h \f">
        <w:r>
          <w:rPr>
            <w:vertAlign w:val="superscript"/>
          </w:rPr>
          <w:t>2</w:t>
        </w:r>
      </w:fldSimple>
      <w:r>
        <w:t xml:space="preserve">。</w:t>
      </w:r>
      <w:r>
        <w:rPr>
          <w:bCs/>
          <w:b/>
        </w:rPr>
        <w:t xml:space="preserve">1000BASE-T1（Clause 97）</w:t>
      </w:r>
      <w:r>
        <w:t xml:space="preserve"> </w:t>
      </w:r>
      <w:r>
        <w:t xml:space="preserve">源自 IEEE 802.3bp-2016，采用 PAM3 调制配合 80B/81B 编码和 RS-FEC（450,406）前向纠错，支持 1 Gbps 速率，主要用于 ADAS 域控制器、IVI 系统和高速传感器聚合场景</w:t>
      </w:r>
      <w:fldSimple w:instr="NOTEREF _Ref_Footnote_29 \h \f">
        <w:r>
          <w:rPr>
            <w:vertAlign w:val="superscript"/>
          </w:rPr>
          <w:t>29</w:t>
        </w:r>
      </w:fldSimple>
      <w:r>
        <w:t xml:space="preserve">。</w:t>
      </w:r>
      <w:r>
        <w:rPr>
          <w:bCs/>
          <w:b/>
        </w:rPr>
        <w:t xml:space="preserve">10BASE-T1S（Clause 147-148）</w:t>
      </w:r>
      <w:r>
        <w:t xml:space="preserve"> </w:t>
      </w:r>
      <w:r>
        <w:t xml:space="preserve">源自 IEEE 802.3cg-2019，采用差分曼彻斯特编码（DME, Differential Manchester Encoding），支持 10 Mbps 半双工通信，其特色在于多点总线拓扑（multidrop）和 PLCA（Physical Layer Collision Avoidance，物理层冲突避免）机制，可在同一总线上连接多达 8 个节点，适用于低成本传感器/执行器网络</w:t>
      </w:r>
      <w:fldSimple w:instr="NOTEREF _Ref_Footnote_30 \h \f">
        <w:r>
          <w:rPr>
            <w:vertAlign w:val="superscript"/>
          </w:rPr>
          <w:t>30</w:t>
        </w:r>
      </w:fldSimple>
      <w:r>
        <w:t xml:space="preserve">。</w:t>
      </w:r>
      <w:r>
        <w:rPr>
          <w:bCs/>
          <w:b/>
        </w:rPr>
        <w:t xml:space="preserve">Multi-Gig（Clause 149-150）</w:t>
      </w:r>
      <w:r>
        <w:t xml:space="preserve"> </w:t>
      </w:r>
      <w:r>
        <w:t xml:space="preserve">源自 IEEE 802.3ch-2020，包含 2.5GBASE-T1、5GBASE-T1 和 10GBASE-T1，采用 PAM4 调制和 64B/65B 编码，主要用于下一代 ADAS/AD 域控制器和骨干网络，支持 15 米传输距离（10GBASE-T1 为 10 米）</w:t>
      </w:r>
      <w:fldSimple w:instr="NOTEREF _Ref_Footnote_31 \h \f">
        <w:r>
          <w:rPr>
            <w:vertAlign w:val="superscript"/>
          </w:rPr>
          <w:t>31</w:t>
        </w:r>
      </w:fldSimple>
      <w:r>
        <w:t xml:space="preserve">。</w:t>
      </w:r>
    </w:p>
    <w:p>
      <w:pPr>
        <w:pStyle w:val="BodyText"/>
      </w:pPr>
      <w:r>
        <w:t xml:space="preserve">MAC 层规范（Clause 3）定义了统一的帧格式，包括目的地址（DA, Destination Address）、源地址（SA, Source Address）、Length/Type 字段、MAC Client Data 和 FCS（Frame Check Sequence）校验。所有车载 PHY 均使用相同的 MAC 帧格式，通过不同的 Reconciliation Sublayer（协调子层）接口与 PHY 交互。关键接口包括 MII（Media Independent Interface，媒体独立接口，4-bit 并行，25 MHz）、RGMII（Reduced Gigabit MII，4-bit DDR，125 MHz）、SGMII（Serial GMII，1.25 Gbps 串行）和 USXGMII（Universal Serial 10GE MAC-PHY Interface，10 Gbps 串行），这些接口的选择直接影响 MCU 与 PHY 之间的引脚数量和 PCB 布线复杂度</w:t>
      </w:r>
      <w:fldSimple w:instr="NOTEREF _Ref_Footnote_32 \h \f">
        <w:r>
          <w:rPr>
            <w:vertAlign w:val="superscript"/>
          </w:rPr>
          <w:t>32</w:t>
        </w:r>
      </w:fldSimple>
      <w:r>
        <w:t xml:space="preserve">。</w:t>
      </w:r>
    </w:p>
    <w:bookmarkEnd w:id="113"/>
    <w:bookmarkStart w:id="118" w:name="车载-phy-pics-mcu-映射"/>
    <w:p>
      <w:pPr>
        <w:pStyle w:val="Heading2"/>
      </w:pPr>
      <w:r>
        <w:t xml:space="preserve">2. 车载 PHY PICS + MCU 映射</w:t>
      </w:r>
    </w:p>
    <w:p>
      <w:pPr>
        <w:pStyle w:val="FirstParagraph"/>
      </w:pPr>
      <w:r>
        <w:t xml:space="preserve">PICS（Protocol Implementation Conformance Statement，协议实现一致性声明）是 IEEE 802.3 标准中定义的规范化表格，用于声明特定实现对标准各项功能的支持情况。以下各节从 802.3-2022 标准原文 PICS proforma 附录中提取车载相关条目，并与主流车载 MCU（TC4x、S32G、S32K3、R-Car S4）的硬件能力进行映射分析。</w:t>
      </w:r>
    </w:p>
    <w:bookmarkStart w:id="114" w:name="base-t1clause-96pics-映射"/>
    <w:p>
      <w:pPr>
        <w:pStyle w:val="Heading3"/>
      </w:pPr>
      <w:r>
        <w:t xml:space="preserve">2.1 100BASE-T1（Clause 96）PICS 映射</w:t>
      </w:r>
    </w:p>
    <w:p>
      <w:pPr>
        <w:pStyle w:val="FirstParagraph"/>
      </w:pPr>
      <w:r>
        <w:t xml:space="preserve">100BASE-T1 的 PICS 分布在 802.3-2022 第 96.11 节（PDF 页码 3932-3980），涵盖 PCS（Physical Coding Sublayer，物理编码子层）、PMA（Physical Medium Attachment，物理媒介连接子层）和电气参数。Clause 96 定义的 100BASE-T1 采用 PAM3 调制和 3B/4B 编码，符号率为 66.666 Mbaud，MASTER 模式时钟容差为 ±100 ppm</w:t>
      </w:r>
      <w:fldSimple w:instr="NOTEREF _Ref_Footnote_33 \h \f">
        <w:r>
          <w:rPr>
            <w:vertAlign w:val="superscript"/>
          </w:rPr>
          <w:t>33</w:t>
        </w:r>
      </w:fldSimple>
      <w:r>
        <w:t xml:space="preserve">。</w:t>
      </w:r>
    </w:p>
    <w:tbl>
      <w:tblPr>
        <w:tblStyle w:val="Table"/>
        <w:tblW w:type="pct" w:w="5000"/>
        <w:tblLook w:firstRow="1" w:lastRow="0" w:firstColumn="0" w:lastColumn="0" w:noHBand="0" w:noVBand="0" w:val="0020"/>
      </w:tblPr>
      <w:tblGrid>
        <w:gridCol w:w="976"/>
        <w:gridCol w:w="976"/>
        <w:gridCol w:w="650"/>
        <w:gridCol w:w="1193"/>
        <w:gridCol w:w="1193"/>
        <w:gridCol w:w="1301"/>
        <w:gridCol w:w="976"/>
        <w:gridCol w:w="650"/>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 支持</w:t>
            </w:r>
          </w:p>
        </w:tc>
        <w:tc>
          <w:tcPr/>
          <w:p>
            <w:pPr>
              <w:pStyle w:val="Compact"/>
              <w:jc w:val="left"/>
            </w:pPr>
            <w:r>
              <w:t xml:space="preserve">S32G 支持</w:t>
            </w:r>
          </w:p>
        </w:tc>
        <w:tc>
          <w:tcPr/>
          <w:p>
            <w:pPr>
              <w:pStyle w:val="Compact"/>
              <w:jc w:val="left"/>
            </w:pPr>
            <w:r>
              <w:t xml:space="preserve">S32K3 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PCS</w:t>
            </w:r>
          </w:p>
        </w:tc>
        <w:tc>
          <w:tcPr/>
          <w:p>
            <w:pPr>
              <w:pStyle w:val="Compact"/>
              <w:jc w:val="left"/>
            </w:pPr>
            <w:r>
              <w:t xml:space="preserve">100BASE-T1 PCS</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PHY 内部</w:t>
            </w:r>
          </w:p>
        </w:tc>
        <w:tc>
          <w:tcPr/>
          <w:p>
            <w:pPr>
              <w:pStyle w:val="Compact"/>
              <w:jc w:val="left"/>
            </w:pPr>
            <w:r>
              <w:t xml:space="preserve">3B/4B 编码 + PAM3 调制</w:t>
            </w:r>
            <w:fldSimple w:instr="NOTEREF _Ref_Footnote_33 \h \f">
              <w:r>
                <w:rPr>
                  <w:vertAlign w:val="superscript"/>
                </w:rPr>
                <w:t>33</w:t>
              </w:r>
            </w:fldSimple>
          </w:p>
        </w:tc>
      </w:tr>
      <w:tr>
        <w:tc>
          <w:tcPr/>
          <w:p>
            <w:pPr>
              <w:pStyle w:val="Compact"/>
              <w:jc w:val="left"/>
            </w:pPr>
            <w:r>
              <w:t xml:space="preserve">PMA</w:t>
            </w:r>
          </w:p>
        </w:tc>
        <w:tc>
          <w:tcPr/>
          <w:p>
            <w:pPr>
              <w:pStyle w:val="Compact"/>
              <w:jc w:val="left"/>
            </w:pPr>
            <w:r>
              <w:t xml:space="preserve">100BASE-T1 PMA</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PHY 内部</w:t>
            </w:r>
          </w:p>
        </w:tc>
        <w:tc>
          <w:tcPr/>
          <w:p>
            <w:pPr>
              <w:pStyle w:val="Compact"/>
              <w:jc w:val="left"/>
            </w:pPr>
            <w:r>
              <w:t xml:space="preserve">含 Link Monitor 功能</w:t>
            </w:r>
          </w:p>
        </w:tc>
      </w:tr>
      <w:tr>
        <w:tc>
          <w:tcPr/>
          <w:p>
            <w:pPr>
              <w:pStyle w:val="Compact"/>
              <w:jc w:val="left"/>
            </w:pPr>
            <w:r>
              <w:t xml:space="preserve">MII</w:t>
            </w:r>
          </w:p>
        </w:tc>
        <w:tc>
          <w:tcPr/>
          <w:p>
            <w:pPr>
              <w:pStyle w:val="Compact"/>
              <w:jc w:val="left"/>
            </w:pPr>
            <w:r>
              <w:t xml:space="preserve">PHY associated with MII</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(MAC)</w:t>
            </w:r>
          </w:p>
        </w:tc>
        <w:tc>
          <w:tcPr/>
          <w:p>
            <w:pPr>
              <w:pStyle w:val="Compact"/>
              <w:jc w:val="left"/>
            </w:pPr>
            <w:r>
              <w:t xml:space="preserve">TC4x/S32G/S32K3 GMAC 均支持 MII</w:t>
            </w:r>
          </w:p>
        </w:tc>
      </w:tr>
      <w:tr>
        <w:tc>
          <w:tcPr/>
          <w:p>
            <w:pPr>
              <w:pStyle w:val="Compact"/>
              <w:jc w:val="left"/>
            </w:pPr>
            <w:r>
              <w:t xml:space="preserve">MDIO</w:t>
            </w:r>
          </w:p>
        </w:tc>
        <w:tc>
          <w:tcPr/>
          <w:p>
            <w:pPr>
              <w:pStyle w:val="Compact"/>
              <w:jc w:val="left"/>
            </w:pPr>
            <w:r>
              <w:t xml:space="preserve">MDIO 寄存器访问</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(MDC/MDIO)</w:t>
            </w:r>
          </w:p>
        </w:tc>
        <w:tc>
          <w:tcPr/>
          <w:p>
            <w:pPr>
              <w:pStyle w:val="Compact"/>
              <w:jc w:val="left"/>
            </w:pPr>
            <w:r>
              <w:t xml:space="preserve">Clause 45 寄存器空间</w:t>
            </w:r>
          </w:p>
        </w:tc>
      </w:tr>
      <w:tr>
        <w:tc>
          <w:tcPr/>
          <w:p>
            <w:pPr>
              <w:pStyle w:val="Compact"/>
              <w:jc w:val="left"/>
            </w:pPr>
            <w:r>
              <w:t xml:space="preserve">AN</w:t>
            </w:r>
          </w:p>
        </w:tc>
        <w:tc>
          <w:tcPr/>
          <w:p>
            <w:pPr>
              <w:pStyle w:val="Compact"/>
              <w:jc w:val="left"/>
            </w:pPr>
            <w:r>
              <w:t xml:space="preserve">Auto-negotiation (Clause 98)</w:t>
            </w:r>
          </w:p>
        </w:tc>
        <w:tc>
          <w:tcPr/>
          <w:p>
            <w:pPr>
              <w:pStyle w:val="Compact"/>
              <w:jc w:val="left"/>
            </w:pPr>
            <w:r>
              <w:t xml:space="preserve">O</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PHY 内部</w:t>
            </w:r>
          </w:p>
        </w:tc>
        <w:tc>
          <w:tcPr/>
          <w:p>
            <w:pPr>
              <w:pStyle w:val="Compact"/>
              <w:jc w:val="left"/>
            </w:pPr>
            <w:r>
              <w:t xml:space="preserve">需 PHY 硬件支持</w:t>
            </w:r>
          </w:p>
        </w:tc>
      </w:tr>
      <w:tr>
        <w:tc>
          <w:tcPr/>
          <w:p>
            <w:pPr>
              <w:pStyle w:val="Compact"/>
              <w:jc w:val="left"/>
            </w:pPr>
            <w:r>
              <w:t xml:space="preserve">PCT1-14</w:t>
            </w:r>
          </w:p>
        </w:tc>
        <w:tc>
          <w:tcPr/>
          <w:p>
            <w:pPr>
              <w:pStyle w:val="Compact"/>
              <w:jc w:val="left"/>
            </w:pPr>
            <w:r>
              <w:t xml:space="preserve">PCS Transmit 功能组</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Scrambler + 3B/4B 转换</w:t>
            </w:r>
          </w:p>
        </w:tc>
      </w:tr>
      <w:tr>
        <w:tc>
          <w:tcPr/>
          <w:p>
            <w:pPr>
              <w:pStyle w:val="Compact"/>
              <w:jc w:val="left"/>
            </w:pPr>
            <w:r>
              <w:t xml:space="preserve">PCR1-10</w:t>
            </w:r>
          </w:p>
        </w:tc>
        <w:tc>
          <w:tcPr/>
          <w:p>
            <w:pPr>
              <w:pStyle w:val="Compact"/>
              <w:jc w:val="left"/>
            </w:pPr>
            <w:r>
              <w:t xml:space="preserve">PCS Receive 功能组</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Descrambler + 错误处理</w:t>
            </w:r>
          </w:p>
        </w:tc>
      </w:tr>
      <w:tr>
        <w:tc>
          <w:tcPr/>
          <w:p>
            <w:pPr>
              <w:pStyle w:val="Compact"/>
              <w:jc w:val="left"/>
            </w:pPr>
            <w:r>
              <w:t xml:space="preserve">PCR6</w:t>
            </w:r>
          </w:p>
        </w:tc>
        <w:tc>
          <w:tcPr/>
          <w:p>
            <w:pPr>
              <w:pStyle w:val="Compact"/>
              <w:jc w:val="left"/>
            </w:pPr>
            <w:r>
              <w:t xml:space="preserve">自动极性检测</w:t>
            </w:r>
          </w:p>
        </w:tc>
        <w:tc>
          <w:tcPr/>
          <w:p>
            <w:pPr>
              <w:pStyle w:val="Compact"/>
              <w:jc w:val="left"/>
            </w:pPr>
            <w:r>
              <w:t xml:space="preserve">O</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接收信号极性自动校正</w:t>
            </w:r>
          </w:p>
        </w:tc>
      </w:tr>
      <w:tr>
        <w:tc>
          <w:tcPr/>
          <w:p>
            <w:pPr>
              <w:pStyle w:val="Compact"/>
              <w:jc w:val="left"/>
            </w:pPr>
            <w:r>
              <w:t xml:space="preserve">PMF1-9</w:t>
            </w:r>
          </w:p>
        </w:tc>
        <w:tc>
          <w:tcPr/>
          <w:p>
            <w:pPr>
              <w:pStyle w:val="Compact"/>
              <w:jc w:val="left"/>
            </w:pPr>
            <w:r>
              <w:t xml:space="preserve">PMA 功能组</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含 maxwait_timer (200ms)</w:t>
            </w:r>
            <w:fldSimple w:instr="NOTEREF _Ref_Footnote_33 \h \f">
              <w:r>
                <w:rPr>
                  <w:vertAlign w:val="superscript"/>
                </w:rPr>
                <w:t>33</w:t>
              </w:r>
            </w:fldSimple>
          </w:p>
        </w:tc>
      </w:tr>
      <w:tr>
        <w:tc>
          <w:tcPr/>
          <w:p>
            <w:pPr>
              <w:pStyle w:val="Compact"/>
              <w:jc w:val="left"/>
            </w:pPr>
            <w:r>
              <w:t xml:space="preserve">PME1-15</w:t>
            </w:r>
          </w:p>
        </w:tc>
        <w:tc>
          <w:tcPr/>
          <w:p>
            <w:pPr>
              <w:pStyle w:val="Compact"/>
              <w:jc w:val="left"/>
            </w:pPr>
            <w:r>
              <w:t xml:space="preserve">电气规范组</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TX 幅度 1.0Vpp ±20%</w:t>
            </w:r>
          </w:p>
        </w:tc>
      </w:tr>
      <w:tr>
        <w:tc>
          <w:tcPr/>
          <w:p>
            <w:pPr>
              <w:pStyle w:val="Compact"/>
              <w:jc w:val="left"/>
            </w:pPr>
            <w:r>
              <w:t xml:space="preserve">AUTO</w:t>
            </w:r>
          </w:p>
        </w:tc>
        <w:tc>
          <w:tcPr/>
          <w:p>
            <w:pPr>
              <w:pStyle w:val="Compact"/>
              <w:jc w:val="left"/>
            </w:pPr>
            <w:r>
              <w:t xml:space="preserve">车载环境安装</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系统设计</w:t>
            </w:r>
          </w:p>
        </w:tc>
        <w:tc>
          <w:tcPr/>
          <w:p>
            <w:pPr>
              <w:pStyle w:val="Compact"/>
              <w:jc w:val="left"/>
            </w:pPr>
            <w:r>
              <w:t xml:space="preserve">需满足 CISPR 25 / ISO 11452</w:t>
            </w:r>
          </w:p>
        </w:tc>
      </w:tr>
    </w:tbl>
    <w:p>
      <w:pPr>
        <w:pStyle w:val="BodyText"/>
      </w:pPr>
      <w:r>
        <w:t xml:space="preserve">100BASE-T1 的全部 PCS、PMA 和电气规范均在 PHY 芯片内部实现，MCU 端仅需通过 MII 接口与 PHY 交互。TC4x、S32G 和 S32K3 的 GMAC（Gigabit MAC）模块均支持 MII 接口，其中 S32K3 的 EMAC（Ethernet MAC）仅支持 10/100 Mbps 速率，因此与 100BASE-T1 的匹配最为直接</w:t>
      </w:r>
      <w:fldSimple w:instr="NOTEREF _Ref_Footnote_3 \h \f">
        <w:r>
          <w:rPr>
            <w:vertAlign w:val="superscript"/>
          </w:rPr>
          <w:t>3</w:t>
        </w:r>
      </w:fldSimple>
      <w:r>
        <w:t xml:space="preserve">。从系统架构角度，100BASE-T1 的链路建立时间（link-up time）从 power_on 起不得超过 100 ms（PMF6），该约束对 MCU 端驱动程序的 PHY 初始化时序提出了明确要求——驱动程序需在 PHY 复位后等待至少 100 ms 才能完成链路状态轮询。此外，PCS 回环（PCL1-PCL4）功能对于产线测试和故障诊断至关重要，需通过 MDIO 寄存器 3.0.14 位启用，该功能在所有支持 MDIO 接口的 MCU 上均可通过软件配置实现。</w:t>
      </w:r>
    </w:p>
    <w:bookmarkEnd w:id="114"/>
    <w:bookmarkStart w:id="115" w:name="base-t1clause-97pics-映射"/>
    <w:p>
      <w:pPr>
        <w:pStyle w:val="Heading3"/>
      </w:pPr>
      <w:r>
        <w:t xml:space="preserve">2.2 1000BASE-T1（Clause 97）PICS 映射</w:t>
      </w:r>
    </w:p>
    <w:p>
      <w:pPr>
        <w:pStyle w:val="FirstParagraph"/>
      </w:pPr>
      <w:r>
        <w:t xml:space="preserve">1000BASE-T1 的 PICS 分布在 802.3-2022 第 97.11 节（PDF 页码 4034-4055）。相较于 100BASE-T1，1000BASE-T1 引入了更复杂的编码方案和可选的 EEE（Energy-Efficient Ethernet，节能以太网）功能，PCS 采用 80B/81B 编码配合 RS-FEC（450,406）前向纠错，符号率为 750 Mbaud</w:t>
      </w:r>
      <w:fldSimple w:instr="NOTEREF _Ref_Footnote_34 \h \f">
        <w:r>
          <w:rPr>
            <w:vertAlign w:val="superscript"/>
          </w:rPr>
          <w:t>34</w:t>
        </w:r>
      </w:fldSimple>
      <w:r>
        <w:t xml:space="preserve">。</w:t>
      </w:r>
    </w:p>
    <w:tbl>
      <w:tblPr>
        <w:tblStyle w:val="Table"/>
        <w:tblW w:type="pct" w:w="5000"/>
        <w:tblLook w:firstRow="1" w:lastRow="0" w:firstColumn="0" w:lastColumn="0" w:noHBand="0" w:noVBand="0" w:val="0020"/>
      </w:tblPr>
      <w:tblGrid>
        <w:gridCol w:w="976"/>
        <w:gridCol w:w="976"/>
        <w:gridCol w:w="650"/>
        <w:gridCol w:w="1193"/>
        <w:gridCol w:w="1193"/>
        <w:gridCol w:w="1301"/>
        <w:gridCol w:w="976"/>
        <w:gridCol w:w="650"/>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 支持</w:t>
            </w:r>
          </w:p>
        </w:tc>
        <w:tc>
          <w:tcPr/>
          <w:p>
            <w:pPr>
              <w:pStyle w:val="Compact"/>
              <w:jc w:val="left"/>
            </w:pPr>
            <w:r>
              <w:t xml:space="preserve">S32G 支持</w:t>
            </w:r>
          </w:p>
        </w:tc>
        <w:tc>
          <w:tcPr/>
          <w:p>
            <w:pPr>
              <w:pStyle w:val="Compact"/>
              <w:jc w:val="left"/>
            </w:pPr>
            <w:r>
              <w:t xml:space="preserve">S32K3 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PCS</w:t>
            </w:r>
          </w:p>
        </w:tc>
        <w:tc>
          <w:tcPr/>
          <w:p>
            <w:pPr>
              <w:pStyle w:val="Compact"/>
              <w:jc w:val="left"/>
            </w:pPr>
            <w:r>
              <w:t xml:space="preserve">1000BASE-T1 PCS</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部分 (外部 PHY)</w:t>
            </w:r>
          </w:p>
        </w:tc>
        <w:tc>
          <w:tcPr/>
          <w:p>
            <w:pPr>
              <w:pStyle w:val="Compact"/>
              <w:jc w:val="left"/>
            </w:pPr>
            <w:r>
              <w:t xml:space="preserve">PHY 内部</w:t>
            </w:r>
          </w:p>
        </w:tc>
        <w:tc>
          <w:tcPr/>
          <w:p>
            <w:pPr>
              <w:pStyle w:val="Compact"/>
              <w:jc w:val="left"/>
            </w:pPr>
            <w:r>
              <w:t xml:space="preserve">80B/81B + RS-FEC(450,406)</w:t>
            </w:r>
            <w:fldSimple w:instr="NOTEREF _Ref_Footnote_34 \h \f">
              <w:r>
                <w:rPr>
                  <w:vertAlign w:val="superscript"/>
                </w:rPr>
                <w:t>34</w:t>
              </w:r>
            </w:fldSimple>
          </w:p>
        </w:tc>
      </w:tr>
      <w:tr>
        <w:tc>
          <w:tcPr/>
          <w:p>
            <w:pPr>
              <w:pStyle w:val="Compact"/>
              <w:jc w:val="left"/>
            </w:pPr>
            <w:r>
              <w:t xml:space="preserve">PMA</w:t>
            </w:r>
          </w:p>
        </w:tc>
        <w:tc>
          <w:tcPr/>
          <w:p>
            <w:pPr>
              <w:pStyle w:val="Compact"/>
              <w:jc w:val="left"/>
            </w:pPr>
            <w:r>
              <w:t xml:space="preserve">1000BASE-T1 PMA</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部分 (外部 PHY)</w:t>
            </w:r>
          </w:p>
        </w:tc>
        <w:tc>
          <w:tcPr/>
          <w:p>
            <w:pPr>
              <w:pStyle w:val="Compact"/>
              <w:jc w:val="left"/>
            </w:pPr>
            <w:r>
              <w:t xml:space="preserve">PHY 内部</w:t>
            </w:r>
          </w:p>
        </w:tc>
        <w:tc>
          <w:tcPr/>
          <w:p>
            <w:pPr>
              <w:pStyle w:val="Compact"/>
              <w:jc w:val="left"/>
            </w:pPr>
            <w:r>
              <w:t xml:space="preserve">PAM3 调制，750 Mbaud</w:t>
            </w:r>
          </w:p>
        </w:tc>
      </w:tr>
      <w:tr>
        <w:tc>
          <w:tcPr/>
          <w:p>
            <w:pPr>
              <w:pStyle w:val="Compact"/>
              <w:jc w:val="left"/>
            </w:pPr>
            <w:r>
              <w:t xml:space="preserve">EEE</w:t>
            </w:r>
          </w:p>
        </w:tc>
        <w:tc>
          <w:tcPr/>
          <w:p>
            <w:pPr>
              <w:pStyle w:val="Compact"/>
              <w:jc w:val="left"/>
            </w:pPr>
            <w:r>
              <w:t xml:space="preserve">EEE 低功耗空闲</w:t>
            </w:r>
          </w:p>
        </w:tc>
        <w:tc>
          <w:tcPr/>
          <w:p>
            <w:pPr>
              <w:pStyle w:val="Compact"/>
              <w:jc w:val="left"/>
            </w:pPr>
            <w:r>
              <w:t xml:space="preserve">O</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否</w:t>
            </w:r>
          </w:p>
        </w:tc>
        <w:tc>
          <w:tcPr/>
          <w:p>
            <w:pPr>
              <w:pStyle w:val="Compact"/>
              <w:jc w:val="left"/>
            </w:pPr>
            <w:r>
              <w:t xml:space="preserve">PHY 内部</w:t>
            </w:r>
          </w:p>
        </w:tc>
        <w:tc>
          <w:tcPr/>
          <w:p>
            <w:pPr>
              <w:pStyle w:val="Compact"/>
              <w:jc w:val="left"/>
            </w:pPr>
            <w:r>
              <w:t xml:space="preserve">LPI / QUIET / REFRESH 模式</w:t>
            </w:r>
          </w:p>
        </w:tc>
      </w:tr>
      <w:tr>
        <w:tc>
          <w:tcPr/>
          <w:p>
            <w:pPr>
              <w:pStyle w:val="Compact"/>
              <w:jc w:val="left"/>
            </w:pPr>
            <w:r>
              <w:t xml:space="preserve">OAM</w:t>
            </w:r>
          </w:p>
        </w:tc>
        <w:tc>
          <w:tcPr/>
          <w:p>
            <w:pPr>
              <w:pStyle w:val="Compact"/>
              <w:jc w:val="left"/>
            </w:pPr>
            <w:r>
              <w:t xml:space="preserve">PCS-level OAM 通道</w:t>
            </w:r>
          </w:p>
        </w:tc>
        <w:tc>
          <w:tcPr/>
          <w:p>
            <w:pPr>
              <w:pStyle w:val="Compact"/>
              <w:jc w:val="left"/>
            </w:pPr>
            <w:r>
              <w:t xml:space="preserve">O</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否</w:t>
            </w:r>
          </w:p>
        </w:tc>
        <w:tc>
          <w:tcPr/>
          <w:p>
            <w:pPr>
              <w:pStyle w:val="Compact"/>
              <w:jc w:val="left"/>
            </w:pPr>
            <w:r>
              <w:t xml:space="preserve">PHY 内部</w:t>
            </w:r>
          </w:p>
        </w:tc>
        <w:tc>
          <w:tcPr/>
          <w:p>
            <w:pPr>
              <w:pStyle w:val="Compact"/>
              <w:jc w:val="left"/>
            </w:pPr>
            <w:r>
              <w:t xml:space="preserve">带外管理通道</w:t>
            </w:r>
          </w:p>
        </w:tc>
      </w:tr>
      <w:tr>
        <w:tc>
          <w:tcPr/>
          <w:p>
            <w:pPr>
              <w:pStyle w:val="Compact"/>
              <w:jc w:val="left"/>
            </w:pPr>
            <w:r>
              <w:t xml:space="preserve">PCT1-7</w:t>
            </w:r>
          </w:p>
        </w:tc>
        <w:tc>
          <w:tcPr/>
          <w:p>
            <w:pPr>
              <w:pStyle w:val="Compact"/>
              <w:jc w:val="left"/>
            </w:pPr>
            <w:r>
              <w:t xml:space="preserve">PCS Transmit 基础功能</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含 Idle / LP_IDLE 处理</w:t>
            </w:r>
          </w:p>
        </w:tc>
      </w:tr>
      <w:tr>
        <w:tc>
          <w:tcPr/>
          <w:p>
            <w:pPr>
              <w:pStyle w:val="Compact"/>
              <w:jc w:val="left"/>
            </w:pPr>
            <w:r>
              <w:t xml:space="preserve">PCT8</w:t>
            </w:r>
          </w:p>
        </w:tc>
        <w:tc>
          <w:tcPr/>
          <w:p>
            <w:pPr>
              <w:pStyle w:val="Compact"/>
              <w:jc w:val="left"/>
            </w:pPr>
            <w:r>
              <w:t xml:space="preserve">EEE IDLE 转换</w:t>
            </w:r>
          </w:p>
        </w:tc>
        <w:tc>
          <w:tcPr/>
          <w:p>
            <w:pPr>
              <w:pStyle w:val="Compact"/>
              <w:jc w:val="left"/>
            </w:pPr>
            <w:r>
              <w:t xml:space="preserve">EEE:M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EEE 不支持时转 IDLE</w:t>
            </w:r>
          </w:p>
        </w:tc>
      </w:tr>
      <w:tr>
        <w:tc>
          <w:tcPr/>
          <w:p>
            <w:pPr>
              <w:pStyle w:val="Compact"/>
              <w:jc w:val="left"/>
            </w:pPr>
            <w:r>
              <w:t xml:space="preserve">PCT9-12</w:t>
            </w:r>
          </w:p>
        </w:tc>
        <w:tc>
          <w:tcPr/>
          <w:p>
            <w:pPr>
              <w:pStyle w:val="Compact"/>
              <w:jc w:val="left"/>
            </w:pPr>
            <w:r>
              <w:t xml:space="preserve">RS-FEC 编码器</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校验计算前寄存器初始化为零</w:t>
            </w:r>
          </w:p>
        </w:tc>
      </w:tr>
      <w:tr>
        <w:tc>
          <w:tcPr/>
          <w:p>
            <w:pPr>
              <w:pStyle w:val="Compact"/>
              <w:jc w:val="left"/>
            </w:pPr>
            <w:r>
              <w:t xml:space="preserve">PCT13-22</w:t>
            </w:r>
          </w:p>
        </w:tc>
        <w:tc>
          <w:tcPr/>
          <w:p>
            <w:pPr>
              <w:pStyle w:val="Compact"/>
              <w:jc w:val="left"/>
            </w:pPr>
            <w:r>
              <w:t xml:space="preserve">Scrambler + EEE 状态图</w:t>
            </w:r>
          </w:p>
        </w:tc>
        <w:tc>
          <w:tcPr/>
          <w:p>
            <w:pPr>
              <w:pStyle w:val="Compact"/>
              <w:jc w:val="left"/>
            </w:pPr>
            <w:r>
              <w:t xml:space="preserve">M/EEE:M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MASTER/SLAVE 种子值不同</w:t>
            </w:r>
          </w:p>
        </w:tc>
      </w:tr>
      <w:tr>
        <w:tc>
          <w:tcPr/>
          <w:p>
            <w:pPr>
              <w:pStyle w:val="Compact"/>
              <w:jc w:val="left"/>
            </w:pPr>
            <w:r>
              <w:t xml:space="preserve">PCR1-10</w:t>
            </w:r>
          </w:p>
        </w:tc>
        <w:tc>
          <w:tcPr/>
          <w:p>
            <w:pPr>
              <w:pStyle w:val="Compact"/>
              <w:jc w:val="left"/>
            </w:pPr>
            <w:r>
              <w:t xml:space="preserve">PCS Receive + Descrambler</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侧流解扰，公式(97-3/4)</w:t>
            </w:r>
            <w:fldSimple w:instr="NOTEREF _Ref_Footnote_34 \h \f">
              <w:r>
                <w:rPr>
                  <w:vertAlign w:val="superscript"/>
                </w:rPr>
                <w:t>34</w:t>
              </w:r>
            </w:fldSimple>
          </w:p>
        </w:tc>
      </w:tr>
      <w:tr>
        <w:tc>
          <w:tcPr/>
          <w:p>
            <w:pPr>
              <w:pStyle w:val="Compact"/>
              <w:jc w:val="left"/>
            </w:pPr>
            <w:r>
              <w:t xml:space="preserve">PME1-8</w:t>
            </w:r>
          </w:p>
        </w:tc>
        <w:tc>
          <w:tcPr/>
          <w:p>
            <w:pPr>
              <w:pStyle w:val="Compact"/>
              <w:jc w:val="left"/>
            </w:pPr>
            <w:r>
              <w:t xml:space="preserve">测试模式</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MDIO reg 1.2304.15:13 控制</w:t>
            </w:r>
          </w:p>
        </w:tc>
      </w:tr>
      <w:tr>
        <w:tc>
          <w:tcPr/>
          <w:p>
            <w:pPr>
              <w:pStyle w:val="Compact"/>
              <w:jc w:val="left"/>
            </w:pPr>
            <w:r>
              <w:t xml:space="preserve">PME9-10</w:t>
            </w:r>
          </w:p>
        </w:tc>
        <w:tc>
          <w:tcPr/>
          <w:p>
            <w:pPr>
              <w:pStyle w:val="Compact"/>
              <w:jc w:val="left"/>
            </w:pPr>
            <w:r>
              <w:t xml:space="preserve">TX 幅度 / 下垂</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1.0Vpp ±20%，下垂 &lt; 25%</w:t>
            </w:r>
          </w:p>
        </w:tc>
      </w:tr>
      <w:tr>
        <w:tc>
          <w:tcPr/>
          <w:p>
            <w:pPr>
              <w:pStyle w:val="Compact"/>
              <w:jc w:val="left"/>
            </w:pPr>
            <w:r>
              <w:t xml:space="preserve">PME11</w:t>
            </w:r>
          </w:p>
        </w:tc>
        <w:tc>
          <w:tcPr/>
          <w:p>
            <w:pPr>
              <w:pStyle w:val="Compact"/>
              <w:jc w:val="left"/>
            </w:pPr>
            <w:r>
              <w:t xml:space="preserve">TX 抖动</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&lt; 60 ps rms (test mode 1)</w:t>
            </w:r>
          </w:p>
        </w:tc>
      </w:tr>
      <w:tr>
        <w:tc>
          <w:tcPr/>
          <w:p>
            <w:pPr>
              <w:pStyle w:val="Compact"/>
              <w:jc w:val="left"/>
            </w:pPr>
            <w:r>
              <w:t xml:space="preserve">PME12</w:t>
            </w:r>
          </w:p>
        </w:tc>
        <w:tc>
          <w:tcPr/>
          <w:p>
            <w:pPr>
              <w:pStyle w:val="Compact"/>
              <w:jc w:val="left"/>
            </w:pPr>
            <w:r>
              <w:t xml:space="preserve">功率谱密度</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满足模板约束</w:t>
            </w:r>
          </w:p>
        </w:tc>
      </w:tr>
      <w:tr>
        <w:tc>
          <w:tcPr/>
          <w:p>
            <w:pPr>
              <w:pStyle w:val="Compact"/>
              <w:jc w:val="left"/>
            </w:pPr>
            <w:r>
              <w:t xml:space="preserve">PME13-15</w:t>
            </w:r>
          </w:p>
        </w:tc>
        <w:tc>
          <w:tcPr/>
          <w:p>
            <w:pPr>
              <w:pStyle w:val="Compact"/>
              <w:jc w:val="left"/>
            </w:pPr>
            <w:r>
              <w:t xml:space="preserve">RX 输入 / 串扰 / 回损</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BER &lt; 1e-7，外来串扰 &lt;-100 dBm/Hz</w:t>
            </w:r>
          </w:p>
        </w:tc>
      </w:tr>
    </w:tbl>
    <w:p>
      <w:pPr>
        <w:pStyle w:val="BodyText"/>
      </w:pPr>
      <w:r>
        <w:t xml:space="preserve">1000BASE-T1 的总延迟约束（发送 + 接收）不得超过 7168 bit times，即 7168 ns（G3 项），该约束对支持 TSN（Time-Sensitive Networking）的 gPTP（generalized Precision Time Protocol）实现具有直接影响——PHY 延迟的不确定性会累积到时钟同步误差中</w:t>
      </w:r>
      <w:fldSimple w:instr="NOTEREF _Ref_Footnote_35 \h \f">
        <w:r>
          <w:rPr>
            <w:vertAlign w:val="superscript"/>
          </w:rPr>
          <w:t>35</w:t>
        </w:r>
      </w:fldSimple>
      <w:r>
        <w:t xml:space="preserve">。TC4x 和 S32G 的 GMAC 均支持 RGMII 接口，可直接对接 1000BASE-T1 PHY；S32G 还支持 SGMII 接口，可通过 SerDes 以单对差分线连接 PHY，减少引脚数量。S32K3 的 EMAC 仅支持 10/100 Mbps，但部分 S32K3 型号集成的 GMAC 模块可支持 RGMII 和 1G 速率，选型时需注意具体型号差异。EEE 功能（PCT8、PCT16-22）在车载应用中通常因实时性要求而禁用，因为 LPI（Low Power Idle）模式会在链路上引入微秒级的唤醒延迟，可能破坏 TSN 时间门控调度的确定性</w:t>
      </w:r>
      <w:fldSimple w:instr="NOTEREF _Ref_Footnote_36 \h \f">
        <w:r>
          <w:rPr>
            <w:vertAlign w:val="superscript"/>
          </w:rPr>
          <w:t>36</w:t>
        </w:r>
      </w:fldSimple>
      <w:r>
        <w:t xml:space="preserve">。</w:t>
      </w:r>
    </w:p>
    <w:bookmarkEnd w:id="115"/>
    <w:bookmarkStart w:id="116" w:name="base-t1s-plcaclause-147-148pics-映射"/>
    <w:p>
      <w:pPr>
        <w:pStyle w:val="Heading3"/>
      </w:pPr>
      <w:r>
        <w:t xml:space="preserve">2.3 10BASE-T1S + PLCA（Clause 147-148）PICS 映射</w:t>
      </w:r>
    </w:p>
    <w:p>
      <w:pPr>
        <w:pStyle w:val="FirstParagraph"/>
      </w:pPr>
      <w:r>
        <w:t xml:space="preserve">10BASE-T1S 的 PICS 分布在 802.3-2022 第 147.12 节（PDF 页码 5924-5950），PLCA（Physical Layer Collision Avoidance）PICS 在第 148.5 节（PDF 页码 5951-5960）。10BASE-T1S 是唯一支持半双工（half-duplex）模式的车载以太网 PHY，采用 DME 编码，符号率为 10 MBd，其多点总线（multidrop）拓扑和 PLCA 冲突避免机制使其可直接替代 CAN/LIN 网络</w:t>
      </w:r>
      <w:fldSimple w:instr="NOTEREF _Ref_Footnote_7 \h \f">
        <w:r>
          <w:rPr>
            <w:vertAlign w:val="superscript"/>
          </w:rPr>
          <w:t>7</w:t>
        </w:r>
      </w:fldSimple>
      <w:r>
        <w:t xml:space="preserve">。</w:t>
      </w:r>
    </w:p>
    <w:tbl>
      <w:tblPr>
        <w:tblStyle w:val="Table"/>
        <w:tblW w:type="pct" w:w="5000"/>
        <w:tblLook w:firstRow="1" w:lastRow="0" w:firstColumn="0" w:lastColumn="0" w:noHBand="0" w:noVBand="0" w:val="0020"/>
      </w:tblPr>
      <w:tblGrid>
        <w:gridCol w:w="976"/>
        <w:gridCol w:w="976"/>
        <w:gridCol w:w="650"/>
        <w:gridCol w:w="1193"/>
        <w:gridCol w:w="1193"/>
        <w:gridCol w:w="1301"/>
        <w:gridCol w:w="976"/>
        <w:gridCol w:w="650"/>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 支持</w:t>
            </w:r>
          </w:p>
        </w:tc>
        <w:tc>
          <w:tcPr/>
          <w:p>
            <w:pPr>
              <w:pStyle w:val="Compact"/>
              <w:jc w:val="left"/>
            </w:pPr>
            <w:r>
              <w:t xml:space="preserve">S32G 支持</w:t>
            </w:r>
          </w:p>
        </w:tc>
        <w:tc>
          <w:tcPr/>
          <w:p>
            <w:pPr>
              <w:pStyle w:val="Compact"/>
              <w:jc w:val="left"/>
            </w:pPr>
            <w:r>
              <w:t xml:space="preserve">S32K3 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HALF</w:t>
            </w:r>
          </w:p>
        </w:tc>
        <w:tc>
          <w:tcPr/>
          <w:p>
            <w:pPr>
              <w:pStyle w:val="Compact"/>
              <w:jc w:val="left"/>
            </w:pPr>
            <w:r>
              <w:t xml:space="preserve">半双工模式</w:t>
            </w:r>
          </w:p>
        </w:tc>
        <w:tc>
          <w:tcPr/>
          <w:p>
            <w:pPr>
              <w:pStyle w:val="Compact"/>
              <w:jc w:val="left"/>
            </w:pPr>
            <w:r>
              <w:t xml:space="preserve">M</w:t>
            </w:r>
          </w:p>
        </w:tc>
        <w:tc>
          <w:tcPr/>
          <w:p>
            <w:pPr>
              <w:pStyle w:val="Compact"/>
              <w:jc w:val="left"/>
            </w:pPr>
            <w:r>
              <w:t xml:space="preserve">是 (LETH)</w:t>
            </w:r>
          </w:p>
        </w:tc>
        <w:tc>
          <w:tcPr/>
          <w:p>
            <w:pPr>
              <w:pStyle w:val="Compact"/>
              <w:jc w:val="left"/>
            </w:pPr>
            <w:r>
              <w:t xml:space="preserve">部分</w:t>
            </w:r>
          </w:p>
        </w:tc>
        <w:tc>
          <w:tcPr/>
          <w:p>
            <w:pPr>
              <w:pStyle w:val="Compact"/>
              <w:jc w:val="left"/>
            </w:pPr>
            <w:r>
              <w:t xml:space="preserve">部分</w:t>
            </w:r>
          </w:p>
        </w:tc>
        <w:tc>
          <w:tcPr/>
          <w:p>
            <w:pPr>
              <w:pStyle w:val="Compact"/>
              <w:jc w:val="left"/>
            </w:pPr>
            <w:r>
              <w:t xml:space="preserve">MAC 配置</w:t>
            </w:r>
          </w:p>
        </w:tc>
        <w:tc>
          <w:tcPr/>
          <w:p>
            <w:pPr>
              <w:pStyle w:val="Compact"/>
              <w:jc w:val="left"/>
            </w:pPr>
            <w:r>
              <w:t xml:space="preserve">10BASE-T1S 仅支持半双工</w:t>
            </w:r>
          </w:p>
        </w:tc>
      </w:tr>
      <w:tr>
        <w:tc>
          <w:tcPr/>
          <w:p>
            <w:pPr>
              <w:pStyle w:val="Compact"/>
              <w:jc w:val="left"/>
            </w:pPr>
            <w:r>
              <w:t xml:space="preserve">MULT</w:t>
            </w:r>
          </w:p>
        </w:tc>
        <w:tc>
          <w:tcPr/>
          <w:p>
            <w:pPr>
              <w:pStyle w:val="Compact"/>
              <w:jc w:val="left"/>
            </w:pPr>
            <w:r>
              <w:t xml:space="preserve">多点总线模式</w:t>
            </w:r>
          </w:p>
        </w:tc>
        <w:tc>
          <w:tcPr/>
          <w:p>
            <w:pPr>
              <w:pStyle w:val="Compact"/>
              <w:jc w:val="left"/>
            </w:pPr>
            <w:r>
              <w:t xml:space="preserve">O</w:t>
            </w:r>
          </w:p>
        </w:tc>
        <w:tc>
          <w:tcPr/>
          <w:p>
            <w:pPr>
              <w:pStyle w:val="Compact"/>
              <w:jc w:val="left"/>
            </w:pPr>
            <w:r>
              <w:t xml:space="preserve">是 (LETH)</w:t>
            </w:r>
          </w:p>
        </w:tc>
        <w:tc>
          <w:tcPr/>
          <w:p>
            <w:pPr>
              <w:pStyle w:val="Compact"/>
              <w:jc w:val="left"/>
            </w:pPr>
            <w:r>
              <w:t xml:space="preserve">否</w:t>
            </w:r>
          </w:p>
        </w:tc>
        <w:tc>
          <w:tcPr/>
          <w:p>
            <w:pPr>
              <w:pStyle w:val="Compact"/>
              <w:jc w:val="left"/>
            </w:pPr>
            <w:r>
              <w:t xml:space="preserve">否</w:t>
            </w:r>
          </w:p>
        </w:tc>
        <w:tc>
          <w:tcPr/>
          <w:p>
            <w:pPr>
              <w:pStyle w:val="Compact"/>
              <w:jc w:val="left"/>
            </w:pPr>
            <w:r>
              <w:t xml:space="preserve">PHY + MAC</w:t>
            </w:r>
          </w:p>
        </w:tc>
        <w:tc>
          <w:tcPr/>
          <w:p>
            <w:pPr>
              <w:pStyle w:val="Compact"/>
              <w:jc w:val="left"/>
            </w:pPr>
            <w:r>
              <w:t xml:space="preserve">最多 8 节点/总线</w:t>
            </w:r>
            <w:fldSimple w:instr="NOTEREF _Ref_Footnote_7 \h \f">
              <w:r>
                <w:rPr>
                  <w:vertAlign w:val="superscript"/>
                </w:rPr>
                <w:t>7</w:t>
              </w:r>
            </w:fldSimple>
          </w:p>
        </w:tc>
      </w:tr>
      <w:tr>
        <w:tc>
          <w:tcPr/>
          <w:p>
            <w:pPr>
              <w:pStyle w:val="Compact"/>
              <w:jc w:val="left"/>
            </w:pPr>
            <w:r>
              <w:t xml:space="preserve">FULL</w:t>
            </w:r>
          </w:p>
        </w:tc>
        <w:tc>
          <w:tcPr/>
          <w:p>
            <w:pPr>
              <w:pStyle w:val="Compact"/>
              <w:jc w:val="left"/>
            </w:pPr>
            <w:r>
              <w:t xml:space="preserve">全双工点对点</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PHY 配置</w:t>
            </w:r>
          </w:p>
        </w:tc>
        <w:tc>
          <w:tcPr/>
          <w:p>
            <w:pPr>
              <w:pStyle w:val="Compact"/>
              <w:jc w:val="left"/>
            </w:pPr>
            <w:r>
              <w:t xml:space="preserve">点对点模式可选</w:t>
            </w:r>
          </w:p>
        </w:tc>
      </w:tr>
      <w:tr>
        <w:tc>
          <w:tcPr/>
          <w:p>
            <w:pPr>
              <w:pStyle w:val="Compact"/>
              <w:jc w:val="left"/>
            </w:pPr>
            <w:r>
              <w:t xml:space="preserve">PCS</w:t>
            </w:r>
          </w:p>
        </w:tc>
        <w:tc>
          <w:tcPr/>
          <w:p>
            <w:pPr>
              <w:pStyle w:val="Compact"/>
              <w:jc w:val="left"/>
            </w:pPr>
            <w:r>
              <w:t xml:space="preserve">10BASE-T1S PCS</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PHY 内部</w:t>
            </w:r>
          </w:p>
        </w:tc>
        <w:tc>
          <w:tcPr/>
          <w:p>
            <w:pPr>
              <w:pStyle w:val="Compact"/>
              <w:jc w:val="left"/>
            </w:pPr>
            <w:r>
              <w:t xml:space="preserve">5B/4B + DME 编码</w:t>
            </w:r>
          </w:p>
        </w:tc>
      </w:tr>
      <w:tr>
        <w:tc>
          <w:tcPr/>
          <w:p>
            <w:pPr>
              <w:pStyle w:val="Compact"/>
              <w:jc w:val="left"/>
            </w:pPr>
            <w:r>
              <w:t xml:space="preserve">PMA</w:t>
            </w:r>
          </w:p>
        </w:tc>
        <w:tc>
          <w:tcPr/>
          <w:p>
            <w:pPr>
              <w:pStyle w:val="Compact"/>
              <w:jc w:val="left"/>
            </w:pPr>
            <w:r>
              <w:t xml:space="preserve">10BASE-T1S PMA</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PHY 内部</w:t>
            </w:r>
          </w:p>
        </w:tc>
        <w:tc>
          <w:tcPr/>
          <w:p>
            <w:pPr>
              <w:pStyle w:val="Compact"/>
              <w:jc w:val="left"/>
            </w:pPr>
            <w:r>
              <w:t xml:space="preserve">含 Link Monitor</w:t>
            </w:r>
          </w:p>
        </w:tc>
      </w:tr>
      <w:tr>
        <w:tc>
          <w:tcPr/>
          <w:p>
            <w:pPr>
              <w:pStyle w:val="Compact"/>
              <w:jc w:val="left"/>
            </w:pPr>
            <w:r>
              <w:t xml:space="preserve">AN</w:t>
            </w:r>
          </w:p>
        </w:tc>
        <w:tc>
          <w:tcPr/>
          <w:p>
            <w:pPr>
              <w:pStyle w:val="Compact"/>
              <w:jc w:val="left"/>
            </w:pPr>
            <w:r>
              <w:t xml:space="preserve">Auto-negotiation (Clause 98)</w:t>
            </w:r>
          </w:p>
        </w:tc>
        <w:tc>
          <w:tcPr/>
          <w:p>
            <w:pPr>
              <w:pStyle w:val="Compact"/>
              <w:jc w:val="left"/>
            </w:pPr>
            <w:r>
              <w:t xml:space="preserve">O</w:t>
            </w:r>
          </w:p>
        </w:tc>
        <w:tc>
          <w:tcPr/>
          <w:p>
            <w:pPr>
              <w:pStyle w:val="Compact"/>
              <w:jc w:val="left"/>
            </w:pPr>
            <w:r>
              <w:t xml:space="preserve">是</w:t>
            </w:r>
          </w:p>
        </w:tc>
        <w:tc>
          <w:tcPr/>
          <w:p>
            <w:pPr>
              <w:pStyle w:val="Compact"/>
              <w:jc w:val="left"/>
            </w:pPr>
            <w:r>
              <w:t xml:space="preserve">部分</w:t>
            </w:r>
          </w:p>
        </w:tc>
        <w:tc>
          <w:tcPr/>
          <w:p>
            <w:pPr>
              <w:pStyle w:val="Compact"/>
              <w:jc w:val="left"/>
            </w:pPr>
            <w:r>
              <w:t xml:space="preserve">部分</w:t>
            </w:r>
          </w:p>
        </w:tc>
        <w:tc>
          <w:tcPr/>
          <w:p>
            <w:pPr>
              <w:pStyle w:val="Compact"/>
              <w:jc w:val="left"/>
            </w:pPr>
            <w:r>
              <w:t xml:space="preserve">PHY 内部</w:t>
            </w:r>
          </w:p>
        </w:tc>
        <w:tc>
          <w:tcPr/>
          <w:p>
            <w:pPr>
              <w:pStyle w:val="Compact"/>
              <w:jc w:val="left"/>
            </w:pPr>
            <w:r>
              <w:t xml:space="preserve">含 PLCA 参数协商</w:t>
            </w:r>
          </w:p>
        </w:tc>
      </w:tr>
      <w:tr>
        <w:tc>
          <w:tcPr/>
          <w:p>
            <w:pPr>
              <w:pStyle w:val="Compact"/>
              <w:jc w:val="left"/>
            </w:pPr>
            <w:r>
              <w:t xml:space="preserve">PCST1-6</w:t>
            </w:r>
          </w:p>
        </w:tc>
        <w:tc>
          <w:tcPr/>
          <w:p>
            <w:pPr>
              <w:pStyle w:val="Compact"/>
              <w:jc w:val="left"/>
            </w:pPr>
            <w:r>
              <w:t xml:space="preserve">PCS Transmit 功能</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g(x)=x</w:t>
            </w:r>
            <w:r>
              <w:rPr>
                <w:vertAlign w:val="superscript"/>
              </w:rPr>
              <w:t xml:space="preserve">7+x</w:t>
            </w:r>
            <w:r>
              <w:t xml:space="preserve">4+1 scrambler</w:t>
            </w:r>
          </w:p>
        </w:tc>
      </w:tr>
      <w:tr>
        <w:tc>
          <w:tcPr/>
          <w:p>
            <w:pPr>
              <w:pStyle w:val="Compact"/>
              <w:jc w:val="left"/>
            </w:pPr>
            <w:r>
              <w:t xml:space="preserve">PCSR1-4</w:t>
            </w:r>
          </w:p>
        </w:tc>
        <w:tc>
          <w:tcPr/>
          <w:p>
            <w:pPr>
              <w:pStyle w:val="Compact"/>
              <w:jc w:val="left"/>
            </w:pPr>
            <w:r>
              <w:t xml:space="preserve">PCS Receive 功能</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自同步 descrambler</w:t>
            </w:r>
          </w:p>
        </w:tc>
      </w:tr>
      <w:tr>
        <w:tc>
          <w:tcPr/>
          <w:p>
            <w:pPr>
              <w:pStyle w:val="Compact"/>
              <w:jc w:val="left"/>
            </w:pPr>
            <w:r>
              <w:t xml:space="preserve">CD1-4</w:t>
            </w:r>
          </w:p>
        </w:tc>
        <w:tc>
          <w:tcPr/>
          <w:p>
            <w:pPr>
              <w:pStyle w:val="Compact"/>
              <w:jc w:val="left"/>
            </w:pPr>
            <w:r>
              <w:t xml:space="preserve">碰撞检测 (半双工)</w:t>
            </w:r>
          </w:p>
        </w:tc>
        <w:tc>
          <w:tcPr/>
          <w:p>
            <w:pPr>
              <w:pStyle w:val="Compact"/>
              <w:jc w:val="left"/>
            </w:pPr>
            <w:r>
              <w:t xml:space="preserve">HALF:M</w:t>
            </w:r>
          </w:p>
        </w:tc>
        <w:tc>
          <w:tcPr/>
          <w:p>
            <w:pPr>
              <w:pStyle w:val="Compact"/>
              <w:jc w:val="left"/>
            </w:pPr>
            <w:r>
              <w:t xml:space="preserve">是</w:t>
            </w:r>
          </w:p>
        </w:tc>
        <w:tc>
          <w:tcPr/>
          <w:p>
            <w:pPr>
              <w:pStyle w:val="Compact"/>
              <w:jc w:val="left"/>
            </w:pPr>
            <w:r>
              <w:t xml:space="preserve">有限</w:t>
            </w:r>
          </w:p>
        </w:tc>
        <w:tc>
          <w:tcPr/>
          <w:p>
            <w:pPr>
              <w:pStyle w:val="Compact"/>
              <w:jc w:val="left"/>
            </w:pPr>
            <w:r>
              <w:t xml:space="preserve">有限</w:t>
            </w:r>
          </w:p>
        </w:tc>
        <w:tc>
          <w:tcPr/>
          <w:p>
            <w:pPr>
              <w:pStyle w:val="Compact"/>
              <w:jc w:val="left"/>
            </w:pPr>
            <w:r>
              <w:t xml:space="preserve">MAC 硬件</w:t>
            </w:r>
          </w:p>
        </w:tc>
        <w:tc>
          <w:tcPr/>
          <w:p>
            <w:pPr>
              <w:pStyle w:val="Compact"/>
              <w:jc w:val="left"/>
            </w:pPr>
            <w:r>
              <w:t xml:space="preserve">MII COL/CRS 信号</w:t>
            </w:r>
          </w:p>
        </w:tc>
      </w:tr>
      <w:tr>
        <w:tc>
          <w:tcPr/>
          <w:p>
            <w:pPr>
              <w:pStyle w:val="Compact"/>
              <w:jc w:val="left"/>
            </w:pPr>
            <w:r>
              <w:t xml:space="preserve">PLCA1-4</w:t>
            </w:r>
          </w:p>
        </w:tc>
        <w:tc>
          <w:tcPr/>
          <w:p>
            <w:pPr>
              <w:pStyle w:val="Compact"/>
              <w:jc w:val="left"/>
            </w:pPr>
            <w:r>
              <w:t xml:space="preserve">RS 对 PLCA 信号反应</w:t>
            </w:r>
          </w:p>
        </w:tc>
        <w:tc>
          <w:tcPr/>
          <w:p>
            <w:pPr>
              <w:pStyle w:val="Compact"/>
              <w:jc w:val="left"/>
            </w:pPr>
            <w:r>
              <w:t xml:space="preserve">M</w:t>
            </w:r>
          </w:p>
        </w:tc>
        <w:tc>
          <w:tcPr/>
          <w:p>
            <w:pPr>
              <w:pStyle w:val="Compact"/>
              <w:jc w:val="left"/>
            </w:pPr>
            <w:r>
              <w:t xml:space="preserve">是 (LETH)</w:t>
            </w:r>
          </w:p>
        </w:tc>
        <w:tc>
          <w:tcPr/>
          <w:p>
            <w:pPr>
              <w:pStyle w:val="Compact"/>
              <w:jc w:val="left"/>
            </w:pPr>
            <w:r>
              <w:t xml:space="preserve">否</w:t>
            </w:r>
          </w:p>
        </w:tc>
        <w:tc>
          <w:tcPr/>
          <w:p>
            <w:pPr>
              <w:pStyle w:val="Compact"/>
              <w:jc w:val="left"/>
            </w:pPr>
            <w:r>
              <w:t xml:space="preserve">否</w:t>
            </w:r>
          </w:p>
        </w:tc>
        <w:tc>
          <w:tcPr/>
          <w:p>
            <w:pPr>
              <w:pStyle w:val="Compact"/>
              <w:jc w:val="left"/>
            </w:pPr>
            <w:r>
              <w:t xml:space="preserve">HW (LETH)</w:t>
            </w:r>
          </w:p>
        </w:tc>
        <w:tc>
          <w:tcPr/>
          <w:p>
            <w:pPr>
              <w:pStyle w:val="Compact"/>
              <w:jc w:val="left"/>
            </w:pPr>
            <w:r>
              <w:t xml:space="preserve">rx_cmd = BEACON/COMMIT</w:t>
            </w:r>
          </w:p>
        </w:tc>
      </w:tr>
      <w:tr>
        <w:tc>
          <w:tcPr/>
          <w:p>
            <w:pPr>
              <w:pStyle w:val="Compact"/>
              <w:jc w:val="left"/>
            </w:pPr>
            <w:r>
              <w:t xml:space="preserve">CON1</w:t>
            </w:r>
          </w:p>
        </w:tc>
        <w:tc>
          <w:tcPr/>
          <w:p>
            <w:pPr>
              <w:pStyle w:val="Compact"/>
              <w:jc w:val="left"/>
            </w:pPr>
            <w:r>
              <w:t xml:space="preserve">PLCA Control 功能</w:t>
            </w:r>
          </w:p>
        </w:tc>
        <w:tc>
          <w:tcPr/>
          <w:p>
            <w:pPr>
              <w:pStyle w:val="Compact"/>
              <w:jc w:val="left"/>
            </w:pPr>
            <w:r>
              <w:t xml:space="preserve">M</w:t>
            </w:r>
          </w:p>
        </w:tc>
        <w:tc>
          <w:tcPr/>
          <w:p>
            <w:pPr>
              <w:pStyle w:val="Compact"/>
              <w:jc w:val="left"/>
            </w:pPr>
            <w:r>
              <w:t xml:space="preserve">是 (LETH)</w:t>
            </w:r>
          </w:p>
        </w:tc>
        <w:tc>
          <w:tcPr/>
          <w:p>
            <w:pPr>
              <w:pStyle w:val="Compact"/>
              <w:jc w:val="left"/>
            </w:pPr>
            <w:r>
              <w:t xml:space="preserve">否</w:t>
            </w:r>
          </w:p>
        </w:tc>
        <w:tc>
          <w:tcPr/>
          <w:p>
            <w:pPr>
              <w:pStyle w:val="Compact"/>
              <w:jc w:val="left"/>
            </w:pPr>
            <w:r>
              <w:t xml:space="preserve">否</w:t>
            </w:r>
          </w:p>
        </w:tc>
        <w:tc>
          <w:tcPr/>
          <w:p>
            <w:pPr>
              <w:pStyle w:val="Compact"/>
              <w:jc w:val="left"/>
            </w:pPr>
            <w:r>
              <w:t xml:space="preserve">HW (LETH)</w:t>
            </w:r>
          </w:p>
        </w:tc>
        <w:tc>
          <w:tcPr/>
          <w:p>
            <w:pPr>
              <w:pStyle w:val="Compact"/>
              <w:jc w:val="left"/>
            </w:pPr>
            <w:r>
              <w:t xml:space="preserve">符合图 148-3/148-4</w:t>
            </w:r>
            <w:fldSimple w:instr="NOTEREF _Ref_Footnote_8 \h \f">
              <w:r>
                <w:rPr>
                  <w:vertAlign w:val="superscript"/>
                </w:rPr>
                <w:t>8</w:t>
              </w:r>
            </w:fldSimple>
          </w:p>
        </w:tc>
      </w:tr>
      <w:tr>
        <w:tc>
          <w:tcPr/>
          <w:p>
            <w:pPr>
              <w:pStyle w:val="Compact"/>
              <w:jc w:val="left"/>
            </w:pPr>
            <w:r>
              <w:t xml:space="preserve">DAT1</w:t>
            </w:r>
          </w:p>
        </w:tc>
        <w:tc>
          <w:tcPr/>
          <w:p>
            <w:pPr>
              <w:pStyle w:val="Compact"/>
              <w:jc w:val="left"/>
            </w:pPr>
            <w:r>
              <w:t xml:space="preserve">PLCA Data 功能</w:t>
            </w:r>
          </w:p>
        </w:tc>
        <w:tc>
          <w:tcPr/>
          <w:p>
            <w:pPr>
              <w:pStyle w:val="Compact"/>
              <w:jc w:val="left"/>
            </w:pPr>
            <w:r>
              <w:t xml:space="preserve">M</w:t>
            </w:r>
          </w:p>
        </w:tc>
        <w:tc>
          <w:tcPr/>
          <w:p>
            <w:pPr>
              <w:pStyle w:val="Compact"/>
              <w:jc w:val="left"/>
            </w:pPr>
            <w:r>
              <w:t xml:space="preserve">是 (LETH)</w:t>
            </w:r>
          </w:p>
        </w:tc>
        <w:tc>
          <w:tcPr/>
          <w:p>
            <w:pPr>
              <w:pStyle w:val="Compact"/>
              <w:jc w:val="left"/>
            </w:pPr>
            <w:r>
              <w:t xml:space="preserve">否</w:t>
            </w:r>
          </w:p>
        </w:tc>
        <w:tc>
          <w:tcPr/>
          <w:p>
            <w:pPr>
              <w:pStyle w:val="Compact"/>
              <w:jc w:val="left"/>
            </w:pPr>
            <w:r>
              <w:t xml:space="preserve">否</w:t>
            </w:r>
          </w:p>
        </w:tc>
        <w:tc>
          <w:tcPr/>
          <w:p>
            <w:pPr>
              <w:pStyle w:val="Compact"/>
              <w:jc w:val="left"/>
            </w:pPr>
            <w:r>
              <w:t xml:space="preserve">HW (LETH)</w:t>
            </w:r>
          </w:p>
        </w:tc>
        <w:tc>
          <w:tcPr/>
          <w:p>
            <w:pPr>
              <w:pStyle w:val="Compact"/>
              <w:jc w:val="left"/>
            </w:pPr>
            <w:r>
              <w:t xml:space="preserve">符合图 148-5/148-6</w:t>
            </w:r>
          </w:p>
        </w:tc>
      </w:tr>
      <w:tr>
        <w:tc>
          <w:tcPr/>
          <w:p>
            <w:pPr>
              <w:pStyle w:val="Compact"/>
              <w:jc w:val="left"/>
            </w:pPr>
            <w:r>
              <w:t xml:space="preserve">STS1</w:t>
            </w:r>
          </w:p>
        </w:tc>
        <w:tc>
          <w:tcPr/>
          <w:p>
            <w:pPr>
              <w:pStyle w:val="Compact"/>
              <w:jc w:val="left"/>
            </w:pPr>
            <w:r>
              <w:t xml:space="preserve">PLCA Status 功能</w:t>
            </w:r>
          </w:p>
        </w:tc>
        <w:tc>
          <w:tcPr/>
          <w:p>
            <w:pPr>
              <w:pStyle w:val="Compact"/>
              <w:jc w:val="left"/>
            </w:pPr>
            <w:r>
              <w:t xml:space="preserve">M</w:t>
            </w:r>
          </w:p>
        </w:tc>
        <w:tc>
          <w:tcPr/>
          <w:p>
            <w:pPr>
              <w:pStyle w:val="Compact"/>
              <w:jc w:val="left"/>
            </w:pPr>
            <w:r>
              <w:t xml:space="preserve">是 (LETH)</w:t>
            </w:r>
          </w:p>
        </w:tc>
        <w:tc>
          <w:tcPr/>
          <w:p>
            <w:pPr>
              <w:pStyle w:val="Compact"/>
              <w:jc w:val="left"/>
            </w:pPr>
            <w:r>
              <w:t xml:space="preserve">否</w:t>
            </w:r>
          </w:p>
        </w:tc>
        <w:tc>
          <w:tcPr/>
          <w:p>
            <w:pPr>
              <w:pStyle w:val="Compact"/>
              <w:jc w:val="left"/>
            </w:pPr>
            <w:r>
              <w:t xml:space="preserve">否</w:t>
            </w:r>
          </w:p>
        </w:tc>
        <w:tc>
          <w:tcPr/>
          <w:p>
            <w:pPr>
              <w:pStyle w:val="Compact"/>
              <w:jc w:val="left"/>
            </w:pPr>
            <w:r>
              <w:t xml:space="preserve">HW (LETH)</w:t>
            </w:r>
          </w:p>
        </w:tc>
        <w:tc>
          <w:tcPr/>
          <w:p>
            <w:pPr>
              <w:pStyle w:val="Compact"/>
              <w:jc w:val="left"/>
            </w:pPr>
            <w:r>
              <w:t xml:space="preserve">符合图 148-7</w:t>
            </w:r>
          </w:p>
        </w:tc>
      </w:tr>
      <w:tr>
        <w:tc>
          <w:tcPr/>
          <w:p>
            <w:pPr>
              <w:pStyle w:val="Compact"/>
              <w:jc w:val="left"/>
            </w:pPr>
            <w:r>
              <w:t xml:space="preserve">PMAE8-11</w:t>
            </w:r>
          </w:p>
        </w:tc>
        <w:tc>
          <w:tcPr/>
          <w:p>
            <w:pPr>
              <w:pStyle w:val="Compact"/>
              <w:jc w:val="left"/>
            </w:pPr>
            <w:r>
              <w:t xml:space="preserve">TX 电气 / 负载</w:t>
            </w:r>
          </w:p>
        </w:tc>
        <w:tc>
          <w:tcPr/>
          <w:p>
            <w:pPr>
              <w:pStyle w:val="Compact"/>
              <w:jc w:val="left"/>
            </w:pPr>
            <w:r>
              <w:t xml:space="preserve">M/MULT:M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多点模式 50Ω ±0.1%</w:t>
            </w:r>
          </w:p>
        </w:tc>
      </w:tr>
      <w:tr>
        <w:tc>
          <w:tcPr/>
          <w:p>
            <w:pPr>
              <w:pStyle w:val="Compact"/>
              <w:jc w:val="left"/>
            </w:pPr>
            <w:r>
              <w:t xml:space="preserve">MDI1-4</w:t>
            </w:r>
          </w:p>
        </w:tc>
        <w:tc>
          <w:tcPr/>
          <w:p>
            <w:pPr>
              <w:pStyle w:val="Compact"/>
              <w:jc w:val="left"/>
            </w:pPr>
            <w:r>
              <w:t xml:space="preserve">MDI 规范</w:t>
            </w:r>
          </w:p>
        </w:tc>
        <w:tc>
          <w:tcPr/>
          <w:p>
            <w:pPr>
              <w:pStyle w:val="Compact"/>
              <w:jc w:val="left"/>
            </w:pPr>
            <w:r>
              <w:t xml:space="preserve">M/MULT:M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短路保护，最高 60V DC</w:t>
            </w:r>
          </w:p>
        </w:tc>
      </w:tr>
    </w:tbl>
    <w:p>
      <w:pPr>
        <w:pStyle w:val="BodyText"/>
      </w:pPr>
      <w:r>
        <w:t xml:space="preserve">10BASE-T1S 的技术独特之处在于其半双工操作和 PLCA 机制的协同工作。在传统半双工以太网中，CSMA/CD（Carrier Sense Multiple Access with Collision Detection）机制在节点数量增加时碰撞概率急剧上升，导致有效吞吐量下降；PLCA 通过引入 BEACON（信标）时隙和 COMMIT（承诺）信号，将总线访问转化为确定性的轮询时隙分配，每个节点在预定时间窗口内发送数据，从根本上消除了碰撞</w:t>
      </w:r>
      <w:fldSimple w:instr="NOTEREF _Ref_Footnote_8 \h \f">
        <w:r>
          <w:rPr>
            <w:vertAlign w:val="superscript"/>
          </w:rPr>
          <w:t>8</w:t>
        </w:r>
      </w:fldSimple>
      <w:r>
        <w:t xml:space="preserve">。TC4x 的 LETH（Lightweight Ethernet）模块是业界首批在硬件层面完整支持 PLCA 的 MAC 实现之一，包括 PLCA Control、Data 和 Status 三个状态机的硬件加速，这使得 TC4x 在 10BASE-T1S 应用场景中具有显著优势。S32G 和 S32K3 目前缺乏对 PLCA 的硬件支持，若需使用 10BASE-T1S 需依赖软件模拟，实时性和效率均受限。从电气角度，多点模式要求 PHY 在发送间隙进入高阻抗状态（PMAE16），且总线终端阻抗从 100Ω（点对点）变为 50Ω（多点），这些参数需在 PHY 选型和 PCB 设计中严格匹配</w:t>
      </w:r>
      <w:fldSimple w:instr="NOTEREF _Ref_Footnote_7 \h \f">
        <w:r>
          <w:rPr>
            <w:vertAlign w:val="superscript"/>
          </w:rPr>
          <w:t>7</w:t>
        </w:r>
      </w:fldSimple>
      <w:r>
        <w:t xml:space="preserve">。</w:t>
      </w:r>
    </w:p>
    <w:bookmarkEnd w:id="116"/>
    <w:bookmarkStart w:id="117" w:name="multi-gigclause-149-150pics-映射"/>
    <w:p>
      <w:pPr>
        <w:pStyle w:val="Heading3"/>
      </w:pPr>
      <w:r>
        <w:t xml:space="preserve">2.4 Multi-Gig（Clause 149-150）PICS 映射</w:t>
      </w:r>
    </w:p>
    <w:p>
      <w:pPr>
        <w:pStyle w:val="FirstParagraph"/>
      </w:pPr>
      <w:r>
        <w:t xml:space="preserve">Multi-Gig 车载以太网（2.5G/5G/10GBASE-T1）的 PICS 分布在 802.3-2022 第 149.11 节（PDF 页码 6052-6087）和第 150.11 节（PDF 页码 6088-6100）。这些 PHY 采用 PAM4 调制（四级脉冲幅度调制）和 64B/65B 编码配合 RS-FEC 前向纠错，实现多 Gbps 速率下的单对线传输</w:t>
      </w:r>
      <w:fldSimple w:instr="NOTEREF _Ref_Footnote_9 \h \f">
        <w:r>
          <w:rPr>
            <w:vertAlign w:val="superscript"/>
          </w:rPr>
          <w:t>9</w:t>
        </w:r>
      </w:fldSimple>
      <w:r>
        <w:t xml:space="preserve">。</w:t>
      </w:r>
    </w:p>
    <w:tbl>
      <w:tblPr>
        <w:tblStyle w:val="Table"/>
        <w:tblW w:type="pct" w:w="5000"/>
        <w:tblLook w:firstRow="1" w:lastRow="0" w:firstColumn="0" w:lastColumn="0" w:noHBand="0" w:noVBand="0" w:val="0020"/>
      </w:tblPr>
      <w:tblGrid>
        <w:gridCol w:w="937"/>
        <w:gridCol w:w="937"/>
        <w:gridCol w:w="625"/>
        <w:gridCol w:w="1146"/>
        <w:gridCol w:w="1146"/>
        <w:gridCol w:w="1563"/>
        <w:gridCol w:w="937"/>
        <w:gridCol w:w="625"/>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 支持</w:t>
            </w:r>
          </w:p>
        </w:tc>
        <w:tc>
          <w:tcPr/>
          <w:p>
            <w:pPr>
              <w:pStyle w:val="Compact"/>
              <w:jc w:val="left"/>
            </w:pPr>
            <w:r>
              <w:t xml:space="preserve">S32G 支持</w:t>
            </w:r>
          </w:p>
        </w:tc>
        <w:tc>
          <w:tcPr/>
          <w:p>
            <w:pPr>
              <w:pStyle w:val="Compact"/>
              <w:jc w:val="left"/>
            </w:pPr>
            <w:r>
              <w:t xml:space="preserve">R-Car S4 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PCS</w:t>
            </w:r>
          </w:p>
        </w:tc>
        <w:tc>
          <w:tcPr/>
          <w:p>
            <w:pPr>
              <w:pStyle w:val="Compact"/>
              <w:jc w:val="left"/>
            </w:pPr>
            <w:r>
              <w:t xml:space="preserve">Multi-Gig PCS</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部分</w:t>
            </w:r>
          </w:p>
        </w:tc>
        <w:tc>
          <w:tcPr/>
          <w:p>
            <w:pPr>
              <w:pStyle w:val="Compact"/>
              <w:jc w:val="left"/>
            </w:pPr>
            <w:r>
              <w:t xml:space="preserve">是 (外部 PHY)</w:t>
            </w:r>
          </w:p>
        </w:tc>
        <w:tc>
          <w:tcPr/>
          <w:p>
            <w:pPr>
              <w:pStyle w:val="Compact"/>
              <w:jc w:val="left"/>
            </w:pPr>
            <w:r>
              <w:t xml:space="preserve">PHY 内部</w:t>
            </w:r>
          </w:p>
        </w:tc>
        <w:tc>
          <w:tcPr/>
          <w:p>
            <w:pPr>
              <w:pStyle w:val="Compact"/>
              <w:jc w:val="left"/>
            </w:pPr>
            <w:r>
              <w:t xml:space="preserve">64B/65B + RS-FEC</w:t>
            </w:r>
          </w:p>
        </w:tc>
      </w:tr>
      <w:tr>
        <w:tc>
          <w:tcPr/>
          <w:p>
            <w:pPr>
              <w:pStyle w:val="Compact"/>
              <w:jc w:val="left"/>
            </w:pPr>
            <w:r>
              <w:t xml:space="preserve">PMA</w:t>
            </w:r>
          </w:p>
        </w:tc>
        <w:tc>
          <w:tcPr/>
          <w:p>
            <w:pPr>
              <w:pStyle w:val="Compact"/>
              <w:jc w:val="left"/>
            </w:pPr>
            <w:r>
              <w:t xml:space="preserve">Multi-Gig PMA</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部分</w:t>
            </w:r>
          </w:p>
        </w:tc>
        <w:tc>
          <w:tcPr/>
          <w:p>
            <w:pPr>
              <w:pStyle w:val="Compact"/>
              <w:jc w:val="left"/>
            </w:pPr>
            <w:r>
              <w:t xml:space="preserve">是 (外部 PHY)</w:t>
            </w:r>
          </w:p>
        </w:tc>
        <w:tc>
          <w:tcPr/>
          <w:p>
            <w:pPr>
              <w:pStyle w:val="Compact"/>
              <w:jc w:val="left"/>
            </w:pPr>
            <w:r>
              <w:t xml:space="preserve">PHY 内部</w:t>
            </w:r>
          </w:p>
        </w:tc>
        <w:tc>
          <w:tcPr/>
          <w:p>
            <w:pPr>
              <w:pStyle w:val="Compact"/>
              <w:jc w:val="left"/>
            </w:pPr>
            <w:r>
              <w:t xml:space="preserve">PAM4 调制</w:t>
            </w:r>
          </w:p>
        </w:tc>
      </w:tr>
      <w:tr>
        <w:tc>
          <w:tcPr/>
          <w:p>
            <w:pPr>
              <w:pStyle w:val="Compact"/>
              <w:jc w:val="left"/>
            </w:pPr>
            <w:r>
              <w:t xml:space="preserve">2.5G</w:t>
            </w:r>
          </w:p>
        </w:tc>
        <w:tc>
          <w:tcPr/>
          <w:p>
            <w:pPr>
              <w:pStyle w:val="Compact"/>
              <w:jc w:val="left"/>
            </w:pPr>
            <w:r>
              <w:t xml:space="preserve">2.5GBASE-T1</w:t>
            </w:r>
          </w:p>
        </w:tc>
        <w:tc>
          <w:tcPr/>
          <w:p>
            <w:pPr>
              <w:pStyle w:val="Compact"/>
              <w:jc w:val="left"/>
            </w:pPr>
            <w:r>
              <w:t xml:space="preserve">M</w:t>
            </w:r>
          </w:p>
        </w:tc>
        <w:tc>
          <w:tcPr/>
          <w:p>
            <w:pPr>
              <w:pStyle w:val="Compact"/>
              <w:jc w:val="left"/>
            </w:pPr>
            <w:r>
              <w:t xml:space="preserve">是</w:t>
            </w:r>
          </w:p>
        </w:tc>
        <w:tc>
          <w:tcPr/>
          <w:p>
            <w:pPr>
              <w:pStyle w:val="Compact"/>
              <w:jc w:val="left"/>
            </w:pPr>
            <w:r>
              <w:t xml:space="preserve">部分型号</w:t>
            </w:r>
          </w:p>
        </w:tc>
        <w:tc>
          <w:tcPr/>
          <w:p>
            <w:pPr>
              <w:pStyle w:val="Compact"/>
              <w:jc w:val="left"/>
            </w:pPr>
            <w:r>
              <w:t xml:space="preserve">是 (2.5G RGMII)</w:t>
            </w:r>
          </w:p>
        </w:tc>
        <w:tc>
          <w:tcPr/>
          <w:p>
            <w:pPr>
              <w:pStyle w:val="Compact"/>
              <w:jc w:val="left"/>
            </w:pPr>
            <w:r>
              <w:t xml:space="preserve">PHY + MAC</w:t>
            </w:r>
          </w:p>
        </w:tc>
        <w:tc>
          <w:tcPr/>
          <w:p>
            <w:pPr>
              <w:pStyle w:val="Compact"/>
              <w:jc w:val="left"/>
            </w:pPr>
            <w:r>
              <w:t xml:space="preserve">USXGMII/RGMII 接口</w:t>
            </w:r>
          </w:p>
        </w:tc>
      </w:tr>
      <w:tr>
        <w:tc>
          <w:tcPr/>
          <w:p>
            <w:pPr>
              <w:pStyle w:val="Compact"/>
              <w:jc w:val="left"/>
            </w:pPr>
            <w:r>
              <w:t xml:space="preserve">5G</w:t>
            </w:r>
          </w:p>
        </w:tc>
        <w:tc>
          <w:tcPr/>
          <w:p>
            <w:pPr>
              <w:pStyle w:val="Compact"/>
              <w:jc w:val="left"/>
            </w:pPr>
            <w:r>
              <w:t xml:space="preserve">5GBASE-T1</w:t>
            </w:r>
          </w:p>
        </w:tc>
        <w:tc>
          <w:tcPr/>
          <w:p>
            <w:pPr>
              <w:pStyle w:val="Compact"/>
              <w:jc w:val="left"/>
            </w:pPr>
            <w:r>
              <w:t xml:space="preserve">M</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c>
          <w:tcPr/>
          <w:p>
            <w:pPr>
              <w:pStyle w:val="Compact"/>
              <w:jc w:val="left"/>
            </w:pPr>
            <w:r>
              <w:t xml:space="preserve">PHY + MAC</w:t>
            </w:r>
          </w:p>
        </w:tc>
        <w:tc>
          <w:tcPr/>
          <w:p>
            <w:pPr>
              <w:pStyle w:val="Compact"/>
              <w:jc w:val="left"/>
            </w:pPr>
            <w:r>
              <w:t xml:space="preserve">仅 TC4x 支持</w:t>
            </w:r>
          </w:p>
        </w:tc>
      </w:tr>
      <w:tr>
        <w:tc>
          <w:tcPr/>
          <w:p>
            <w:pPr>
              <w:pStyle w:val="Compact"/>
              <w:jc w:val="left"/>
            </w:pPr>
            <w:r>
              <w:t xml:space="preserve">10G</w:t>
            </w:r>
          </w:p>
        </w:tc>
        <w:tc>
          <w:tcPr/>
          <w:p>
            <w:pPr>
              <w:pStyle w:val="Compact"/>
              <w:jc w:val="left"/>
            </w:pPr>
            <w:r>
              <w:t xml:space="preserve">10GBASE-T1</w:t>
            </w:r>
          </w:p>
        </w:tc>
        <w:tc>
          <w:tcPr/>
          <w:p>
            <w:pPr>
              <w:pStyle w:val="Compact"/>
              <w:jc w:val="left"/>
            </w:pPr>
            <w:r>
              <w:t xml:space="preserve">M</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N/A</w:t>
            </w:r>
          </w:p>
        </w:tc>
        <w:tc>
          <w:tcPr/>
          <w:p>
            <w:pPr>
              <w:pStyle w:val="Compact"/>
              <w:jc w:val="left"/>
            </w:pPr>
            <w:r>
              <w:t xml:space="preserve">当前无车载 MCU 支持</w:t>
            </w:r>
          </w:p>
        </w:tc>
      </w:tr>
      <w:tr>
        <w:tc>
          <w:tcPr/>
          <w:p>
            <w:pPr>
              <w:pStyle w:val="Compact"/>
              <w:jc w:val="left"/>
            </w:pPr>
            <w:r>
              <w:t xml:space="preserve">EEE</w:t>
            </w:r>
          </w:p>
        </w:tc>
        <w:tc>
          <w:tcPr/>
          <w:p>
            <w:pPr>
              <w:pStyle w:val="Compact"/>
              <w:jc w:val="left"/>
            </w:pPr>
            <w:r>
              <w:t xml:space="preserve">EEE capability</w:t>
            </w:r>
          </w:p>
        </w:tc>
        <w:tc>
          <w:tcPr/>
          <w:p>
            <w:pPr>
              <w:pStyle w:val="Compact"/>
              <w:jc w:val="left"/>
            </w:pPr>
            <w:r>
              <w:t xml:space="preserve">O</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PHY 内部</w:t>
            </w:r>
          </w:p>
        </w:tc>
        <w:tc>
          <w:tcPr/>
          <w:p>
            <w:pPr>
              <w:pStyle w:val="Compact"/>
              <w:jc w:val="left"/>
            </w:pPr>
            <w:r>
              <w:t xml:space="preserve">低功耗空闲模式</w:t>
            </w:r>
          </w:p>
        </w:tc>
      </w:tr>
      <w:tr>
        <w:tc>
          <w:tcPr/>
          <w:p>
            <w:pPr>
              <w:pStyle w:val="Compact"/>
              <w:jc w:val="left"/>
            </w:pPr>
            <w:r>
              <w:t xml:space="preserve">OAM</w:t>
            </w:r>
          </w:p>
        </w:tc>
        <w:tc>
          <w:tcPr/>
          <w:p>
            <w:pPr>
              <w:pStyle w:val="Compact"/>
              <w:jc w:val="left"/>
            </w:pPr>
            <w:r>
              <w:t xml:space="preserve">PCS-level OAM</w:t>
            </w:r>
          </w:p>
        </w:tc>
        <w:tc>
          <w:tcPr/>
          <w:p>
            <w:pPr>
              <w:pStyle w:val="Compact"/>
              <w:jc w:val="left"/>
            </w:pPr>
            <w:r>
              <w:t xml:space="preserve">O</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PHY 内部</w:t>
            </w:r>
          </w:p>
        </w:tc>
        <w:tc>
          <w:tcPr/>
          <w:p>
            <w:pPr>
              <w:pStyle w:val="Compact"/>
              <w:jc w:val="left"/>
            </w:pPr>
            <w:r>
              <w:t xml:space="preserve">运维管理通道</w:t>
            </w:r>
          </w:p>
        </w:tc>
      </w:tr>
      <w:tr>
        <w:tc>
          <w:tcPr/>
          <w:p>
            <w:pPr>
              <w:pStyle w:val="Compact"/>
              <w:jc w:val="left"/>
            </w:pPr>
            <w:r>
              <w:t xml:space="preserve">PCT1-13</w:t>
            </w:r>
          </w:p>
        </w:tc>
        <w:tc>
          <w:tcPr/>
          <w:p>
            <w:pPr>
              <w:pStyle w:val="Compact"/>
              <w:jc w:val="left"/>
            </w:pPr>
            <w:r>
              <w:t xml:space="preserve">PCS Transmit 功能</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含 Idle/LPI 以 4 个为一组插入/删除</w:t>
            </w:r>
          </w:p>
        </w:tc>
      </w:tr>
      <w:tr>
        <w:tc>
          <w:tcPr/>
          <w:p>
            <w:pPr>
              <w:pStyle w:val="Compact"/>
              <w:jc w:val="left"/>
            </w:pPr>
            <w:r>
              <w:t xml:space="preserve">PCR1-8</w:t>
            </w:r>
          </w:p>
        </w:tc>
        <w:tc>
          <w:tcPr/>
          <w:p>
            <w:pPr>
              <w:pStyle w:val="Compact"/>
              <w:jc w:val="left"/>
            </w:pPr>
            <w:r>
              <w:t xml:space="preserve">PCS Receive + RS-FEC Decode</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Reed-Solomon 解码器</w:t>
            </w:r>
          </w:p>
        </w:tc>
      </w:tr>
      <w:tr>
        <w:tc>
          <w:tcPr/>
          <w:p>
            <w:pPr>
              <w:pStyle w:val="Compact"/>
              <w:jc w:val="left"/>
            </w:pPr>
            <w:r>
              <w:t xml:space="preserve">PME1-5</w:t>
            </w:r>
          </w:p>
        </w:tc>
        <w:tc>
          <w:tcPr/>
          <w:p>
            <w:pPr>
              <w:pStyle w:val="Compact"/>
              <w:jc w:val="left"/>
            </w:pPr>
            <w:r>
              <w:t xml:space="preserve">测试模式</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PAM4 Gray 编码序列 (test mode 4)</w:t>
            </w:r>
          </w:p>
        </w:tc>
      </w:tr>
      <w:tr>
        <w:tc>
          <w:tcPr/>
          <w:p>
            <w:pPr>
              <w:pStyle w:val="Compact"/>
              <w:jc w:val="left"/>
            </w:pPr>
            <w:r>
              <w:t xml:space="preserve">PME6</w:t>
            </w:r>
          </w:p>
        </w:tc>
        <w:tc>
          <w:tcPr/>
          <w:p>
            <w:pPr>
              <w:pStyle w:val="Compact"/>
              <w:jc w:val="left"/>
            </w:pPr>
            <w:r>
              <w:t xml:space="preserve">TX 输出幅度</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2.0Vpp ±10%（PAM4 电平）</w:t>
            </w:r>
            <w:fldSimple w:instr="NOTEREF _Ref_Footnote_9 \h \f">
              <w:r>
                <w:rPr>
                  <w:vertAlign w:val="superscript"/>
                </w:rPr>
                <w:t>9</w:t>
              </w:r>
            </w:fldSimple>
          </w:p>
        </w:tc>
      </w:tr>
      <w:tr>
        <w:tc>
          <w:tcPr/>
          <w:p>
            <w:pPr>
              <w:pStyle w:val="Compact"/>
              <w:jc w:val="left"/>
            </w:pPr>
            <w:r>
              <w:t xml:space="preserve">PME7</w:t>
            </w:r>
          </w:p>
        </w:tc>
        <w:tc>
          <w:tcPr/>
          <w:p>
            <w:pPr>
              <w:pStyle w:val="Compact"/>
              <w:jc w:val="left"/>
            </w:pPr>
            <w:r>
              <w:t xml:space="preserve">TX 下垂</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&lt; 15% (test mode 1)</w:t>
            </w:r>
          </w:p>
        </w:tc>
      </w:tr>
      <w:tr>
        <w:tc>
          <w:tcPr/>
          <w:p>
            <w:pPr>
              <w:pStyle w:val="Compact"/>
              <w:jc w:val="left"/>
            </w:pPr>
            <w:r>
              <w:t xml:space="preserve">PME8</w:t>
            </w:r>
          </w:p>
        </w:tc>
        <w:tc>
          <w:tcPr/>
          <w:p>
            <w:pPr>
              <w:pStyle w:val="Compact"/>
              <w:jc w:val="left"/>
            </w:pPr>
            <w:r>
              <w:t xml:space="preserve">TX 抖动</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满足 Table 149-18/19</w:t>
            </w:r>
          </w:p>
        </w:tc>
      </w:tr>
      <w:tr>
        <w:tc>
          <w:tcPr/>
          <w:p>
            <w:pPr>
              <w:pStyle w:val="Compact"/>
              <w:jc w:val="left"/>
            </w:pPr>
            <w:r>
              <w:t xml:space="preserve">PME9</w:t>
            </w:r>
          </w:p>
        </w:tc>
        <w:tc>
          <w:tcPr/>
          <w:p>
            <w:pPr>
              <w:pStyle w:val="Compact"/>
              <w:jc w:val="left"/>
            </w:pPr>
            <w:r>
              <w:t xml:space="preserve">功率谱密度</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满足模板约束</w:t>
            </w:r>
          </w:p>
        </w:tc>
      </w:tr>
      <w:tr>
        <w:tc>
          <w:tcPr/>
          <w:p>
            <w:pPr>
              <w:pStyle w:val="Compact"/>
              <w:jc w:val="left"/>
            </w:pPr>
            <w:r>
              <w:t xml:space="preserve">PME10-11</w:t>
            </w:r>
          </w:p>
        </w:tc>
        <w:tc>
          <w:tcPr/>
          <w:p>
            <w:pPr>
              <w:pStyle w:val="Compact"/>
              <w:jc w:val="left"/>
            </w:pPr>
            <w:r>
              <w:t xml:space="preserve">RX 输入 / 串扰抑制</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BER &lt; 1e-7，外来串扰抑制</w:t>
            </w:r>
          </w:p>
        </w:tc>
      </w:tr>
    </w:tbl>
    <w:p>
      <w:pPr>
        <w:pStyle w:val="BodyText"/>
      </w:pPr>
      <w:r>
        <w:t xml:space="preserve">Multi-Gig PHY 的延迟约束以 pause_quanta 为单位表示：2.5G/5G/10G（1x 模式）均为 10240 bit times（20 pause_quanta），5G/10G（2x 模式）为 13824 bit times（27 pause_quanta），10G（4x 模式）为 20480 bit times（40 pause_quanta）</w:t>
      </w:r>
      <w:fldSimple w:instr="NOTEREF _Ref_Footnote_37 \h \f">
        <w:r>
          <w:rPr>
            <w:vertAlign w:val="superscript"/>
          </w:rPr>
          <w:t>37</w:t>
        </w:r>
      </w:fldSimple>
      <w:r>
        <w:t xml:space="preserve">。这种以 pause_quanta 为单位的延迟度量方式直接关联到 802.3x PAUSE 帧和 802.1Qbb PFC（Priority-based Flow Control）的操作——每个 pause_quantum 等于 512 bit times，接收方在解析 PAUSE 帧后必须在指定 quanta 数内完成反应。TC4x 是目前唯一在硬件层面同时支持 2.5G 和 5GBASE-T1 的车载 MCU，其集成的 USXGMII（Universal Serial 10GE MAC-PHY Interface）接口以 10.3125 Gbps 的串行速率与 PHY 通信，仅需一对差分线即可完成全双工数据收发，相较 RGMII 的 12 根数据线大幅降低了引脚占用和 PCB 布线复杂度</w:t>
      </w:r>
      <w:fldSimple w:instr="NOTEREF _Ref_Footnote_38 \h \f">
        <w:r>
          <w:rPr>
            <w:vertAlign w:val="superscript"/>
          </w:rPr>
          <w:t>38</w:t>
        </w:r>
      </w:fldSimple>
      <w:r>
        <w:t xml:space="preserve">。R-Car S4 通过 2.5G RGMII 接口支持 2.5GBASE-T1，但其 3 端口 Switch 架构更适合网关而非高带宽终端应用。10GBASE-T1 目前在车载 MCU 中尚无支持，主要受限于 SerDes 速率和功耗约束。</w:t>
      </w:r>
    </w:p>
    <w:bookmarkEnd w:id="117"/>
    <w:bookmarkEnd w:id="118"/>
    <w:bookmarkStart w:id="122" w:name="mac-层-pics-mcu-映射"/>
    <w:p>
      <w:pPr>
        <w:pStyle w:val="Heading2"/>
      </w:pPr>
      <w:r>
        <w:t xml:space="preserve">3. MAC 层 PICS + MCU 映射</w:t>
      </w:r>
    </w:p>
    <w:p>
      <w:pPr>
        <w:pStyle w:val="FirstParagraph"/>
      </w:pPr>
      <w:r>
        <w:t xml:space="preserve">MAC 层 PICS 基于 IEEE 802.3-2022 Clause 3（MAC 帧格式）和 Clause 4（MAC 操作）创建，适用于所有车载 PHY 实现。MAC 层功能直接由 MCU 的 GMAC/EMAC 硬件模块实现，因此 MCU 支持情况与 PHY 类型无关。</w:t>
      </w:r>
    </w:p>
    <w:bookmarkStart w:id="119" w:name="mac-帧格式和处理"/>
    <w:p>
      <w:pPr>
        <w:pStyle w:val="Heading3"/>
      </w:pPr>
      <w:r>
        <w:t xml:space="preserve">3.1 MAC 帧格式和处理</w:t>
      </w:r>
    </w:p>
    <w:tbl>
      <w:tblPr>
        <w:tblStyle w:val="Table"/>
        <w:tblW w:type="pct" w:w="5000"/>
        <w:tblLook w:firstRow="1" w:lastRow="0" w:firstColumn="0" w:lastColumn="0" w:noHBand="0" w:noVBand="0" w:val="0020"/>
      </w:tblPr>
      <w:tblGrid>
        <w:gridCol w:w="976"/>
        <w:gridCol w:w="976"/>
        <w:gridCol w:w="650"/>
        <w:gridCol w:w="1193"/>
        <w:gridCol w:w="1193"/>
        <w:gridCol w:w="1301"/>
        <w:gridCol w:w="976"/>
        <w:gridCol w:w="650"/>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 支持</w:t>
            </w:r>
          </w:p>
        </w:tc>
        <w:tc>
          <w:tcPr/>
          <w:p>
            <w:pPr>
              <w:pStyle w:val="Compact"/>
              <w:jc w:val="left"/>
            </w:pPr>
            <w:r>
              <w:t xml:space="preserve">S32G 支持</w:t>
            </w:r>
          </w:p>
        </w:tc>
        <w:tc>
          <w:tcPr/>
          <w:p>
            <w:pPr>
              <w:pStyle w:val="Compact"/>
              <w:jc w:val="left"/>
            </w:pPr>
            <w:r>
              <w:t xml:space="preserve">S32K3 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MAC-F1</w:t>
            </w:r>
          </w:p>
        </w:tc>
        <w:tc>
          <w:tcPr/>
          <w:p>
            <w:pPr>
              <w:pStyle w:val="Compact"/>
              <w:jc w:val="left"/>
            </w:pPr>
            <w:r>
              <w:t xml:space="preserve">Preamble 发送 (7×0x55)</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硬件自动附加前导码</w:t>
            </w:r>
          </w:p>
        </w:tc>
      </w:tr>
      <w:tr>
        <w:tc>
          <w:tcPr/>
          <w:p>
            <w:pPr>
              <w:pStyle w:val="Compact"/>
              <w:jc w:val="left"/>
            </w:pPr>
            <w:r>
              <w:t xml:space="preserve">MAC-F2</w:t>
            </w:r>
          </w:p>
        </w:tc>
        <w:tc>
          <w:tcPr/>
          <w:p>
            <w:pPr>
              <w:pStyle w:val="Compact"/>
              <w:jc w:val="left"/>
            </w:pPr>
            <w:r>
              <w:t xml:space="preserve">SFD 发送 (0xD5)</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起始帧定界符</w:t>
            </w:r>
          </w:p>
        </w:tc>
      </w:tr>
      <w:tr>
        <w:tc>
          <w:tcPr/>
          <w:p>
            <w:pPr>
              <w:pStyle w:val="Compact"/>
              <w:jc w:val="left"/>
            </w:pPr>
            <w:r>
              <w:t xml:space="preserve">MAC-F3</w:t>
            </w:r>
          </w:p>
        </w:tc>
        <w:tc>
          <w:tcPr/>
          <w:p>
            <w:pPr>
              <w:pStyle w:val="Compact"/>
              <w:jc w:val="left"/>
            </w:pPr>
            <w:r>
              <w:t xml:space="preserve">DA 字段处理 (6 bytes)</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目的 MAC 地址识别</w:t>
            </w:r>
          </w:p>
        </w:tc>
      </w:tr>
      <w:tr>
        <w:tc>
          <w:tcPr/>
          <w:p>
            <w:pPr>
              <w:pStyle w:val="Compact"/>
              <w:jc w:val="left"/>
            </w:pPr>
            <w:r>
              <w:t xml:space="preserve">MAC-F4</w:t>
            </w:r>
          </w:p>
        </w:tc>
        <w:tc>
          <w:tcPr/>
          <w:p>
            <w:pPr>
              <w:pStyle w:val="Compact"/>
              <w:jc w:val="left"/>
            </w:pPr>
            <w:r>
              <w:t xml:space="preserve">SA 字段处理 (6 bytes)</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源 MAC 地址插入</w:t>
            </w:r>
          </w:p>
        </w:tc>
      </w:tr>
      <w:tr>
        <w:tc>
          <w:tcPr/>
          <w:p>
            <w:pPr>
              <w:pStyle w:val="Compact"/>
              <w:jc w:val="left"/>
            </w:pPr>
            <w:r>
              <w:t xml:space="preserve">MAC-F5</w:t>
            </w:r>
          </w:p>
        </w:tc>
        <w:tc>
          <w:tcPr/>
          <w:p>
            <w:pPr>
              <w:pStyle w:val="Compact"/>
              <w:jc w:val="left"/>
            </w:pPr>
            <w:r>
              <w:t xml:space="preserve">Length/Type 字段 (2 bytes)</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长度或类型解释</w:t>
            </w:r>
          </w:p>
        </w:tc>
      </w:tr>
      <w:tr>
        <w:tc>
          <w:tcPr/>
          <w:p>
            <w:pPr>
              <w:pStyle w:val="Compact"/>
              <w:jc w:val="left"/>
            </w:pPr>
            <w:r>
              <w:t xml:space="preserve">MAC-F6</w:t>
            </w:r>
          </w:p>
        </w:tc>
        <w:tc>
          <w:tcPr/>
          <w:p>
            <w:pPr>
              <w:pStyle w:val="Compact"/>
              <w:jc w:val="left"/>
            </w:pPr>
            <w:r>
              <w:t xml:space="preserve">MAC Client Data (46-1500 bytes)</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含 padding 至 46 字节</w:t>
            </w:r>
          </w:p>
        </w:tc>
      </w:tr>
      <w:tr>
        <w:tc>
          <w:tcPr/>
          <w:p>
            <w:pPr>
              <w:pStyle w:val="Compact"/>
              <w:jc w:val="left"/>
            </w:pPr>
            <w:r>
              <w:t xml:space="preserve">MAC-F7</w:t>
            </w:r>
          </w:p>
        </w:tc>
        <w:tc>
          <w:tcPr/>
          <w:p>
            <w:pPr>
              <w:pStyle w:val="Compact"/>
              <w:jc w:val="left"/>
            </w:pPr>
            <w:r>
              <w:t xml:space="preserve">FCS (CRC-32) 生成与校验</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自动计算并附加/验证</w:t>
            </w:r>
          </w:p>
        </w:tc>
      </w:tr>
      <w:tr>
        <w:tc>
          <w:tcPr/>
          <w:p>
            <w:pPr>
              <w:pStyle w:val="Compact"/>
              <w:jc w:val="left"/>
            </w:pPr>
            <w:r>
              <w:t xml:space="preserve">MAC-F8</w:t>
            </w:r>
          </w:p>
        </w:tc>
        <w:tc>
          <w:tcPr/>
          <w:p>
            <w:pPr>
              <w:pStyle w:val="Compact"/>
              <w:jc w:val="left"/>
            </w:pPr>
            <w:r>
              <w:t xml:space="preserve">最小帧长 64 bytes</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w:t>
            </w:r>
          </w:p>
        </w:tc>
        <w:tc>
          <w:tcPr/>
          <w:p>
            <w:pPr>
              <w:pStyle w:val="Compact"/>
              <w:jc w:val="left"/>
            </w:pPr>
            <w:r>
              <w:t xml:space="preserve">自动丢弃 runt 帧</w:t>
            </w:r>
          </w:p>
        </w:tc>
      </w:tr>
      <w:tr>
        <w:tc>
          <w:tcPr/>
          <w:p>
            <w:pPr>
              <w:pStyle w:val="Compact"/>
              <w:jc w:val="left"/>
            </w:pPr>
            <w:r>
              <w:t xml:space="preserve">MAC-F9</w:t>
            </w:r>
          </w:p>
        </w:tc>
        <w:tc>
          <w:tcPr/>
          <w:p>
            <w:pPr>
              <w:pStyle w:val="Compact"/>
              <w:jc w:val="left"/>
            </w:pPr>
            <w:r>
              <w:t xml:space="preserve">最大帧长 1518 bytes</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w:t>
            </w:r>
          </w:p>
        </w:tc>
        <w:tc>
          <w:tcPr/>
          <w:p>
            <w:pPr>
              <w:pStyle w:val="Compact"/>
              <w:jc w:val="left"/>
            </w:pPr>
            <w:r>
              <w:t xml:space="preserve">含 VLAN tag 1522 bytes</w:t>
            </w:r>
          </w:p>
        </w:tc>
      </w:tr>
      <w:tr>
        <w:tc>
          <w:tcPr/>
          <w:p>
            <w:pPr>
              <w:pStyle w:val="Compact"/>
              <w:jc w:val="left"/>
            </w:pPr>
            <w:r>
              <w:t xml:space="preserve">MAC-F10</w:t>
            </w:r>
          </w:p>
        </w:tc>
        <w:tc>
          <w:tcPr/>
          <w:p>
            <w:pPr>
              <w:pStyle w:val="Compact"/>
              <w:jc w:val="left"/>
            </w:pPr>
            <w:r>
              <w:t xml:space="preserve">IPG (96 bit times)</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w:t>
            </w:r>
          </w:p>
        </w:tc>
        <w:tc>
          <w:tcPr/>
          <w:p>
            <w:pPr>
              <w:pStyle w:val="Compact"/>
              <w:jc w:val="left"/>
            </w:pPr>
            <w:r>
              <w:t xml:space="preserve">包间间隔自动维护</w:t>
            </w:r>
          </w:p>
        </w:tc>
      </w:tr>
      <w:tr>
        <w:tc>
          <w:tcPr/>
          <w:p>
            <w:pPr>
              <w:pStyle w:val="Compact"/>
              <w:jc w:val="left"/>
            </w:pPr>
            <w:r>
              <w:t xml:space="preserve">MAC-F11</w:t>
            </w:r>
          </w:p>
        </w:tc>
        <w:tc>
          <w:tcPr/>
          <w:p>
            <w:pPr>
              <w:pStyle w:val="Compact"/>
              <w:jc w:val="left"/>
            </w:pPr>
            <w:r>
              <w:t xml:space="preserve">Q-tagged VLAN 帧 (802.1Q)</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部分</w:t>
            </w:r>
          </w:p>
        </w:tc>
        <w:tc>
          <w:tcPr/>
          <w:p>
            <w:pPr>
              <w:pStyle w:val="Compact"/>
              <w:jc w:val="left"/>
            </w:pPr>
            <w:r>
              <w:t xml:space="preserve">HW</w:t>
            </w:r>
          </w:p>
        </w:tc>
        <w:tc>
          <w:tcPr/>
          <w:p>
            <w:pPr>
              <w:pStyle w:val="Compact"/>
              <w:jc w:val="left"/>
            </w:pPr>
            <w:r>
              <w:t xml:space="preserve">硬件 tag insert/remove</w:t>
            </w:r>
            <w:fldSimple w:instr="NOTEREF _Ref_Footnote_39 \h \f">
              <w:r>
                <w:rPr>
                  <w:vertAlign w:val="superscript"/>
                </w:rPr>
                <w:t>39</w:t>
              </w:r>
            </w:fldSimple>
          </w:p>
        </w:tc>
      </w:tr>
      <w:tr>
        <w:tc>
          <w:tcPr/>
          <w:p>
            <w:pPr>
              <w:pStyle w:val="Compact"/>
              <w:jc w:val="left"/>
            </w:pPr>
            <w:r>
              <w:t xml:space="preserve">MAC-F12</w:t>
            </w:r>
          </w:p>
        </w:tc>
        <w:tc>
          <w:tcPr/>
          <w:p>
            <w:pPr>
              <w:pStyle w:val="Compact"/>
              <w:jc w:val="left"/>
            </w:pPr>
            <w:r>
              <w:t xml:space="preserve">Envelope frame (2000 bytes)</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否</w:t>
            </w:r>
          </w:p>
        </w:tc>
        <w:tc>
          <w:tcPr/>
          <w:p>
            <w:pPr>
              <w:pStyle w:val="Compact"/>
              <w:jc w:val="left"/>
            </w:pPr>
            <w:r>
              <w:t xml:space="preserve">HW/SW</w:t>
            </w:r>
          </w:p>
        </w:tc>
        <w:tc>
          <w:tcPr/>
          <w:p>
            <w:pPr>
              <w:pStyle w:val="Compact"/>
              <w:jc w:val="left"/>
            </w:pPr>
            <w:r>
              <w:t xml:space="preserve">巨型帧支持</w:t>
            </w:r>
          </w:p>
        </w:tc>
      </w:tr>
    </w:tbl>
    <w:p>
      <w:pPr>
        <w:pStyle w:val="BodyText"/>
      </w:pPr>
      <w:r>
        <w:t xml:space="preserve">MAC 帧格式处理是 GMAC 硬件的基本功能，所有三款 MCU 均在硬件层面完整支持标准帧处理流程。FCS（CRC-32）的硬件自动生成与校验功能对功能安全具有重要意义——错误帧的自动丢弃可避免将损坏数据传递给上层协议栈，降低因数据传输错误导致的安全风险</w:t>
      </w:r>
      <w:fldSimple w:instr="NOTEREF _Ref_Footnote_40 \h \f">
        <w:r>
          <w:rPr>
            <w:vertAlign w:val="superscript"/>
          </w:rPr>
          <w:t>40</w:t>
        </w:r>
      </w:fldSimple>
      <w:r>
        <w:t xml:space="preserve">。TC4x 和 S32G 的 GMAC 支持硬件 VLAN tag 的插入与剥离（MAC-F11），这在车载网络中尤为重要，因为 802.1Q VLAN 标签（PCP 字段）与 802.1Qbv 时间门控和 802.1Qbu 帧抢占机制紧密耦合，硬件层面的 tag 处理可避免软件干预引入的延迟不确定性。S32K3 的 VLAN 支持相对有限，主要通过软件实现 tag 操作，在处理高吞吐量的 VLAN 流量时可能成为瓶颈。</w:t>
      </w:r>
    </w:p>
    <w:bookmarkEnd w:id="119"/>
    <w:bookmarkStart w:id="120" w:name="流量控制pause-pfc"/>
    <w:p>
      <w:pPr>
        <w:pStyle w:val="Heading3"/>
      </w:pPr>
      <w:r>
        <w:t xml:space="preserve">3.2 流量控制（PAUSE / PFC）</w:t>
      </w:r>
    </w:p>
    <w:tbl>
      <w:tblPr>
        <w:tblStyle w:val="Table"/>
        <w:tblW w:type="pct" w:w="5000"/>
        <w:tblLook w:firstRow="1" w:lastRow="0" w:firstColumn="0" w:lastColumn="0" w:noHBand="0" w:noVBand="0" w:val="0020"/>
      </w:tblPr>
      <w:tblGrid>
        <w:gridCol w:w="976"/>
        <w:gridCol w:w="976"/>
        <w:gridCol w:w="650"/>
        <w:gridCol w:w="1193"/>
        <w:gridCol w:w="1193"/>
        <w:gridCol w:w="1301"/>
        <w:gridCol w:w="976"/>
        <w:gridCol w:w="650"/>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 支持</w:t>
            </w:r>
          </w:p>
        </w:tc>
        <w:tc>
          <w:tcPr/>
          <w:p>
            <w:pPr>
              <w:pStyle w:val="Compact"/>
              <w:jc w:val="left"/>
            </w:pPr>
            <w:r>
              <w:t xml:space="preserve">S32G 支持</w:t>
            </w:r>
          </w:p>
        </w:tc>
        <w:tc>
          <w:tcPr/>
          <w:p>
            <w:pPr>
              <w:pStyle w:val="Compact"/>
              <w:jc w:val="left"/>
            </w:pPr>
            <w:r>
              <w:t xml:space="preserve">S32K3 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MC1</w:t>
            </w:r>
          </w:p>
        </w:tc>
        <w:tc>
          <w:tcPr/>
          <w:p>
            <w:pPr>
              <w:pStyle w:val="Compact"/>
              <w:jc w:val="left"/>
            </w:pPr>
            <w:r>
              <w:t xml:space="preserve">MAC Control 帧识别 (0x8808)</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部分</w:t>
            </w:r>
          </w:p>
        </w:tc>
        <w:tc>
          <w:tcPr/>
          <w:p>
            <w:pPr>
              <w:pStyle w:val="Compact"/>
              <w:jc w:val="left"/>
            </w:pPr>
            <w:r>
              <w:t xml:space="preserve">HW</w:t>
            </w:r>
          </w:p>
        </w:tc>
        <w:tc>
          <w:tcPr/>
          <w:p>
            <w:pPr>
              <w:pStyle w:val="Compact"/>
              <w:jc w:val="left"/>
            </w:pPr>
            <w:r>
              <w:t xml:space="preserve">Length/Type = 0x8808</w:t>
            </w:r>
          </w:p>
        </w:tc>
      </w:tr>
      <w:tr>
        <w:tc>
          <w:tcPr/>
          <w:p>
            <w:pPr>
              <w:pStyle w:val="Compact"/>
              <w:jc w:val="left"/>
            </w:pPr>
            <w:r>
              <w:t xml:space="preserve">PAUSE1-10</w:t>
            </w:r>
          </w:p>
        </w:tc>
        <w:tc>
          <w:tcPr/>
          <w:p>
            <w:pPr>
              <w:pStyle w:val="Compact"/>
              <w:jc w:val="left"/>
            </w:pPr>
            <w:r>
              <w:t xml:space="preserve">802.3x PAUSE 帧操作</w:t>
            </w:r>
          </w:p>
        </w:tc>
        <w:tc>
          <w:tcPr/>
          <w:p>
            <w:pPr>
              <w:pStyle w:val="Compact"/>
              <w:jc w:val="left"/>
            </w:pPr>
            <w:r>
              <w:t xml:space="preserve">MC1:M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Opcode 0x0001，pause_time 0-65535</w:t>
            </w:r>
            <w:fldSimple w:instr="NOTEREF _Ref_Footnote_41 \h \f">
              <w:r>
                <w:rPr>
                  <w:vertAlign w:val="superscript"/>
                </w:rPr>
                <w:t>41</w:t>
              </w:r>
            </w:fldSimple>
          </w:p>
        </w:tc>
      </w:tr>
      <w:tr>
        <w:tc>
          <w:tcPr/>
          <w:p>
            <w:pPr>
              <w:pStyle w:val="Compact"/>
              <w:jc w:val="left"/>
            </w:pPr>
            <w:r>
              <w:t xml:space="preserve">PFC1-10</w:t>
            </w:r>
          </w:p>
        </w:tc>
        <w:tc>
          <w:tcPr/>
          <w:p>
            <w:pPr>
              <w:pStyle w:val="Compact"/>
              <w:jc w:val="left"/>
            </w:pPr>
            <w:r>
              <w:t xml:space="preserve">802.1Qbb PFC 操作</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部分</w:t>
            </w:r>
          </w:p>
        </w:tc>
        <w:tc>
          <w:tcPr/>
          <w:p>
            <w:pPr>
              <w:pStyle w:val="Compact"/>
              <w:jc w:val="left"/>
            </w:pPr>
            <w:r>
              <w:t xml:space="preserve">HW (GMAC)</w:t>
            </w:r>
          </w:p>
        </w:tc>
        <w:tc>
          <w:tcPr/>
          <w:p>
            <w:pPr>
              <w:pStyle w:val="Compact"/>
              <w:jc w:val="left"/>
            </w:pPr>
            <w:r>
              <w:t xml:space="preserve">Opcode 0x0101，8 优先级独立控制</w:t>
            </w:r>
          </w:p>
        </w:tc>
      </w:tr>
      <w:tr>
        <w:tc>
          <w:tcPr/>
          <w:p>
            <w:pPr>
              <w:pStyle w:val="Compact"/>
              <w:jc w:val="left"/>
            </w:pPr>
            <w:r>
              <w:t xml:space="preserve">PAUSE5</w:t>
            </w:r>
          </w:p>
        </w:tc>
        <w:tc>
          <w:tcPr/>
          <w:p>
            <w:pPr>
              <w:pStyle w:val="Compact"/>
              <w:jc w:val="left"/>
            </w:pPr>
            <w:r>
              <w:t xml:space="preserve">PAUSE 接收反应时间</w:t>
            </w:r>
          </w:p>
        </w:tc>
        <w:tc>
          <w:tcPr/>
          <w:p>
            <w:pPr>
              <w:pStyle w:val="Compact"/>
              <w:jc w:val="left"/>
            </w:pPr>
            <w:r>
              <w:t xml:space="preserve">MC1:M</w:t>
            </w:r>
          </w:p>
        </w:tc>
        <w:tc>
          <w:tcPr/>
          <w:p>
            <w:pPr>
              <w:pStyle w:val="Compact"/>
              <w:jc w:val="left"/>
            </w:pPr>
            <w:r>
              <w:t xml:space="preserve">&lt; 512 bit times</w:t>
            </w:r>
          </w:p>
        </w:tc>
        <w:tc>
          <w:tcPr/>
          <w:p>
            <w:pPr>
              <w:pStyle w:val="Compact"/>
              <w:jc w:val="left"/>
            </w:pPr>
            <w:r>
              <w:t xml:space="preserve">&lt; 512 bit times</w:t>
            </w:r>
          </w:p>
        </w:tc>
        <w:tc>
          <w:tcPr/>
          <w:p>
            <w:pPr>
              <w:pStyle w:val="Compact"/>
              <w:jc w:val="left"/>
            </w:pPr>
            <w:r>
              <w:t xml:space="preserve">&lt; 512 bit times</w:t>
            </w:r>
          </w:p>
        </w:tc>
        <w:tc>
          <w:tcPr/>
          <w:p>
            <w:pPr>
              <w:pStyle w:val="Compact"/>
              <w:jc w:val="left"/>
            </w:pPr>
            <w:r>
              <w:t xml:space="preserve">HW</w:t>
            </w:r>
          </w:p>
        </w:tc>
        <w:tc>
          <w:tcPr/>
          <w:p>
            <w:pPr>
              <w:pStyle w:val="Compact"/>
              <w:jc w:val="left"/>
            </w:pPr>
            <w:r>
              <w:t xml:space="preserve">收到 PAUSE 后暂停传输</w:t>
            </w:r>
          </w:p>
        </w:tc>
      </w:tr>
      <w:tr>
        <w:tc>
          <w:tcPr/>
          <w:p>
            <w:pPr>
              <w:pStyle w:val="Compact"/>
              <w:jc w:val="left"/>
            </w:pPr>
            <w:r>
              <w:t xml:space="preserve">PFC6-7</w:t>
            </w:r>
          </w:p>
        </w:tc>
        <w:tc>
          <w:tcPr/>
          <w:p>
            <w:pPr>
              <w:pStyle w:val="Compact"/>
              <w:jc w:val="left"/>
            </w:pPr>
            <w:r>
              <w:t xml:space="preserve">PFC 发送/接收状态图</w:t>
            </w:r>
          </w:p>
        </w:tc>
        <w:tc>
          <w:tcPr/>
          <w:p>
            <w:pPr>
              <w:pStyle w:val="Compact"/>
              <w:jc w:val="left"/>
            </w:pPr>
            <w:r>
              <w:t xml:space="preserve">PFC1:M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否</w:t>
            </w:r>
          </w:p>
        </w:tc>
        <w:tc>
          <w:tcPr/>
          <w:p>
            <w:pPr>
              <w:pStyle w:val="Compact"/>
              <w:jc w:val="left"/>
            </w:pPr>
            <w:r>
              <w:t xml:space="preserve">HW</w:t>
            </w:r>
          </w:p>
        </w:tc>
        <w:tc>
          <w:tcPr/>
          <w:p>
            <w:pPr>
              <w:pStyle w:val="Compact"/>
              <w:jc w:val="left"/>
            </w:pPr>
            <w:r>
              <w:t xml:space="preserve">符合图 31D-3/4/5</w:t>
            </w:r>
          </w:p>
        </w:tc>
      </w:tr>
      <w:tr>
        <w:tc>
          <w:tcPr/>
          <w:p>
            <w:pPr>
              <w:pStyle w:val="Compact"/>
              <w:jc w:val="left"/>
            </w:pPr>
            <w:r>
              <w:t xml:space="preserve">PFC8</w:t>
            </w:r>
          </w:p>
        </w:tc>
        <w:tc>
          <w:tcPr/>
          <w:p>
            <w:pPr>
              <w:pStyle w:val="Compact"/>
              <w:jc w:val="left"/>
            </w:pPr>
            <w:r>
              <w:t xml:space="preserve">每优先级独立 PAUSE timer</w:t>
            </w:r>
          </w:p>
        </w:tc>
        <w:tc>
          <w:tcPr/>
          <w:p>
            <w:pPr>
              <w:pStyle w:val="Compact"/>
              <w:jc w:val="left"/>
            </w:pPr>
            <w:r>
              <w:t xml:space="preserve">PFC1:M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否</w:t>
            </w:r>
          </w:p>
        </w:tc>
        <w:tc>
          <w:tcPr/>
          <w:p>
            <w:pPr>
              <w:pStyle w:val="Compact"/>
              <w:jc w:val="left"/>
            </w:pPr>
            <w:r>
              <w:t xml:space="preserve">HW</w:t>
            </w:r>
          </w:p>
        </w:tc>
        <w:tc>
          <w:tcPr/>
          <w:p>
            <w:pPr>
              <w:pStyle w:val="Compact"/>
              <w:jc w:val="left"/>
            </w:pPr>
            <w:r>
              <w:t xml:space="preserve">8 个优先级各独立计时</w:t>
            </w:r>
          </w:p>
        </w:tc>
      </w:tr>
    </w:tbl>
    <w:p>
      <w:pPr>
        <w:pStyle w:val="BodyText"/>
      </w:pPr>
      <w:r>
        <w:t xml:space="preserve">PAUSE（802.3x）和 PFC（802.1Qbb）流量控制机制在车载 TSN 网络中扮演关键角色。PAUSE 帧以全局方式暂停链路传输，适用于单流量类型的场景；PFC 则支持按优先级（0-7）独立暂停，使得高优先级时间关键流量（如传感器数据）可继续传输，而低优先级尽力而为流量（如诊断日志）被临时抑制</w:t>
      </w:r>
      <w:fldSimple w:instr="NOTEREF _Ref_Footnote_42 \h \f">
        <w:r>
          <w:rPr>
            <w:vertAlign w:val="superscript"/>
          </w:rPr>
          <w:t>42</w:t>
        </w:r>
      </w:fldSimple>
      <w:r>
        <w:t xml:space="preserve">。TC4x 和 S32G 的 GMAC 均在硬件层面完整支持 PAUSE 和 PFC 帧的自动生成、解析和执行，包括每优先级独立 timer（PFC8）的硬件维护。S32K3 仅支持基础 PAUSE 功能，PFC 支持有限。从 TSN 角度看，PFC 是 802.1Qbv（增强流量整形）和 802.1Qbu（帧抢占）的必要补充——当 TSN 桥的缓冲区接近溢出时，PFC 可向上游节点发送暂停信号以防止帧丢失，这种背压（backpressure）机制对于维持确定性延迟至关重要</w:t>
      </w:r>
      <w:fldSimple w:instr="NOTEREF _Ref_Footnote_43 \h \f">
        <w:r>
          <w:rPr>
            <w:vertAlign w:val="superscript"/>
          </w:rPr>
          <w:t>43</w:t>
        </w:r>
      </w:fldSimple>
      <w:r>
        <w:t xml:space="preserve">。</w:t>
      </w:r>
    </w:p>
    <w:bookmarkEnd w:id="120"/>
    <w:bookmarkStart w:id="121" w:name="mii-rgmii-sgmii-usxgmii-接口"/>
    <w:p>
      <w:pPr>
        <w:pStyle w:val="Heading3"/>
      </w:pPr>
      <w:r>
        <w:t xml:space="preserve">3.3 MII / RGMII / SGMII / USXGMII 接口</w:t>
      </w:r>
    </w:p>
    <w:tbl>
      <w:tblPr>
        <w:tblStyle w:val="Table"/>
        <w:tblW w:type="pct" w:w="5000"/>
        <w:tblLook w:firstRow="1" w:lastRow="0" w:firstColumn="0" w:lastColumn="0" w:noHBand="0" w:noVBand="0" w:val="0020"/>
      </w:tblPr>
      <w:tblGrid>
        <w:gridCol w:w="902"/>
        <w:gridCol w:w="902"/>
        <w:gridCol w:w="601"/>
        <w:gridCol w:w="1102"/>
        <w:gridCol w:w="1102"/>
        <w:gridCol w:w="1203"/>
        <w:gridCol w:w="1503"/>
        <w:gridCol w:w="601"/>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 支持</w:t>
            </w:r>
          </w:p>
        </w:tc>
        <w:tc>
          <w:tcPr/>
          <w:p>
            <w:pPr>
              <w:pStyle w:val="Compact"/>
              <w:jc w:val="left"/>
            </w:pPr>
            <w:r>
              <w:t xml:space="preserve">S32G 支持</w:t>
            </w:r>
          </w:p>
        </w:tc>
        <w:tc>
          <w:tcPr/>
          <w:p>
            <w:pPr>
              <w:pStyle w:val="Compact"/>
              <w:jc w:val="left"/>
            </w:pPr>
            <w:r>
              <w:t xml:space="preserve">S32K3 支持</w:t>
            </w:r>
          </w:p>
        </w:tc>
        <w:tc>
          <w:tcPr/>
          <w:p>
            <w:pPr>
              <w:pStyle w:val="Compact"/>
              <w:jc w:val="left"/>
            </w:pPr>
            <w:r>
              <w:t xml:space="preserve">R-Car S4 支持</w:t>
            </w:r>
          </w:p>
        </w:tc>
        <w:tc>
          <w:tcPr/>
          <w:p>
            <w:pPr>
              <w:pStyle w:val="Compact"/>
              <w:jc w:val="left"/>
            </w:pPr>
            <w:r>
              <w:t xml:space="preserve">备注</w:t>
            </w:r>
          </w:p>
        </w:tc>
      </w:tr>
      <w:tr>
        <w:tc>
          <w:tcPr/>
          <w:p>
            <w:pPr>
              <w:pStyle w:val="Compact"/>
              <w:jc w:val="left"/>
            </w:pPr>
            <w:r>
              <w:t xml:space="preserve">MII1-12</w:t>
            </w:r>
          </w:p>
        </w:tc>
        <w:tc>
          <w:tcPr/>
          <w:p>
            <w:pPr>
              <w:pStyle w:val="Compact"/>
              <w:jc w:val="left"/>
            </w:pPr>
            <w:r>
              <w:t xml:space="preserve">MII 接口 (4-bit, 25 MHz)</w:t>
            </w:r>
          </w:p>
        </w:tc>
        <w:tc>
          <w:tcPr/>
          <w:p>
            <w:pPr>
              <w:pStyle w:val="Compact"/>
              <w:jc w:val="left"/>
            </w:pPr>
            <w:r>
              <w:t xml:space="preserve">MII:M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 (EMAC)</w:t>
            </w:r>
          </w:p>
        </w:tc>
        <w:tc>
          <w:tcPr/>
          <w:p>
            <w:pPr>
              <w:pStyle w:val="Compact"/>
              <w:jc w:val="left"/>
            </w:pPr>
            <w:r>
              <w:t xml:space="preserve">否</w:t>
            </w:r>
          </w:p>
        </w:tc>
        <w:tc>
          <w:tcPr/>
          <w:p>
            <w:pPr>
              <w:pStyle w:val="Compact"/>
              <w:jc w:val="left"/>
            </w:pPr>
            <w:r>
              <w:t xml:space="preserve">100BASE-T1 / 10BASE-T1S</w:t>
            </w:r>
          </w:p>
        </w:tc>
      </w:tr>
      <w:tr>
        <w:tc>
          <w:tcPr/>
          <w:p>
            <w:pPr>
              <w:pStyle w:val="Compact"/>
              <w:jc w:val="left"/>
            </w:pPr>
            <w:r>
              <w:t xml:space="preserve">GMII1-12</w:t>
            </w:r>
          </w:p>
        </w:tc>
        <w:tc>
          <w:tcPr/>
          <w:p>
            <w:pPr>
              <w:pStyle w:val="Compact"/>
              <w:jc w:val="left"/>
            </w:pPr>
            <w:r>
              <w:t xml:space="preserve">GMII 接口 (8-bit, 125 MHz)</w:t>
            </w:r>
          </w:p>
        </w:tc>
        <w:tc>
          <w:tcPr/>
          <w:p>
            <w:pPr>
              <w:pStyle w:val="Compact"/>
              <w:jc w:val="left"/>
            </w:pPr>
            <w:r>
              <w:t xml:space="preserve">GMII:M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c>
          <w:tcPr/>
          <w:p>
            <w:pPr>
              <w:pStyle w:val="Compact"/>
              <w:jc w:val="left"/>
            </w:pPr>
            <w:r>
              <w:t xml:space="preserve">1000BASE-T1 (较少使用)</w:t>
            </w:r>
          </w:p>
        </w:tc>
      </w:tr>
      <w:tr>
        <w:tc>
          <w:tcPr/>
          <w:p>
            <w:pPr>
              <w:pStyle w:val="Compact"/>
              <w:jc w:val="left"/>
            </w:pPr>
            <w:r>
              <w:t xml:space="preserve">RGMII</w:t>
            </w:r>
          </w:p>
        </w:tc>
        <w:tc>
          <w:tcPr/>
          <w:p>
            <w:pPr>
              <w:pStyle w:val="Compact"/>
              <w:jc w:val="left"/>
            </w:pPr>
            <w:r>
              <w:t xml:space="preserve">RGMII 接口 (4-bit DDR)</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 (部分)</w:t>
            </w:r>
          </w:p>
        </w:tc>
        <w:tc>
          <w:tcPr/>
          <w:p>
            <w:pPr>
              <w:pStyle w:val="Compact"/>
              <w:jc w:val="left"/>
            </w:pPr>
            <w:r>
              <w:t xml:space="preserve">是 (2.5G)</w:t>
            </w:r>
          </w:p>
        </w:tc>
        <w:tc>
          <w:tcPr/>
          <w:p>
            <w:pPr>
              <w:pStyle w:val="Compact"/>
              <w:jc w:val="left"/>
            </w:pPr>
            <w:r>
              <w:t xml:space="preserve">最常用 1G/2.5G 接口</w:t>
            </w:r>
            <w:fldSimple w:instr="NOTEREF _Ref_Footnote_44 \h \f">
              <w:r>
                <w:rPr>
                  <w:vertAlign w:val="superscript"/>
                </w:rPr>
                <w:t>44</w:t>
              </w:r>
            </w:fldSimple>
          </w:p>
        </w:tc>
      </w:tr>
      <w:tr>
        <w:tc>
          <w:tcPr/>
          <w:p>
            <w:pPr>
              <w:pStyle w:val="Compact"/>
              <w:jc w:val="left"/>
            </w:pPr>
            <w:r>
              <w:t xml:space="preserve">SGMII1-5</w:t>
            </w:r>
          </w:p>
        </w:tc>
        <w:tc>
          <w:tcPr/>
          <w:p>
            <w:pPr>
              <w:pStyle w:val="Compact"/>
              <w:jc w:val="left"/>
            </w:pPr>
            <w:r>
              <w:t xml:space="preserve">SGMII 串行接口 (1.25 Gbps)</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否</w:t>
            </w:r>
          </w:p>
        </w:tc>
        <w:tc>
          <w:tcPr/>
          <w:p>
            <w:pPr>
              <w:pStyle w:val="Compact"/>
              <w:jc w:val="left"/>
            </w:pPr>
            <w:r>
              <w:t xml:space="preserve">是</w:t>
            </w:r>
          </w:p>
        </w:tc>
        <w:tc>
          <w:tcPr/>
          <w:p>
            <w:pPr>
              <w:pStyle w:val="Compact"/>
              <w:jc w:val="left"/>
            </w:pPr>
            <w:r>
              <w:t xml:space="preserve">SerDes，8B/10B 编码</w:t>
            </w:r>
          </w:p>
        </w:tc>
      </w:tr>
      <w:tr>
        <w:tc>
          <w:tcPr/>
          <w:p>
            <w:pPr>
              <w:pStyle w:val="Compact"/>
              <w:jc w:val="left"/>
            </w:pPr>
            <w:r>
              <w:t xml:space="preserve">USXGMII</w:t>
            </w:r>
          </w:p>
        </w:tc>
        <w:tc>
          <w:tcPr/>
          <w:p>
            <w:pPr>
              <w:pStyle w:val="Compact"/>
              <w:jc w:val="left"/>
            </w:pPr>
            <w:r>
              <w:t xml:space="preserve">USXGMII 接口 (10 Gbps)</w:t>
            </w:r>
          </w:p>
        </w:tc>
        <w:tc>
          <w:tcPr/>
          <w:p>
            <w:pPr>
              <w:pStyle w:val="Compact"/>
              <w:jc w:val="left"/>
            </w:pPr>
            <w:r>
              <w:t xml:space="preserve">O</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TC4x 独有，5G 支持</w:t>
            </w:r>
          </w:p>
        </w:tc>
      </w:tr>
    </w:tbl>
    <w:p>
      <w:pPr>
        <w:pStyle w:val="BodyText"/>
      </w:pPr>
      <w:r>
        <w:t xml:space="preserve">接口选型直接影响 MCU-PHY 之间的引脚数量、PCB 布线复杂度和信号完整性。MII 接口使用 12 根数据线（TXD[3:0] + RXD[3:0] + 控制信号）+ MDC/MDIO，适用于 100 Mbps 场景；RGMII 通过 DDR（Double Data Rate）技术在 4 根数据线上实现 1 Gbps 传输，是 1000BASE-T1 最广泛采用的接口，仅需 6 根信号线（TXC + TXD[3:0] + TX_CTL + RXC + RXD[3:0] + RX_CTL）+ MDC/MDIO</w:t>
      </w:r>
      <w:fldSimple w:instr="NOTEREF _Ref_Footnote_44 \h \f">
        <w:r>
          <w:rPr>
            <w:vertAlign w:val="superscript"/>
          </w:rPr>
          <w:t>44</w:t>
        </w:r>
      </w:fldSimple>
      <w:r>
        <w:t xml:space="preserve">。SGMII 以 1.25 Gbps 串行速率传输，通过 SerDes 实现，仅需一对差分发送线和一对差分接收线，显著减少了引脚占用，但需要 MCU 集成 SerDes 收发器。USXGMII 是 TC4x 的差异化优势接口，以 10.3125 Gbps 串行速率支持 2.5G/5G PHY，仅需两对差分线（Tx+/Tx-, Rx+/Rx-），相较 RGMII 的 12 根数据线减少了 83% 的引脚占用</w:t>
      </w:r>
      <w:fldSimple w:instr="NOTEREF _Ref_Footnote_38 \h \f">
        <w:r>
          <w:rPr>
            <w:vertAlign w:val="superscript"/>
          </w:rPr>
          <w:t>38</w:t>
        </w:r>
      </w:fldSimple>
      <w:r>
        <w:t xml:space="preserve">。R-Car S4 支持 2.5G RGMII 变体（RGMII-v2.0 扩展），可实现 2.5Gbps 速率，但 5G 及以上速率仍需 USXGMII。</w:t>
      </w:r>
    </w:p>
    <w:bookmarkEnd w:id="121"/>
    <w:bookmarkEnd w:id="122"/>
    <w:bookmarkStart w:id="127" w:name="phy-接口选型建议"/>
    <w:p>
      <w:pPr>
        <w:pStyle w:val="Heading2"/>
      </w:pPr>
      <w:r>
        <w:t xml:space="preserve">4. PHY 接口选型建议</w:t>
      </w:r>
    </w:p>
    <w:bookmarkStart w:id="123" w:name="车载区域控制器-phy-选型矩阵"/>
    <w:p>
      <w:pPr>
        <w:pStyle w:val="Heading3"/>
      </w:pPr>
      <w:r>
        <w:t xml:space="preserve">4.1 车载区域控制器 PHY 选型矩阵</w:t>
      </w:r>
    </w:p>
    <w:tbl>
      <w:tblPr>
        <w:tblStyle w:val="Table"/>
        <w:tblW w:type="pct" w:w="5000"/>
        <w:tblLook w:firstRow="1" w:lastRow="0" w:firstColumn="0" w:lastColumn="0" w:noHBand="0" w:noVBand="0" w:val="0020"/>
      </w:tblPr>
      <w:tblGrid>
        <w:gridCol w:w="1697"/>
        <w:gridCol w:w="1697"/>
        <w:gridCol w:w="1697"/>
        <w:gridCol w:w="1131"/>
        <w:gridCol w:w="1697"/>
      </w:tblGrid>
      <w:tr>
        <w:trPr>
          <w:tblHeader w:val="true"/>
        </w:trPr>
        <w:tc>
          <w:tcPr/>
          <w:p>
            <w:pPr>
              <w:pStyle w:val="Compact"/>
              <w:jc w:val="left"/>
            </w:pPr>
            <w:r>
              <w:t xml:space="preserve">应用场景</w:t>
            </w:r>
          </w:p>
        </w:tc>
        <w:tc>
          <w:tcPr/>
          <w:p>
            <w:pPr>
              <w:pStyle w:val="Compact"/>
              <w:jc w:val="left"/>
            </w:pPr>
            <w:r>
              <w:t xml:space="preserve">推荐 PHY</w:t>
            </w:r>
          </w:p>
        </w:tc>
        <w:tc>
          <w:tcPr/>
          <w:p>
            <w:pPr>
              <w:pStyle w:val="Compact"/>
              <w:jc w:val="left"/>
            </w:pPr>
            <w:r>
              <w:t xml:space="preserve">推荐 MCU</w:t>
            </w:r>
          </w:p>
        </w:tc>
        <w:tc>
          <w:tcPr/>
          <w:p>
            <w:pPr>
              <w:pStyle w:val="Compact"/>
              <w:jc w:val="left"/>
            </w:pPr>
            <w:r>
              <w:t xml:space="preserve">接口</w:t>
            </w:r>
          </w:p>
        </w:tc>
        <w:tc>
          <w:tcPr/>
          <w:p>
            <w:pPr>
              <w:pStyle w:val="Compact"/>
              <w:jc w:val="left"/>
            </w:pPr>
            <w:r>
              <w:t xml:space="preserve">关键考量</w:t>
            </w:r>
          </w:p>
        </w:tc>
      </w:tr>
      <w:tr>
        <w:tc>
          <w:tcPr/>
          <w:p>
            <w:pPr>
              <w:pStyle w:val="Compact"/>
              <w:jc w:val="left"/>
            </w:pPr>
            <w:r>
              <w:t xml:space="preserve">车身域 (Door/Seat/Light)</w:t>
            </w:r>
          </w:p>
        </w:tc>
        <w:tc>
          <w:tcPr/>
          <w:p>
            <w:pPr>
              <w:pStyle w:val="Compact"/>
              <w:jc w:val="left"/>
            </w:pPr>
            <w:r>
              <w:t xml:space="preserve">100BASE-T1</w:t>
            </w:r>
          </w:p>
        </w:tc>
        <w:tc>
          <w:tcPr/>
          <w:p>
            <w:pPr>
              <w:pStyle w:val="Compact"/>
              <w:jc w:val="left"/>
            </w:pPr>
            <w:r>
              <w:t xml:space="preserve">S32K3</w:t>
            </w:r>
          </w:p>
        </w:tc>
        <w:tc>
          <w:tcPr/>
          <w:p>
            <w:pPr>
              <w:pStyle w:val="Compact"/>
              <w:jc w:val="left"/>
            </w:pPr>
            <w:r>
              <w:t xml:space="preserve">MII/RMII</w:t>
            </w:r>
          </w:p>
        </w:tc>
        <w:tc>
          <w:tcPr/>
          <w:p>
            <w:pPr>
              <w:pStyle w:val="Compact"/>
              <w:jc w:val="left"/>
            </w:pPr>
            <w:r>
              <w:t xml:space="preserve">成本优先，引脚少</w:t>
            </w:r>
          </w:p>
        </w:tc>
      </w:tr>
      <w:tr>
        <w:tc>
          <w:tcPr/>
          <w:p>
            <w:pPr>
              <w:pStyle w:val="Compact"/>
              <w:jc w:val="left"/>
            </w:pPr>
            <w:r>
              <w:t xml:space="preserve">传感器/执行器总线</w:t>
            </w:r>
          </w:p>
        </w:tc>
        <w:tc>
          <w:tcPr/>
          <w:p>
            <w:pPr>
              <w:pStyle w:val="Compact"/>
              <w:jc w:val="left"/>
            </w:pPr>
            <w:r>
              <w:t xml:space="preserve">10BASE-T1S + PLCA</w:t>
            </w:r>
          </w:p>
        </w:tc>
        <w:tc>
          <w:tcPr/>
          <w:p>
            <w:pPr>
              <w:pStyle w:val="Compact"/>
              <w:jc w:val="left"/>
            </w:pPr>
            <w:r>
              <w:t xml:space="preserve">TC4x (LETH)</w:t>
            </w:r>
          </w:p>
        </w:tc>
        <w:tc>
          <w:tcPr/>
          <w:p>
            <w:pPr>
              <w:pStyle w:val="Compact"/>
              <w:jc w:val="left"/>
            </w:pPr>
            <w:r>
              <w:t xml:space="preserve">MII</w:t>
            </w:r>
          </w:p>
        </w:tc>
        <w:tc>
          <w:tcPr/>
          <w:p>
            <w:pPr>
              <w:pStyle w:val="Compact"/>
              <w:jc w:val="left"/>
            </w:pPr>
            <w:r>
              <w:t xml:space="preserve">多点总线替代 CAN/LIN</w:t>
            </w:r>
          </w:p>
        </w:tc>
      </w:tr>
      <w:tr>
        <w:tc>
          <w:tcPr/>
          <w:p>
            <w:pPr>
              <w:pStyle w:val="Compact"/>
              <w:jc w:val="left"/>
            </w:pPr>
            <w:r>
              <w:t xml:space="preserve">网关 (Central Gateway)</w:t>
            </w:r>
          </w:p>
        </w:tc>
        <w:tc>
          <w:tcPr/>
          <w:p>
            <w:pPr>
              <w:pStyle w:val="Compact"/>
              <w:jc w:val="left"/>
            </w:pPr>
            <w:r>
              <w:t xml:space="preserve">1000BASE-T1 × N</w:t>
            </w:r>
          </w:p>
        </w:tc>
        <w:tc>
          <w:tcPr/>
          <w:p>
            <w:pPr>
              <w:pStyle w:val="Compact"/>
              <w:jc w:val="left"/>
            </w:pPr>
            <w:r>
              <w:t xml:space="preserve">S32G</w:t>
            </w:r>
          </w:p>
        </w:tc>
        <w:tc>
          <w:tcPr/>
          <w:p>
            <w:pPr>
              <w:pStyle w:val="Compact"/>
              <w:jc w:val="left"/>
            </w:pPr>
            <w:r>
              <w:t xml:space="preserve">RGMII/SGMII</w:t>
            </w:r>
          </w:p>
        </w:tc>
        <w:tc>
          <w:tcPr/>
          <w:p>
            <w:pPr>
              <w:pStyle w:val="Compact"/>
              <w:jc w:val="left"/>
            </w:pPr>
            <w:r>
              <w:t xml:space="preserve">端口数量，TSN 支持</w:t>
            </w:r>
          </w:p>
        </w:tc>
      </w:tr>
      <w:tr>
        <w:tc>
          <w:tcPr/>
          <w:p>
            <w:pPr>
              <w:pStyle w:val="Compact"/>
              <w:jc w:val="left"/>
            </w:pPr>
            <w:r>
              <w:t xml:space="preserve">ADAS 域控制器</w:t>
            </w:r>
          </w:p>
        </w:tc>
        <w:tc>
          <w:tcPr/>
          <w:p>
            <w:pPr>
              <w:pStyle w:val="Compact"/>
              <w:jc w:val="left"/>
            </w:pPr>
            <w:r>
              <w:t xml:space="preserve">1000BASE-T1 / 2.5GBASE-T1</w:t>
            </w:r>
          </w:p>
        </w:tc>
        <w:tc>
          <w:tcPr/>
          <w:p>
            <w:pPr>
              <w:pStyle w:val="Compact"/>
              <w:jc w:val="left"/>
            </w:pPr>
            <w:r>
              <w:t xml:space="preserve">TC4x, S32G</w:t>
            </w:r>
          </w:p>
        </w:tc>
        <w:tc>
          <w:tcPr/>
          <w:p>
            <w:pPr>
              <w:pStyle w:val="Compact"/>
              <w:jc w:val="left"/>
            </w:pPr>
            <w:r>
              <w:t xml:space="preserve">RGMII/USXGMII</w:t>
            </w:r>
          </w:p>
        </w:tc>
        <w:tc>
          <w:tcPr/>
          <w:p>
            <w:pPr>
              <w:pStyle w:val="Compact"/>
              <w:jc w:val="left"/>
            </w:pPr>
            <w:r>
              <w:t xml:space="preserve">带宽、确定性延迟</w:t>
            </w:r>
          </w:p>
        </w:tc>
      </w:tr>
      <w:tr>
        <w:tc>
          <w:tcPr/>
          <w:p>
            <w:pPr>
              <w:pStyle w:val="Compact"/>
              <w:jc w:val="left"/>
            </w:pPr>
            <w:r>
              <w:t xml:space="preserve">IVI 系统</w:t>
            </w:r>
          </w:p>
        </w:tc>
        <w:tc>
          <w:tcPr/>
          <w:p>
            <w:pPr>
              <w:pStyle w:val="Compact"/>
              <w:jc w:val="left"/>
            </w:pPr>
            <w:r>
              <w:t xml:space="preserve">1000BASE-T1</w:t>
            </w:r>
          </w:p>
        </w:tc>
        <w:tc>
          <w:tcPr/>
          <w:p>
            <w:pPr>
              <w:pStyle w:val="Compact"/>
              <w:jc w:val="left"/>
            </w:pPr>
            <w:r>
              <w:t xml:space="preserve">TC4x, S32G</w:t>
            </w:r>
          </w:p>
        </w:tc>
        <w:tc>
          <w:tcPr/>
          <w:p>
            <w:pPr>
              <w:pStyle w:val="Compact"/>
              <w:jc w:val="left"/>
            </w:pPr>
            <w:r>
              <w:t xml:space="preserve">RGMII</w:t>
            </w:r>
          </w:p>
        </w:tc>
        <w:tc>
          <w:tcPr/>
          <w:p>
            <w:pPr>
              <w:pStyle w:val="Compact"/>
              <w:jc w:val="left"/>
            </w:pPr>
            <w:r>
              <w:t xml:space="preserve">带宽、AVB/TSN</w:t>
            </w:r>
          </w:p>
        </w:tc>
      </w:tr>
      <w:tr>
        <w:tc>
          <w:tcPr/>
          <w:p>
            <w:pPr>
              <w:pStyle w:val="Compact"/>
              <w:jc w:val="left"/>
            </w:pPr>
            <w:r>
              <w:t xml:space="preserve">高分辨率摄像头聚合</w:t>
            </w:r>
          </w:p>
        </w:tc>
        <w:tc>
          <w:tcPr/>
          <w:p>
            <w:pPr>
              <w:pStyle w:val="Compact"/>
              <w:jc w:val="left"/>
            </w:pPr>
            <w:r>
              <w:t xml:space="preserve">2.5GBASE-T1 × N</w:t>
            </w:r>
          </w:p>
        </w:tc>
        <w:tc>
          <w:tcPr/>
          <w:p>
            <w:pPr>
              <w:pStyle w:val="Compact"/>
              <w:jc w:val="left"/>
            </w:pPr>
            <w:r>
              <w:t xml:space="preserve">TC4x</w:t>
            </w:r>
          </w:p>
        </w:tc>
        <w:tc>
          <w:tcPr/>
          <w:p>
            <w:pPr>
              <w:pStyle w:val="Compact"/>
              <w:jc w:val="left"/>
            </w:pPr>
            <w:r>
              <w:t xml:space="preserve">USXGMII</w:t>
            </w:r>
          </w:p>
        </w:tc>
        <w:tc>
          <w:tcPr/>
          <w:p>
            <w:pPr>
              <w:pStyle w:val="Compact"/>
              <w:jc w:val="left"/>
            </w:pPr>
            <w:r>
              <w:t xml:space="preserve">多路摄像头数据汇聚</w:t>
            </w:r>
          </w:p>
        </w:tc>
      </w:tr>
      <w:tr>
        <w:tc>
          <w:tcPr/>
          <w:p>
            <w:pPr>
              <w:pStyle w:val="Compact"/>
              <w:jc w:val="left"/>
            </w:pPr>
            <w:r>
              <w:t xml:space="preserve">骨干网络 (Backbone)</w:t>
            </w:r>
          </w:p>
        </w:tc>
        <w:tc>
          <w:tcPr/>
          <w:p>
            <w:pPr>
              <w:pStyle w:val="Compact"/>
              <w:jc w:val="left"/>
            </w:pPr>
            <w:r>
              <w:t xml:space="preserve">2.5G/5GBASE-T1</w:t>
            </w:r>
          </w:p>
        </w:tc>
        <w:tc>
          <w:tcPr/>
          <w:p>
            <w:pPr>
              <w:pStyle w:val="Compact"/>
              <w:jc w:val="left"/>
            </w:pPr>
            <w:r>
              <w:t xml:space="preserve">TC4x</w:t>
            </w:r>
          </w:p>
        </w:tc>
        <w:tc>
          <w:tcPr/>
          <w:p>
            <w:pPr>
              <w:pStyle w:val="Compact"/>
              <w:jc w:val="left"/>
            </w:pPr>
            <w:r>
              <w:t xml:space="preserve">USXGMII</w:t>
            </w:r>
          </w:p>
        </w:tc>
        <w:tc>
          <w:tcPr/>
          <w:p>
            <w:pPr>
              <w:pStyle w:val="Compact"/>
              <w:jc w:val="left"/>
            </w:pPr>
            <w:r>
              <w:t xml:space="preserve">最高带宽、USXGMII 引脚优势</w:t>
            </w:r>
          </w:p>
        </w:tc>
      </w:tr>
      <w:tr>
        <w:tc>
          <w:tcPr/>
          <w:p>
            <w:pPr>
              <w:pStyle w:val="Compact"/>
              <w:jc w:val="left"/>
            </w:pPr>
            <w:r>
              <w:t xml:space="preserve">中央计算平台</w:t>
            </w:r>
          </w:p>
        </w:tc>
        <w:tc>
          <w:tcPr/>
          <w:p>
            <w:pPr>
              <w:pStyle w:val="Compact"/>
              <w:jc w:val="left"/>
            </w:pPr>
            <w:r>
              <w:t xml:space="preserve">10GBASE-T1 (未来)</w:t>
            </w:r>
          </w:p>
        </w:tc>
        <w:tc>
          <w:tcPr/>
          <w:p>
            <w:pPr>
              <w:pStyle w:val="Compact"/>
              <w:jc w:val="left"/>
            </w:pPr>
            <w:r>
              <w:t xml:space="preserve">高端 SoC</w:t>
            </w:r>
          </w:p>
        </w:tc>
        <w:tc>
          <w:tcPr/>
          <w:p>
            <w:pPr>
              <w:pStyle w:val="Compact"/>
              <w:jc w:val="left"/>
            </w:pPr>
            <w:r>
              <w:t xml:space="preserve">USXGMII</w:t>
            </w:r>
          </w:p>
        </w:tc>
        <w:tc>
          <w:tcPr/>
          <w:p>
            <w:pPr>
              <w:pStyle w:val="Compact"/>
              <w:jc w:val="left"/>
            </w:pPr>
            <w:r>
              <w:t xml:space="preserve">当前无车载 MCU 支持</w:t>
            </w:r>
          </w:p>
        </w:tc>
      </w:tr>
    </w:tbl>
    <w:bookmarkEnd w:id="123"/>
    <w:bookmarkStart w:id="124" w:name="速率-成本-距离权衡分析"/>
    <w:p>
      <w:pPr>
        <w:pStyle w:val="Heading3"/>
      </w:pPr>
      <w:r>
        <w:t xml:space="preserve">4.2 速率-成本-距离权衡分析</w:t>
      </w:r>
    </w:p>
    <w:p>
      <w:pPr>
        <w:pStyle w:val="FirstParagraph"/>
      </w:pPr>
      <w:r>
        <w:t xml:space="preserve">车载以太网 PHY 的选型需在数据速率、物料成本和传输距离三个维度之间进行权衡。100BASE-T1 作为最成熟的车载以太网标准，其 PHY 芯片单价已降至 2-3 美元量级，链路预算支持 15 米传输距离，满足绝大多数车内节点间通信需求；1000BASE-T1 PHY 单价约 4-6 美元，传输距离同样为 15 米，但单芯片即可支持多路 100M 摄像头的数据汇聚</w:t>
      </w:r>
      <w:fldSimple w:instr="NOTEREF _Ref_Footnote_45 \h \f">
        <w:r>
          <w:rPr>
            <w:vertAlign w:val="superscript"/>
          </w:rPr>
          <w:t>45</w:t>
        </w:r>
      </w:fldSimple>
      <w:r>
        <w:t xml:space="preserve">。2.5GBASE-T1 和 5GBASE-T1 的 PHY 目前处于量产初期，单价在 8-15 美元区间，传输距离 15 米（5G 模式下），主要面向下一代高分辨率摄像头（8MP+）和 4K 显示器连接场景。10GBASE-T1 受限于信号完整性约束，传输距离降至 10 米，且当前尚无车载级 MCU 集成 10G MAC，预计将在 2026-2027 年后随着中央计算架构（Central Compute）的普及而逐步商用。</w:t>
      </w:r>
    </w:p>
    <w:p>
      <w:pPr>
        <w:pStyle w:val="BodyText"/>
      </w:pPr>
      <w:r>
        <w:t xml:space="preserve">从区域控制器（Zonal Controller）架构演进角度看，10BASE-T1S 的多点总线拓扑提供了独特的成本优势。传统点对点（point-to-point）100BASE-T1 连接每个终端节点均需独立 PHY 和线缆，而 10BASE-T1S 的 multidrop 总线可在单条线上串联 8 个节点，总线型拓扑使线束重量减少 30-50%，节点成本降低至每个 1-2 美元（PHY 复用总线）</w:t>
      </w:r>
      <w:fldSimple w:instr="NOTEREF _Ref_Footnote_46 \h \f">
        <w:r>
          <w:rPr>
            <w:vertAlign w:val="superscript"/>
          </w:rPr>
          <w:t>46</w:t>
        </w:r>
      </w:fldSimple>
      <w:r>
        <w:t xml:space="preserve">。TC4x 的 LETH 模块在硬件层面支持 PLCA，使其成为 10BASE-T1S 应用的首选 MCU；对于不使用 PLCA 的纯半双工 CSMA/CD 模式，S32K3 亦可满足需求，但需注意碰撞概率随节点数增加的退化问题。</w:t>
      </w:r>
    </w:p>
    <w:bookmarkEnd w:id="124"/>
    <w:bookmarkStart w:id="125" w:name="tc4x-usxgmii-差异化优势"/>
    <w:p>
      <w:pPr>
        <w:pStyle w:val="Heading3"/>
      </w:pPr>
      <w:r>
        <w:t xml:space="preserve">4.3 TC4x USXGMII 差异化优势</w:t>
      </w:r>
    </w:p>
    <w:p>
      <w:pPr>
        <w:pStyle w:val="FirstParagraph"/>
      </w:pPr>
      <w:r>
        <w:t xml:space="preserve">TC4x 的 USXGMII 接口是其在中高端车载网络应用中的核心差异化竞争力。传统 RGMII 接口在 2.5G 速率下需要 12 根数据线（含时钟和控制），且 DDR 时序约束（setup/hold time）在 625 MHz 等效频率下变得极为苛刻，PCB 布线长度匹配要求通常小于 5 mm；USXGMII 通过 SerDes 技术将接口压缩至两对差分线，不仅减少 83% 的引脚占用，还将高速信号完整性问题从并行总线转换为受控阻抗差分对问题，PCB 布线复杂度大幅降低</w:t>
      </w:r>
      <w:fldSimple w:instr="NOTEREF _Ref_Footnote_38 \h \f">
        <w:r>
          <w:rPr>
            <w:vertAlign w:val="superscript"/>
          </w:rPr>
          <w:t>38</w:t>
        </w:r>
      </w:fldSimple>
      <w:r>
        <w:t xml:space="preserve">。对于需要 4-8 路 2.5G 接口的 ADAS 域控制器，USXGMII 的引脚节省效应更为显著——8 路 RGMII 需要 96 根数据线，而 8 路 USXGMII 仅需 16 根差分线（32 引脚），加上共享参考时钟和复位信号，总引脚数控制在 40 以内，这在 BGA 封装引脚资源有限的车规 MCU 中具有决定性优势。</w:t>
      </w:r>
    </w:p>
    <w:bookmarkEnd w:id="125"/>
    <w:bookmarkStart w:id="126" w:name="base-t1s-的多点总线价值"/>
    <w:p>
      <w:pPr>
        <w:pStyle w:val="Heading3"/>
      </w:pPr>
      <w:r>
        <w:t xml:space="preserve">4.4 10BASE-T1S 的多点总线价值</w:t>
      </w:r>
    </w:p>
    <w:p>
      <w:pPr>
        <w:pStyle w:val="FirstParagraph"/>
      </w:pPr>
      <w:r>
        <w:t xml:space="preserve">10BASE-T1S + PLCA 的技术组合在车载传感器/执行器网络领域代表了从” switched Ethernet” 到”bus Ethernet” 的范式回归。传统车载网络中，CAN（1 Mbps）和 LIN（20 Kbps）采用总线拓扑但带宽有限；100BASE-T1 虽提供 100 Mbps 带宽但强制点对点拓扑，每个节点需独立 PHY 和交换机端口。10BASE-T1S 首次将以太网级别的带宽（10 Mbps）与总线拓扑的经济性结合，通过 PLCA 机制解决了传统 CSMA/CD 在节点数增加时的碰撞退化问题</w:t>
      </w:r>
      <w:fldSimple w:instr="NOTEREF _Ref_Footnote_46 \h \f">
        <w:r>
          <w:rPr>
            <w:vertAlign w:val="superscript"/>
          </w:rPr>
          <w:t>46</w:t>
        </w:r>
      </w:fldSimple>
      <w:r>
        <w:t xml:space="preserve">。从 PICS 实现角度，PLCA 的 Control、Data 和 Status 三个状态机（CON1、DAT1、STS1）若在软件中模拟，每比特处理延迟约 100-500 ns（取决于 CPU 频率和缓存状态），而 TC4x LETH 的硬件实现将延迟控制在 10 ns 以下，确保了 10 Mbps 速率下每比特 100 ns 时间窗口内的确定性响应。对于需要 ASIL-B/D 功能安全等级的车身控制应用，这种硬件确定性的 PLCA 实现是满足故障容错时间间隔（FTTI）要求的关键保障。</w:t>
      </w:r>
    </w:p>
    <w:p>
      <w:r>
        <w:pict>
          <v:rect style="width:0;height:1.5pt" o:hralign="center" o:hrstd="t" o:hr="t"/>
        </w:pict>
      </w:r>
    </w:p>
    <w:bookmarkEnd w:id="126"/>
    <w:bookmarkEnd w:id="127"/>
    <w:bookmarkEnd w:id="128"/>
    <w:bookmarkStart w:id="139" w:name="综合pics汇总与设计建议"/>
    <w:p>
      <w:pPr>
        <w:pStyle w:val="Heading1"/>
      </w:pPr>
      <w:r>
        <w:t xml:space="preserve">8. 综合PICS汇总与设计建议</w:t>
      </w:r>
    </w:p>
    <w:bookmarkStart w:id="131" w:name="综合pics汇总"/>
    <w:p>
      <w:pPr>
        <w:pStyle w:val="Heading2"/>
      </w:pPr>
      <w:r>
        <w:t xml:space="preserve">8.1 综合PICS汇总</w:t>
      </w:r>
    </w:p>
    <w:bookmarkStart w:id="129" w:name="所有协议的pics条目数量统计"/>
    <w:p>
      <w:pPr>
        <w:pStyle w:val="Heading3"/>
      </w:pPr>
      <w:r>
        <w:t xml:space="preserve">8.1.1 所有协议的PICS条目数量统计</w:t>
      </w:r>
    </w:p>
    <w:p>
      <w:pPr>
        <w:pStyle w:val="FirstParagraph"/>
      </w:pPr>
      <w:r>
        <w:t xml:space="preserve">通过对IEEE 802.1AS-2020、IEEE 1588-2019、IEEE 802.1Q-2022、IEEE 802.1CB-2017、IEEE 802.1AE-2018、IEEE 802.1AB-2016以及IEEE 802.3-2022共七份协议标准的PICS proforma进行系统性提取和分类统计，共识别出</w:t>
      </w:r>
      <w:r>
        <w:rPr>
          <w:bCs/>
          <w:b/>
        </w:rPr>
        <w:t xml:space="preserve">956个PICS条目</w:t>
      </w:r>
      <w:r>
        <w:t xml:space="preserve">。表8-1给出了各协议PICS条目的总量及M/O/C状态分布。</w:t>
      </w:r>
    </w:p>
    <w:p>
      <w:pPr>
        <w:pStyle w:val="BodyText"/>
      </w:pPr>
      <w:r>
        <w:rPr>
          <w:bCs/>
          <w:b/>
        </w:rPr>
        <w:t xml:space="preserve">表8-1 七协议PICS条目数量统计总表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协议</w:t>
            </w:r>
          </w:p>
        </w:tc>
        <w:tc>
          <w:tcPr/>
          <w:p>
            <w:pPr>
              <w:pStyle w:val="Compact"/>
              <w:jc w:val="center"/>
            </w:pPr>
            <w:r>
              <w:t xml:space="preserve">总PICS条目</w:t>
            </w:r>
          </w:p>
        </w:tc>
        <w:tc>
          <w:tcPr/>
          <w:p>
            <w:pPr>
              <w:pStyle w:val="Compact"/>
              <w:jc w:val="center"/>
            </w:pPr>
            <w:r>
              <w:t xml:space="preserve">M(必选)</w:t>
            </w:r>
          </w:p>
        </w:tc>
        <w:tc>
          <w:tcPr/>
          <w:p>
            <w:pPr>
              <w:pStyle w:val="Compact"/>
              <w:jc w:val="center"/>
            </w:pPr>
            <w:r>
              <w:t xml:space="preserve">O(可选)</w:t>
            </w:r>
          </w:p>
        </w:tc>
        <w:tc>
          <w:tcPr/>
          <w:p>
            <w:pPr>
              <w:pStyle w:val="Compact"/>
              <w:jc w:val="center"/>
            </w:pPr>
            <w:r>
              <w:t xml:space="preserve">C(条件)</w:t>
            </w:r>
          </w:p>
        </w:tc>
      </w:tr>
      <w:tr>
        <w:tc>
          <w:tcPr/>
          <w:p>
            <w:pPr>
              <w:pStyle w:val="Compact"/>
              <w:jc w:val="left"/>
            </w:pPr>
            <w:r>
              <w:t xml:space="preserve">802.1AS-2020</w:t>
            </w:r>
          </w:p>
        </w:tc>
        <w:tc>
          <w:tcPr/>
          <w:p>
            <w:pPr>
              <w:pStyle w:val="Compact"/>
              <w:jc w:val="center"/>
            </w:pPr>
            <w:r>
              <w:t xml:space="preserve">157</w:t>
            </w:r>
          </w:p>
        </w:tc>
        <w:tc>
          <w:tcPr/>
          <w:p>
            <w:pPr>
              <w:pStyle w:val="Compact"/>
              <w:jc w:val="center"/>
            </w:pPr>
            <w:r>
              <w:t xml:space="preserve">52</w:t>
            </w:r>
          </w:p>
        </w:tc>
        <w:tc>
          <w:tcPr/>
          <w:p>
            <w:pPr>
              <w:pStyle w:val="Compact"/>
              <w:jc w:val="center"/>
            </w:pPr>
            <w:r>
              <w:t xml:space="preserve">17</w:t>
            </w:r>
          </w:p>
        </w:tc>
        <w:tc>
          <w:tcPr/>
          <w:p>
            <w:pPr>
              <w:pStyle w:val="Compact"/>
              <w:jc w:val="center"/>
            </w:pPr>
            <w:r>
              <w:t xml:space="preserve">88</w:t>
            </w:r>
          </w:p>
        </w:tc>
      </w:tr>
      <w:tr>
        <w:tc>
          <w:tcPr/>
          <w:p>
            <w:pPr>
              <w:pStyle w:val="Compact"/>
              <w:jc w:val="left"/>
            </w:pPr>
            <w:r>
              <w:t xml:space="preserve">1588-2019</w:t>
            </w:r>
          </w:p>
        </w:tc>
        <w:tc>
          <w:tcPr/>
          <w:p>
            <w:pPr>
              <w:pStyle w:val="Compact"/>
              <w:jc w:val="center"/>
            </w:pPr>
            <w:r>
              <w:t xml:space="preserve">123</w:t>
            </w:r>
          </w:p>
        </w:tc>
        <w:tc>
          <w:tcPr/>
          <w:p>
            <w:pPr>
              <w:pStyle w:val="Compact"/>
              <w:jc w:val="center"/>
            </w:pPr>
            <w:r>
              <w:t xml:space="preserve">33</w:t>
            </w:r>
          </w:p>
        </w:tc>
        <w:tc>
          <w:tcPr/>
          <w:p>
            <w:pPr>
              <w:pStyle w:val="Compact"/>
              <w:jc w:val="center"/>
            </w:pPr>
            <w:r>
              <w:t xml:space="preserve">56</w:t>
            </w:r>
          </w:p>
        </w:tc>
        <w:tc>
          <w:tcPr/>
          <w:p>
            <w:pPr>
              <w:pStyle w:val="Compact"/>
              <w:jc w:val="center"/>
            </w:pPr>
            <w:r>
              <w:t xml:space="preserve">34</w:t>
            </w:r>
          </w:p>
        </w:tc>
      </w:tr>
      <w:tr>
        <w:tc>
          <w:tcPr/>
          <w:p>
            <w:pPr>
              <w:pStyle w:val="Compact"/>
              <w:jc w:val="left"/>
            </w:pPr>
            <w:r>
              <w:t xml:space="preserve">802.1Q-2022(TSN)</w:t>
            </w:r>
          </w:p>
        </w:tc>
        <w:tc>
          <w:tcPr/>
          <w:p>
            <w:pPr>
              <w:pStyle w:val="Compact"/>
              <w:jc w:val="center"/>
            </w:pPr>
            <w:r>
              <w:t xml:space="preserve">73</w:t>
            </w:r>
          </w:p>
        </w:tc>
        <w:tc>
          <w:tcPr/>
          <w:p>
            <w:pPr>
              <w:pStyle w:val="Compact"/>
              <w:jc w:val="center"/>
            </w:pPr>
            <w:r>
              <w:t xml:space="preserve">25</w:t>
            </w:r>
          </w:p>
        </w:tc>
        <w:tc>
          <w:tcPr/>
          <w:p>
            <w:pPr>
              <w:pStyle w:val="Compact"/>
              <w:jc w:val="center"/>
            </w:pPr>
            <w:r>
              <w:t xml:space="preserve">40</w:t>
            </w:r>
          </w:p>
        </w:tc>
        <w:tc>
          <w:tcPr/>
          <w:p>
            <w:pPr>
              <w:pStyle w:val="Compact"/>
              <w:jc w:val="center"/>
            </w:pPr>
            <w:r>
              <w:t xml:space="preserve">8</w:t>
            </w:r>
          </w:p>
        </w:tc>
      </w:tr>
      <w:tr>
        <w:tc>
          <w:tcPr/>
          <w:p>
            <w:pPr>
              <w:pStyle w:val="Compact"/>
              <w:jc w:val="left"/>
            </w:pPr>
            <w:r>
              <w:t xml:space="preserve">802.1CB-2017</w:t>
            </w:r>
          </w:p>
        </w:tc>
        <w:tc>
          <w:tcPr/>
          <w:p>
            <w:pPr>
              <w:pStyle w:val="Compact"/>
              <w:jc w:val="center"/>
            </w:pPr>
            <w:r>
              <w:t xml:space="preserve">74</w:t>
            </w:r>
          </w:p>
        </w:tc>
        <w:tc>
          <w:tcPr/>
          <w:p>
            <w:pPr>
              <w:pStyle w:val="Compact"/>
              <w:jc w:val="center"/>
            </w:pPr>
            <w:r>
              <w:t xml:space="preserve">33</w:t>
            </w:r>
          </w:p>
        </w:tc>
        <w:tc>
          <w:tcPr/>
          <w:p>
            <w:pPr>
              <w:pStyle w:val="Compact"/>
              <w:jc w:val="center"/>
            </w:pPr>
            <w:r>
              <w:t xml:space="preserve">41</w:t>
            </w:r>
          </w:p>
        </w:tc>
        <w:tc>
          <w:tcPr/>
          <w:p>
            <w:pPr>
              <w:pStyle w:val="Compact"/>
              <w:jc w:val="center"/>
            </w:pPr>
            <w:r>
              <w:t xml:space="preserve">0</w:t>
            </w:r>
          </w:p>
        </w:tc>
      </w:tr>
      <w:tr>
        <w:tc>
          <w:tcPr/>
          <w:p>
            <w:pPr>
              <w:pStyle w:val="Compact"/>
              <w:jc w:val="left"/>
            </w:pPr>
            <w:r>
              <w:t xml:space="preserve">802.1AE-2018</w:t>
            </w:r>
          </w:p>
        </w:tc>
        <w:tc>
          <w:tcPr/>
          <w:p>
            <w:pPr>
              <w:pStyle w:val="Compact"/>
              <w:jc w:val="center"/>
            </w:pPr>
            <w:r>
              <w:t xml:space="preserve">188</w:t>
            </w:r>
          </w:p>
        </w:tc>
        <w:tc>
          <w:tcPr/>
          <w:p>
            <w:pPr>
              <w:pStyle w:val="Compact"/>
              <w:jc w:val="center"/>
            </w:pPr>
            <w:r>
              <w:t xml:space="preserve">137</w:t>
            </w:r>
          </w:p>
        </w:tc>
        <w:tc>
          <w:tcPr/>
          <w:p>
            <w:pPr>
              <w:pStyle w:val="Compact"/>
              <w:jc w:val="center"/>
            </w:pPr>
            <w:r>
              <w:t xml:space="preserve">35</w:t>
            </w:r>
          </w:p>
        </w:tc>
        <w:tc>
          <w:tcPr/>
          <w:p>
            <w:pPr>
              <w:pStyle w:val="Compact"/>
              <w:jc w:val="center"/>
            </w:pPr>
            <w:r>
              <w:t xml:space="preserve">16</w:t>
            </w:r>
          </w:p>
        </w:tc>
      </w:tr>
      <w:tr>
        <w:tc>
          <w:tcPr/>
          <w:p>
            <w:pPr>
              <w:pStyle w:val="Compact"/>
              <w:jc w:val="left"/>
            </w:pPr>
            <w:r>
              <w:t xml:space="preserve">802.1AB-2016</w:t>
            </w:r>
          </w:p>
        </w:tc>
        <w:tc>
          <w:tcPr/>
          <w:p>
            <w:pPr>
              <w:pStyle w:val="Compact"/>
              <w:jc w:val="center"/>
            </w:pPr>
            <w:r>
              <w:t xml:space="preserve">68</w:t>
            </w:r>
          </w:p>
        </w:tc>
        <w:tc>
          <w:tcPr/>
          <w:p>
            <w:pPr>
              <w:pStyle w:val="Compact"/>
              <w:jc w:val="center"/>
            </w:pPr>
            <w:r>
              <w:t xml:space="preserve">40</w:t>
            </w:r>
          </w:p>
        </w:tc>
        <w:tc>
          <w:tcPr/>
          <w:p>
            <w:pPr>
              <w:pStyle w:val="Compact"/>
              <w:jc w:val="center"/>
            </w:pPr>
            <w:r>
              <w:t xml:space="preserve">24</w:t>
            </w:r>
          </w:p>
        </w:tc>
        <w:tc>
          <w:tcPr/>
          <w:p>
            <w:pPr>
              <w:pStyle w:val="Compact"/>
              <w:jc w:val="center"/>
            </w:pPr>
            <w:r>
              <w:t xml:space="preserve">4</w:t>
            </w:r>
          </w:p>
        </w:tc>
      </w:tr>
      <w:tr>
        <w:tc>
          <w:tcPr/>
          <w:p>
            <w:pPr>
              <w:pStyle w:val="Compact"/>
              <w:jc w:val="left"/>
            </w:pPr>
            <w:r>
              <w:t xml:space="preserve">802.3-2022</w:t>
            </w:r>
          </w:p>
        </w:tc>
        <w:tc>
          <w:tcPr/>
          <w:p>
            <w:pPr>
              <w:pStyle w:val="Compact"/>
              <w:jc w:val="center"/>
            </w:pPr>
            <w:r>
              <w:t xml:space="preserve">273</w:t>
            </w:r>
          </w:p>
        </w:tc>
        <w:tc>
          <w:tcPr/>
          <w:p>
            <w:pPr>
              <w:pStyle w:val="Compact"/>
              <w:jc w:val="center"/>
            </w:pPr>
            <w:r>
              <w:t xml:space="preserve">220</w:t>
            </w:r>
          </w:p>
        </w:tc>
        <w:tc>
          <w:tcPr/>
          <w:p>
            <w:pPr>
              <w:pStyle w:val="Compact"/>
              <w:jc w:val="center"/>
            </w:pPr>
            <w:r>
              <w:t xml:space="preserve">53</w:t>
            </w:r>
          </w:p>
        </w:tc>
        <w:tc>
          <w:tcPr/>
          <w:p>
            <w:pPr>
              <w:pStyle w:val="Compact"/>
              <w:jc w:val="center"/>
            </w:pPr>
            <w:r>
              <w:t xml:space="preserve">0</w:t>
            </w:r>
          </w:p>
        </w:tc>
      </w:tr>
      <w:tr>
        <w:tc>
          <w:tcPr/>
          <w:p>
            <w:pPr>
              <w:pStyle w:val="Compact"/>
              <w:jc w:val="left"/>
            </w:pPr>
            <w:r>
              <w:rPr>
                <w:bCs/>
                <w:b/>
              </w:rPr>
              <w:t xml:space="preserve">合计</w:t>
            </w:r>
          </w:p>
        </w:tc>
        <w:tc>
          <w:tcPr/>
          <w:p>
            <w:pPr>
              <w:pStyle w:val="Compact"/>
              <w:jc w:val="center"/>
            </w:pPr>
            <w:r>
              <w:rPr>
                <w:bCs/>
                <w:b/>
              </w:rPr>
              <w:t xml:space="preserve">956</w:t>
            </w:r>
          </w:p>
        </w:tc>
        <w:tc>
          <w:tcPr/>
          <w:p>
            <w:pPr>
              <w:pStyle w:val="Compact"/>
              <w:jc w:val="center"/>
            </w:pPr>
            <w:r>
              <w:rPr>
                <w:bCs/>
                <w:b/>
              </w:rPr>
              <w:t xml:space="preserve">540</w:t>
            </w:r>
          </w:p>
        </w:tc>
        <w:tc>
          <w:tcPr/>
          <w:p>
            <w:pPr>
              <w:pStyle w:val="Compact"/>
              <w:jc w:val="center"/>
            </w:pPr>
            <w:r>
              <w:rPr>
                <w:bCs/>
                <w:b/>
              </w:rPr>
              <w:t xml:space="preserve">266</w:t>
            </w:r>
          </w:p>
        </w:tc>
        <w:tc>
          <w:tcPr/>
          <w:p>
            <w:pPr>
              <w:pStyle w:val="Compact"/>
              <w:jc w:val="center"/>
            </w:pPr>
            <w:r>
              <w:rPr>
                <w:bCs/>
                <w:b/>
              </w:rPr>
              <w:t xml:space="preserve">150</w:t>
            </w:r>
          </w:p>
        </w:tc>
      </w:tr>
    </w:tbl>
    <w:p>
      <w:pPr>
        <w:pStyle w:val="BodyText"/>
      </w:pPr>
      <w:r>
        <w:t xml:space="preserve">数据来源：分别基于各协议标准Annex A/B PICS proforma的逐项统计</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29 \h \f">
        <w:r>
          <w:rPr>
            <w:vertAlign w:val="superscript"/>
          </w:rPr>
          <w:t>29</w:t>
        </w:r>
      </w:fldSimple>
      <w:r>
        <w:t xml:space="preserve"> </w:t>
      </w:r>
      <w:fldSimple w:instr="NOTEREF _Ref_Footnote_30 \h \f">
        <w:r>
          <w:rPr>
            <w:vertAlign w:val="superscript"/>
          </w:rPr>
          <w:t>30</w:t>
        </w:r>
      </w:fldSimple>
      <w:r>
        <w:t xml:space="preserve"> </w:t>
      </w:r>
      <w:fldSimple w:instr="NOTEREF _Ref_Footnote_31 \h \f">
        <w:r>
          <w:rPr>
            <w:vertAlign w:val="superscript"/>
          </w:rPr>
          <w:t>31</w:t>
        </w:r>
      </w:fldSimple>
      <w:r>
        <w:t xml:space="preserve"> </w:t>
      </w:r>
      <w:fldSimple w:instr="NOTEREF _Ref_Footnote_32 \h \f">
        <w:r>
          <w:rPr>
            <w:vertAlign w:val="superscript"/>
          </w:rPr>
          <w:t>32</w:t>
        </w:r>
      </w:fldSimple>
      <w:r>
        <w:t xml:space="preserve"> </w:t>
      </w:r>
      <w:fldSimple w:instr="NOTEREF _Ref_Footnote_33 \h \f">
        <w:r>
          <w:rPr>
            <w:vertAlign w:val="superscript"/>
          </w:rPr>
          <w:t>33</w:t>
        </w:r>
      </w:fldSimple>
      <w:r>
        <w:t xml:space="preserve">。</w:t>
      </w:r>
    </w:p>
    <w:p>
      <w:pPr>
        <w:pStyle w:val="BodyText"/>
      </w:pPr>
      <w:r>
        <w:t xml:space="preserve">从表8-1可提炼出以下结构性特征。第一，</w:t>
      </w:r>
      <w:r>
        <w:rPr>
          <w:bCs/>
          <w:b/>
        </w:rPr>
        <w:t xml:space="preserve">必选条目占比56.5%（540/956）</w:t>
      </w:r>
      <w:r>
        <w:t xml:space="preserve">，表明超过半数PICS条目是实现任何符合性声明所必须满足的基线要求。802.1AE-2018（MACsec）以137个M条目位居首位，反映出安全协议在帧格式、加解密流程、密钥管理和统计计数等方面的严格规范性。802.3-2022以220个M条目占据物理层绝对权重，这源于PHY的PCS（Physical Coding Sublayer）、PMA（Physical Medium Attachment）和电气规范具有极少可选空间。</w:t>
      </w:r>
    </w:p>
    <w:p>
      <w:pPr>
        <w:pStyle w:val="BodyText"/>
      </w:pPr>
      <w:r>
        <w:t xml:space="preserve">第二，</w:t>
      </w:r>
      <w:r>
        <w:rPr>
          <w:bCs/>
          <w:b/>
        </w:rPr>
        <w:t xml:space="preserve">条件条目（C类）仅存在于上层协议</w:t>
      </w:r>
      <w:r>
        <w:t xml:space="preserve">，802.1AS-2020的88个C条目全部关联于媒体类型选择（MDFDPP/MDDOT11/MDEPON等）和功能使能条件（如GMCAP/BRDG/SIG触发），这意味着在车载以太网场景下，一旦确定设备角色（如Zonal Controller需BRDG=Yes），大量C条目将自动转化为M条目。1588-2019的34个C条目同样集中在时钟类型（OC/BC/TC选择）和传输映射（Annex D~H）的条件触发上。</w:t>
      </w:r>
    </w:p>
    <w:p>
      <w:pPr>
        <w:pStyle w:val="BodyText"/>
      </w:pPr>
      <w:r>
        <w:t xml:space="preserve">第三，</w:t>
      </w:r>
      <w:r>
        <w:rPr>
          <w:bCs/>
          <w:b/>
        </w:rPr>
        <w:t xml:space="preserve">可选条目比例最高的协议是1588-2019（45.5%）</w:t>
      </w:r>
      <w:r>
        <w:t xml:space="preserve">，这体现了PTP作为通用时间同步框架的设计哲学——核心机制精简，扩展功能丰富（Unicast Negotiation、Path Trace、Alternate Timescales、Holdover Upgrade等13项Clause 16可选功能）。相比之下，802.1CB-2017的可选比例达55.4%，主要原因是FRER的Talker/Listener/Relay三种角色可独立选择，且HSR/PRP兼容序列格式、IP Stream Identification等均为可选扩展。</w:t>
      </w:r>
    </w:p>
    <w:bookmarkEnd w:id="129"/>
    <w:bookmarkStart w:id="130" w:name="按功能域分类的pics覆盖度"/>
    <w:p>
      <w:pPr>
        <w:pStyle w:val="Heading3"/>
      </w:pPr>
      <w:r>
        <w:t xml:space="preserve">8.1.2 按功能域分类的PICS覆盖度</w:t>
      </w:r>
    </w:p>
    <w:p>
      <w:pPr>
        <w:pStyle w:val="FirstParagraph"/>
      </w:pPr>
      <w:r>
        <w:t xml:space="preserve">将956个PICS条目按照车载区域控制器的六大功能域重新归类，可以得到跨协议的PICS覆盖度矩阵（表8-2）。该矩阵揭示了每个功能域涉及的协议交叉程度和实现复杂度。</w:t>
      </w:r>
    </w:p>
    <w:p>
      <w:pPr>
        <w:pStyle w:val="BodyText"/>
      </w:pPr>
      <w:r>
        <w:rPr>
          <w:bCs/>
          <w:b/>
        </w:rPr>
        <w:t xml:space="preserve">表8-2 按功能域分类的PICS覆盖度矩阵</w:t>
      </w:r>
    </w:p>
    <w:tbl>
      <w:tblPr>
        <w:tblStyle w:val="Table"/>
        <w:tblW w:type="pct" w:w="5000"/>
        <w:tblLook w:firstRow="1" w:lastRow="0" w:firstColumn="0" w:lastColumn="0" w:noHBand="0" w:noVBand="0" w:val="0020"/>
      </w:tblPr>
      <w:tblGrid>
        <w:gridCol w:w="1218"/>
        <w:gridCol w:w="1218"/>
        <w:gridCol w:w="1523"/>
        <w:gridCol w:w="1218"/>
        <w:gridCol w:w="1218"/>
        <w:gridCol w:w="1523"/>
      </w:tblGrid>
      <w:tr>
        <w:trPr>
          <w:tblHeader w:val="true"/>
        </w:trPr>
        <w:tc>
          <w:tcPr/>
          <w:p>
            <w:pPr>
              <w:pStyle w:val="Compact"/>
              <w:jc w:val="left"/>
            </w:pPr>
            <w:r>
              <w:t xml:space="preserve">功能域</w:t>
            </w:r>
          </w:p>
        </w:tc>
        <w:tc>
          <w:tcPr/>
          <w:p>
            <w:pPr>
              <w:pStyle w:val="Compact"/>
              <w:jc w:val="left"/>
            </w:pPr>
            <w:r>
              <w:t xml:space="preserve">涉及协议</w:t>
            </w:r>
          </w:p>
        </w:tc>
        <w:tc>
          <w:tcPr/>
          <w:p>
            <w:pPr>
              <w:pStyle w:val="Compact"/>
              <w:jc w:val="center"/>
            </w:pPr>
            <w:r>
              <w:t xml:space="preserve">PICS条目数</w:t>
            </w:r>
          </w:p>
        </w:tc>
        <w:tc>
          <w:tcPr/>
          <w:p>
            <w:pPr>
              <w:pStyle w:val="Compact"/>
              <w:jc w:val="left"/>
            </w:pPr>
            <w:r>
              <w:t xml:space="preserve">核心协议</w:t>
            </w:r>
          </w:p>
        </w:tc>
        <w:tc>
          <w:tcPr/>
          <w:p>
            <w:pPr>
              <w:pStyle w:val="Compact"/>
              <w:jc w:val="left"/>
            </w:pPr>
            <w:r>
              <w:t xml:space="preserve">交叉引用协议</w:t>
            </w:r>
          </w:p>
        </w:tc>
        <w:tc>
          <w:tcPr/>
          <w:p>
            <w:pPr>
              <w:pStyle w:val="Compact"/>
              <w:jc w:val="center"/>
            </w:pPr>
            <w:r>
              <w:t xml:space="preserve">车载实现关键度</w:t>
            </w:r>
          </w:p>
        </w:tc>
      </w:tr>
      <w:tr>
        <w:tc>
          <w:tcPr/>
          <w:p>
            <w:pPr>
              <w:pStyle w:val="Compact"/>
              <w:jc w:val="left"/>
            </w:pPr>
            <w:r>
              <w:t xml:space="preserve">时间同步 (gPTP/PTP)</w:t>
            </w:r>
          </w:p>
        </w:tc>
        <w:tc>
          <w:tcPr/>
          <w:p>
            <w:pPr>
              <w:pStyle w:val="Compact"/>
              <w:jc w:val="left"/>
            </w:pPr>
            <w:r>
              <w:t xml:space="preserve">802.1AS + 1588</w:t>
            </w:r>
          </w:p>
        </w:tc>
        <w:tc>
          <w:tcPr/>
          <w:p>
            <w:pPr>
              <w:pStyle w:val="Compact"/>
              <w:jc w:val="center"/>
            </w:pPr>
            <w:r>
              <w:t xml:space="preserve">280</w:t>
            </w:r>
          </w:p>
        </w:tc>
        <w:tc>
          <w:tcPr/>
          <w:p>
            <w:pPr>
              <w:pStyle w:val="Compact"/>
              <w:jc w:val="left"/>
            </w:pPr>
            <w:r>
              <w:t xml:space="preserve">802.1AS (157)</w:t>
            </w:r>
          </w:p>
        </w:tc>
        <w:tc>
          <w:tcPr/>
          <w:p>
            <w:pPr>
              <w:pStyle w:val="Compact"/>
              <w:jc w:val="left"/>
            </w:pPr>
            <w:r>
              <w:t xml:space="preserve">1588 (123)</w:t>
            </w:r>
          </w:p>
        </w:tc>
        <w:tc>
          <w:tcPr/>
          <w:p>
            <w:pPr>
              <w:pStyle w:val="Compact"/>
              <w:jc w:val="center"/>
            </w:pPr>
            <w:r>
              <w:rPr>
                <w:bCs/>
                <w:b/>
              </w:rPr>
              <w:t xml:space="preserve">极高</w:t>
            </w:r>
          </w:p>
        </w:tc>
      </w:tr>
      <w:tr>
        <w:tc>
          <w:tcPr/>
          <w:p>
            <w:pPr>
              <w:pStyle w:val="Compact"/>
              <w:jc w:val="left"/>
            </w:pPr>
            <w:r>
              <w:t xml:space="preserve">TSN调度 (Qav/Qbv/Qbu/Qci)</w:t>
            </w:r>
          </w:p>
        </w:tc>
        <w:tc>
          <w:tcPr/>
          <w:p>
            <w:pPr>
              <w:pStyle w:val="Compact"/>
              <w:jc w:val="left"/>
            </w:pPr>
            <w:r>
              <w:t xml:space="preserve">802.1Q + 802.3</w:t>
            </w:r>
          </w:p>
        </w:tc>
        <w:tc>
          <w:tcPr/>
          <w:p>
            <w:pPr>
              <w:pStyle w:val="Compact"/>
              <w:jc w:val="center"/>
            </w:pPr>
            <w:r>
              <w:t xml:space="preserve">103</w:t>
            </w:r>
          </w:p>
        </w:tc>
        <w:tc>
          <w:tcPr/>
          <w:p>
            <w:pPr>
              <w:pStyle w:val="Compact"/>
              <w:jc w:val="left"/>
            </w:pPr>
            <w:r>
              <w:t xml:space="preserve">802.1Q TSN (73)</w:t>
            </w:r>
          </w:p>
        </w:tc>
        <w:tc>
          <w:tcPr/>
          <w:p>
            <w:pPr>
              <w:pStyle w:val="Compact"/>
              <w:jc w:val="left"/>
            </w:pPr>
            <w:r>
              <w:t xml:space="preserve">802.3 PFC (30)</w:t>
            </w:r>
          </w:p>
        </w:tc>
        <w:tc>
          <w:tcPr/>
          <w:p>
            <w:pPr>
              <w:pStyle w:val="Compact"/>
              <w:jc w:val="center"/>
            </w:pPr>
            <w:r>
              <w:rPr>
                <w:bCs/>
                <w:b/>
              </w:rPr>
              <w:t xml:space="preserve">极高</w:t>
            </w:r>
          </w:p>
        </w:tc>
      </w:tr>
      <w:tr>
        <w:tc>
          <w:tcPr/>
          <w:p>
            <w:pPr>
              <w:pStyle w:val="Compact"/>
              <w:jc w:val="left"/>
            </w:pPr>
            <w:r>
              <w:t xml:space="preserve">可靠性 (FRER)</w:t>
            </w:r>
          </w:p>
        </w:tc>
        <w:tc>
          <w:tcPr/>
          <w:p>
            <w:pPr>
              <w:pStyle w:val="Compact"/>
              <w:jc w:val="left"/>
            </w:pPr>
            <w:r>
              <w:t xml:space="preserve">802.1CB</w:t>
            </w:r>
          </w:p>
        </w:tc>
        <w:tc>
          <w:tcPr/>
          <w:p>
            <w:pPr>
              <w:pStyle w:val="Compact"/>
              <w:jc w:val="center"/>
            </w:pPr>
            <w:r>
              <w:t xml:space="preserve">74</w:t>
            </w:r>
          </w:p>
        </w:tc>
        <w:tc>
          <w:tcPr/>
          <w:p>
            <w:pPr>
              <w:pStyle w:val="Compact"/>
              <w:jc w:val="left"/>
            </w:pPr>
            <w:r>
              <w:t xml:space="preserve">802.1CB (74)</w:t>
            </w:r>
          </w:p>
        </w:tc>
        <w:tc>
          <w:tcPr/>
          <w:p>
            <w:pPr>
              <w:pStyle w:val="Compact"/>
              <w:jc w:val="left"/>
            </w:pPr>
            <w:r>
              <w:t xml:space="preserve">—</w:t>
            </w:r>
          </w:p>
        </w:tc>
        <w:tc>
          <w:tcPr/>
          <w:p>
            <w:pPr>
              <w:pStyle w:val="Compact"/>
              <w:jc w:val="center"/>
            </w:pPr>
            <w:r>
              <w:t xml:space="preserve">高</w:t>
            </w:r>
          </w:p>
        </w:tc>
      </w:tr>
      <w:tr>
        <w:tc>
          <w:tcPr/>
          <w:p>
            <w:pPr>
              <w:pStyle w:val="Compact"/>
              <w:jc w:val="left"/>
            </w:pPr>
            <w:r>
              <w:t xml:space="preserve">安全 (MACsec)</w:t>
            </w:r>
          </w:p>
        </w:tc>
        <w:tc>
          <w:tcPr/>
          <w:p>
            <w:pPr>
              <w:pStyle w:val="Compact"/>
              <w:jc w:val="left"/>
            </w:pPr>
            <w:r>
              <w:t xml:space="preserve">802.1AE</w:t>
            </w:r>
          </w:p>
        </w:tc>
        <w:tc>
          <w:tcPr/>
          <w:p>
            <w:pPr>
              <w:pStyle w:val="Compact"/>
              <w:jc w:val="center"/>
            </w:pPr>
            <w:r>
              <w:t xml:space="preserve">188</w:t>
            </w:r>
          </w:p>
        </w:tc>
        <w:tc>
          <w:tcPr/>
          <w:p>
            <w:pPr>
              <w:pStyle w:val="Compact"/>
              <w:jc w:val="left"/>
            </w:pPr>
            <w:r>
              <w:t xml:space="preserve">802.1AE (188)</w:t>
            </w:r>
          </w:p>
        </w:tc>
        <w:tc>
          <w:tcPr/>
          <w:p>
            <w:pPr>
              <w:pStyle w:val="Compact"/>
              <w:jc w:val="left"/>
            </w:pPr>
            <w:r>
              <w:t xml:space="preserve">—</w:t>
            </w:r>
          </w:p>
        </w:tc>
        <w:tc>
          <w:tcPr/>
          <w:p>
            <w:pPr>
              <w:pStyle w:val="Compact"/>
              <w:jc w:val="center"/>
            </w:pPr>
            <w:r>
              <w:t xml:space="preserve">高</w:t>
            </w:r>
          </w:p>
        </w:tc>
      </w:tr>
      <w:tr>
        <w:tc>
          <w:tcPr/>
          <w:p>
            <w:pPr>
              <w:pStyle w:val="Compact"/>
              <w:jc w:val="left"/>
            </w:pPr>
            <w:r>
              <w:t xml:space="preserve">管理 (LLDP)</w:t>
            </w:r>
          </w:p>
        </w:tc>
        <w:tc>
          <w:tcPr/>
          <w:p>
            <w:pPr>
              <w:pStyle w:val="Compact"/>
              <w:jc w:val="left"/>
            </w:pPr>
            <w:r>
              <w:t xml:space="preserve">802.1AB</w:t>
            </w:r>
          </w:p>
        </w:tc>
        <w:tc>
          <w:tcPr/>
          <w:p>
            <w:pPr>
              <w:pStyle w:val="Compact"/>
              <w:jc w:val="center"/>
            </w:pPr>
            <w:r>
              <w:t xml:space="preserve">68</w:t>
            </w:r>
          </w:p>
        </w:tc>
        <w:tc>
          <w:tcPr/>
          <w:p>
            <w:pPr>
              <w:pStyle w:val="Compact"/>
              <w:jc w:val="left"/>
            </w:pPr>
            <w:r>
              <w:t xml:space="preserve">802.1AB (68)</w:t>
            </w:r>
          </w:p>
        </w:tc>
        <w:tc>
          <w:tcPr/>
          <w:p>
            <w:pPr>
              <w:pStyle w:val="Compact"/>
              <w:jc w:val="left"/>
            </w:pPr>
            <w:r>
              <w:t xml:space="preserve">—</w:t>
            </w:r>
          </w:p>
        </w:tc>
        <w:tc>
          <w:tcPr/>
          <w:p>
            <w:pPr>
              <w:pStyle w:val="Compact"/>
              <w:jc w:val="center"/>
            </w:pPr>
            <w:r>
              <w:t xml:space="preserve">中</w:t>
            </w:r>
          </w:p>
        </w:tc>
      </w:tr>
      <w:tr>
        <w:tc>
          <w:tcPr/>
          <w:p>
            <w:pPr>
              <w:pStyle w:val="Compact"/>
              <w:jc w:val="left"/>
            </w:pPr>
            <w:r>
              <w:t xml:space="preserve">物理层 (PHY/MAC)</w:t>
            </w:r>
          </w:p>
        </w:tc>
        <w:tc>
          <w:tcPr/>
          <w:p>
            <w:pPr>
              <w:pStyle w:val="Compact"/>
              <w:jc w:val="left"/>
            </w:pPr>
            <w:r>
              <w:t xml:space="preserve">802.3</w:t>
            </w:r>
          </w:p>
        </w:tc>
        <w:tc>
          <w:tcPr/>
          <w:p>
            <w:pPr>
              <w:pStyle w:val="Compact"/>
              <w:jc w:val="center"/>
            </w:pPr>
            <w:r>
              <w:t xml:space="preserve">273</w:t>
            </w:r>
          </w:p>
        </w:tc>
        <w:tc>
          <w:tcPr/>
          <w:p>
            <w:pPr>
              <w:pStyle w:val="Compact"/>
              <w:jc w:val="left"/>
            </w:pPr>
            <w:r>
              <w:t xml:space="preserve">802.3 (273)</w:t>
            </w:r>
          </w:p>
        </w:tc>
        <w:tc>
          <w:tcPr/>
          <w:p>
            <w:pPr>
              <w:pStyle w:val="Compact"/>
              <w:jc w:val="left"/>
            </w:pPr>
            <w:r>
              <w:t xml:space="preserve">—</w:t>
            </w:r>
          </w:p>
        </w:tc>
        <w:tc>
          <w:tcPr/>
          <w:p>
            <w:pPr>
              <w:pStyle w:val="Compact"/>
              <w:jc w:val="center"/>
            </w:pPr>
            <w:r>
              <w:rPr>
                <w:bCs/>
                <w:b/>
              </w:rPr>
              <w:t xml:space="preserve">极高</w:t>
            </w:r>
          </w:p>
        </w:tc>
      </w:tr>
    </w:tbl>
    <w:p>
      <w:pPr>
        <w:pStyle w:val="BodyText"/>
      </w:pPr>
      <w:r>
        <w:rPr>
          <w:bCs/>
          <w:b/>
        </w:rPr>
        <w:t xml:space="preserve">时间同步功能域</w:t>
      </w:r>
      <w:r>
        <w:t xml:space="preserve">横跨802.1AS-2020和1588-2019两份协议，合计280个PICS条目，是仅次于物理层的第二大功能域。802.1AS作为gPTP（generalized Precision Time Protocol）Profile，其157个条目覆盖了从BMCA（Best Master Clock Algorithm）状态机到媒体相关FDPP（Full-Duplex Point-to-Point）操作的全部层级</w:t>
      </w:r>
      <w:fldSimple w:instr="NOTEREF _Ref_Footnote_1 \h \f">
        <w:r>
          <w:rPr>
            <w:vertAlign w:val="superscript"/>
          </w:rPr>
          <w:t>1</w:t>
        </w:r>
      </w:fldSimple>
      <w:r>
        <w:t xml:space="preserve">。1588-2019的123个条目则提供了更广泛的传输映射（IPv4/UDP、IPv6/UDP、IEEE 802.3/Ethernet等）和时钟类型（OC/BC/E2E TC/P2P TC）选择</w:t>
      </w:r>
      <w:fldSimple w:instr="NOTEREF _Ref_Footnote_2 \h \f">
        <w:r>
          <w:rPr>
            <w:vertAlign w:val="superscript"/>
          </w:rPr>
          <w:t>2</w:t>
        </w:r>
      </w:fldSimple>
      <w:r>
        <w:t xml:space="preserve">。在车载网络中，虽然802.1AS是首选时间同步协议，但1588的Transparent Clock（TC）概念和High-Accuracy Profile对ADAS传感器融合场景具有重要补充价值。</w:t>
      </w:r>
    </w:p>
    <w:p>
      <w:pPr>
        <w:pStyle w:val="BodyText"/>
      </w:pPr>
      <w:r>
        <w:rPr>
          <w:bCs/>
          <w:b/>
        </w:rPr>
        <w:t xml:space="preserve">TSN调度功能域</w:t>
      </w:r>
      <w:r>
        <w:t xml:space="preserve">以802.1Q-2022的73个TSN相关条目为核心，涵盖FQTSS/CBS（Forwarding and Queuing Enhancements for Time-Sensitive Streams，基于信用的整形器）、SCHED/TAS（Time-Aware Shaper，时间感知整形器）、PRE（Frame Preemption，帧抢占）、PSFP（Per-Stream Filtering and Policing，逐流过滤和策略）和ATS（Asynchronous Traffic Shaping，异步流量整形）五大子功能</w:t>
      </w:r>
      <w:fldSimple w:instr="NOTEREF _Ref_Footnote_29 \h \f">
        <w:r>
          <w:rPr>
            <w:vertAlign w:val="superscript"/>
          </w:rPr>
          <w:t>29</w:t>
        </w:r>
      </w:fldSimple>
      <w:r>
        <w:t xml:space="preserve">。值得注意的是，在PICS major capabilities层级，所有TSN功能均被标记为O（Optional），这意味着标准本身并不强制桥接设备实现TSN；但在汽车区域控制器语境下，TAS、CBS和PSFP通常被提升为Must要求以满足ASIL-D等级的确定性通信需求。802.3的MAC Control/PAUSE/PFC（Priority-based Flow Control）条目与TSN调度紧密耦合，共同构成完整的流量管理方案。</w:t>
      </w:r>
    </w:p>
    <w:p>
      <w:pPr>
        <w:pStyle w:val="BodyText"/>
      </w:pPr>
      <w:r>
        <w:rPr>
          <w:bCs/>
          <w:b/>
        </w:rPr>
        <w:t xml:space="preserve">可靠性功能域</w:t>
      </w:r>
      <w:r>
        <w:t xml:space="preserve">完全由802.1CB-2017覆盖，74个条目分布在Stream Identification（流识别）、Talker（序列号生成与帧复制）、Listener（序列恢复与帧消除）、Relay（中继恢复）和C-Component（桥接集成）五个功能模块</w:t>
      </w:r>
      <w:fldSimple w:instr="NOTEREF _Ref_Footnote_30 \h \f">
        <w:r>
          <w:rPr>
            <w:vertAlign w:val="superscript"/>
          </w:rPr>
          <w:t>30</w:t>
        </w:r>
      </w:fldSimple>
      <w:r>
        <w:t xml:space="preserve">。FRER（Frame Replication and Elimination for Reliability）的核心价值在于将数据包丢失概率从典型的10⁻³量级降低到10⁻⁶以下，这对于线控制动（brake-by-wire）和自动驾驶决策链路具有决定性意义。802.1CB的PICS结构强调Talker和Listener角色可以独立声明支持，车载Zonal Controller通常需要同时声明两者以实现双向冗余通信。</w:t>
      </w:r>
    </w:p>
    <w:p>
      <w:pPr>
        <w:pStyle w:val="BodyText"/>
      </w:pPr>
      <w:r>
        <w:rPr>
          <w:bCs/>
          <w:b/>
        </w:rPr>
        <w:t xml:space="preserve">安全功能域</w:t>
      </w:r>
      <w:r>
        <w:t xml:space="preserve">由802.1AE-2018独占，188个条目构成了本报告中最大单一协议PICS集合</w:t>
      </w:r>
      <w:fldSimple w:instr="NOTEREF _Ref_Footnote_31 \h \f">
        <w:r>
          <w:rPr>
            <w:vertAlign w:val="superscript"/>
          </w:rPr>
          <w:t>31</w:t>
        </w:r>
      </w:fldSimple>
      <w:r>
        <w:t xml:space="preserve">。MACsec（Media Access Control Security）的PICS覆盖从底层SecY（MAC Security Entity）架构到上层MIB管理的完整层次：核心SecY功能（SAP/STAT/GEN/VER/FMT/SCI）56个条目、密钥协商LMI接口（KAY）11个条目、管理控制与统计（MGT1~MGT4）71个条目、加密套件能力（CSA/CSV）26个条目。GCM-AES-128作为Default Cipher Suite被强制要求支持，而GCM-AES-256和XPN（Extended Packet Number）系列套件则为可选扩展。MACsec的性能要求（Table 10-3）规定了SecY transmit/receive延迟必须小于最大MPDU线传输时间加4个64-octet MPDU线传输时间，这对1000BASE-T1链路意味着延迟预算不超过约7.2μs。</w:t>
      </w:r>
    </w:p>
    <w:p>
      <w:pPr>
        <w:pStyle w:val="BodyText"/>
      </w:pPr>
      <w:r>
        <w:rPr>
          <w:bCs/>
          <w:b/>
        </w:rPr>
        <w:t xml:space="preserve">管理功能域</w:t>
      </w:r>
      <w:r>
        <w:t xml:space="preserve">以802.1AB-2016的LLDP（Link Layer Discovery Protocol）为代表，68个条目涵盖拓扑发现所需的Chassis ID、Port ID、TTL等强制TLV（Type-Length-Value）传输与接收、发送/接收/定时器三大状态机、以及IEEE 802.1/802.3组织特定TLV扩展</w:t>
      </w:r>
      <w:fldSimple w:instr="NOTEREF _Ref_Footnote_32 \h \f">
        <w:r>
          <w:rPr>
            <w:vertAlign w:val="superscript"/>
          </w:rPr>
          <w:t>32</w:t>
        </w:r>
      </w:fldSimple>
      <w:r>
        <w:t xml:space="preserve">。LLDP的资源消耗极低——核心状态机仅需数百行C代码实现，内存占用限于本地MIB和少量邻居条目，使其成为车载MCU上最容易部署的协议之一。</w:t>
      </w:r>
    </w:p>
    <w:p>
      <w:pPr>
        <w:pStyle w:val="BodyText"/>
      </w:pPr>
      <w:r>
        <w:rPr>
          <w:bCs/>
          <w:b/>
        </w:rPr>
        <w:t xml:space="preserve">物理层功能域</w:t>
      </w:r>
      <w:r>
        <w:t xml:space="preserve">以802.3-2022的273个条目占据总量28.6%，覆盖了100BASE-T1（Clause 96）、1000BASE-T1（Clause 97）、10BASE-T1S（Clause 147）、PLCA（Clause 148）以及2.5G/5G/10GBASE-T1（Clause 149-150）五种车载PHY规范</w:t>
      </w:r>
      <w:fldSimple w:instr="NOTEREF _Ref_Footnote_33 \h \f">
        <w:r>
          <w:rPr>
            <w:vertAlign w:val="superscript"/>
          </w:rPr>
          <w:t>33</w:t>
        </w:r>
      </w:fldSimple>
      <w:r>
        <w:t xml:space="preserve">。每个PHY的PICS均包含PCS Transmit/Receive、PMA Function、PMA Electrical Specifications三大子类，其中电气规范条目（发射机输出电压、抖动、功率谱密度、接收机灵敏度等）占比较高。MAC层通用条目（帧格式、地址处理、全双工操作）和接口规范（MII/GMII/SGMII）进一步增加了物理层功能域的条目数量。</w:t>
      </w:r>
    </w:p>
    <w:bookmarkEnd w:id="130"/>
    <w:bookmarkEnd w:id="131"/>
    <w:bookmarkStart w:id="134" w:name="mcu平台pics覆盖度对比"/>
    <w:p>
      <w:pPr>
        <w:pStyle w:val="Heading2"/>
      </w:pPr>
      <w:r>
        <w:t xml:space="preserve">8.2 MCU平台PICS覆盖度对比</w:t>
      </w:r>
    </w:p>
    <w:bookmarkStart w:id="132" w:name="各mcu的总pics支持率"/>
    <w:p>
      <w:pPr>
        <w:pStyle w:val="Heading3"/>
      </w:pPr>
      <w:r>
        <w:t xml:space="preserve">8.2.1 各MCU的总PICS支持率</w:t>
      </w:r>
    </w:p>
    <w:p>
      <w:pPr>
        <w:pStyle w:val="FirstParagraph"/>
      </w:pPr>
      <w:r>
        <w:t xml:space="preserve">基于第8.1节识别的956个PICS条目，结合各MCU的硬件规格书和功能手册，对Infineon TC4x、NXP S32G2、NXP S32G3、NXP S32K3+SJA1110和Renesas R-Car S4五款平台进行了逐项PICS支持度映射。评估结果汇总于表8-3。</w:t>
      </w:r>
    </w:p>
    <w:p>
      <w:pPr>
        <w:pStyle w:val="BodyText"/>
      </w:pPr>
      <w:r>
        <w:rPr>
          <w:bCs/>
          <w:b/>
        </w:rPr>
        <w:t xml:space="preserve">表8-3 MCU平台PICS支持度总览（基于956个总PICS条目）</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MCU平台</w:t>
            </w:r>
          </w:p>
        </w:tc>
        <w:tc>
          <w:tcPr/>
          <w:p>
            <w:pPr>
              <w:pStyle w:val="Compact"/>
              <w:jc w:val="center"/>
            </w:pPr>
            <w:r>
              <w:t xml:space="preserve">总PICS条目</w:t>
            </w:r>
          </w:p>
        </w:tc>
        <w:tc>
          <w:tcPr/>
          <w:p>
            <w:pPr>
              <w:pStyle w:val="Compact"/>
              <w:jc w:val="center"/>
            </w:pPr>
            <w:r>
              <w:t xml:space="preserve">完全支持(项)</w:t>
            </w:r>
          </w:p>
        </w:tc>
        <w:tc>
          <w:tcPr/>
          <w:p>
            <w:pPr>
              <w:pStyle w:val="Compact"/>
              <w:jc w:val="center"/>
            </w:pPr>
            <w:r>
              <w:t xml:space="preserve">部分支持(项)</w:t>
            </w:r>
          </w:p>
        </w:tc>
        <w:tc>
          <w:tcPr/>
          <w:p>
            <w:pPr>
              <w:pStyle w:val="Compact"/>
              <w:jc w:val="center"/>
            </w:pPr>
            <w:r>
              <w:t xml:space="preserve">不支持(项)</w:t>
            </w:r>
          </w:p>
        </w:tc>
        <w:tc>
          <w:tcPr/>
          <w:p>
            <w:pPr>
              <w:pStyle w:val="Compact"/>
              <w:jc w:val="center"/>
            </w:pPr>
            <w:r>
              <w:t xml:space="preserve">支持率</w:t>
            </w:r>
          </w:p>
        </w:tc>
      </w:tr>
      <w:tr>
        <w:tc>
          <w:tcPr/>
          <w:p>
            <w:pPr>
              <w:pStyle w:val="Compact"/>
              <w:jc w:val="left"/>
            </w:pPr>
            <w:r>
              <w:t xml:space="preserve">Infineon TC4x</w:t>
            </w:r>
          </w:p>
        </w:tc>
        <w:tc>
          <w:tcPr/>
          <w:p>
            <w:pPr>
              <w:pStyle w:val="Compact"/>
              <w:jc w:val="center"/>
            </w:pPr>
            <w:r>
              <w:t xml:space="preserve">956</w:t>
            </w:r>
          </w:p>
        </w:tc>
        <w:tc>
          <w:tcPr/>
          <w:p>
            <w:pPr>
              <w:pStyle w:val="Compact"/>
              <w:jc w:val="center"/>
            </w:pPr>
            <w:r>
              <w:t xml:space="preserve">412</w:t>
            </w:r>
          </w:p>
        </w:tc>
        <w:tc>
          <w:tcPr/>
          <w:p>
            <w:pPr>
              <w:pStyle w:val="Compact"/>
              <w:jc w:val="center"/>
            </w:pPr>
            <w:r>
              <w:t xml:space="preserve">198</w:t>
            </w:r>
          </w:p>
        </w:tc>
        <w:tc>
          <w:tcPr/>
          <w:p>
            <w:pPr>
              <w:pStyle w:val="Compact"/>
              <w:jc w:val="center"/>
            </w:pPr>
            <w:r>
              <w:t xml:space="preserve">346</w:t>
            </w:r>
          </w:p>
        </w:tc>
        <w:tc>
          <w:tcPr/>
          <w:p>
            <w:pPr>
              <w:pStyle w:val="Compact"/>
              <w:jc w:val="center"/>
            </w:pPr>
            <w:r>
              <w:t xml:space="preserve">43.1%</w:t>
            </w:r>
          </w:p>
        </w:tc>
      </w:tr>
      <w:tr>
        <w:tc>
          <w:tcPr/>
          <w:p>
            <w:pPr>
              <w:pStyle w:val="Compact"/>
              <w:jc w:val="left"/>
            </w:pPr>
            <w:r>
              <w:t xml:space="preserve">NXP S32G2</w:t>
            </w:r>
          </w:p>
        </w:tc>
        <w:tc>
          <w:tcPr/>
          <w:p>
            <w:pPr>
              <w:pStyle w:val="Compact"/>
              <w:jc w:val="center"/>
            </w:pPr>
            <w:r>
              <w:t xml:space="preserve">956</w:t>
            </w:r>
          </w:p>
        </w:tc>
        <w:tc>
          <w:tcPr/>
          <w:p>
            <w:pPr>
              <w:pStyle w:val="Compact"/>
              <w:jc w:val="center"/>
            </w:pPr>
            <w:r>
              <w:t xml:space="preserve">398</w:t>
            </w:r>
          </w:p>
        </w:tc>
        <w:tc>
          <w:tcPr/>
          <w:p>
            <w:pPr>
              <w:pStyle w:val="Compact"/>
              <w:jc w:val="center"/>
            </w:pPr>
            <w:r>
              <w:t xml:space="preserve">187</w:t>
            </w:r>
          </w:p>
        </w:tc>
        <w:tc>
          <w:tcPr/>
          <w:p>
            <w:pPr>
              <w:pStyle w:val="Compact"/>
              <w:jc w:val="center"/>
            </w:pPr>
            <w:r>
              <w:t xml:space="preserve">371</w:t>
            </w:r>
          </w:p>
        </w:tc>
        <w:tc>
          <w:tcPr/>
          <w:p>
            <w:pPr>
              <w:pStyle w:val="Compact"/>
              <w:jc w:val="center"/>
            </w:pPr>
            <w:r>
              <w:t xml:space="preserve">41.6%</w:t>
            </w:r>
          </w:p>
        </w:tc>
      </w:tr>
      <w:tr>
        <w:tc>
          <w:tcPr/>
          <w:p>
            <w:pPr>
              <w:pStyle w:val="Compact"/>
              <w:jc w:val="left"/>
            </w:pPr>
            <w:r>
              <w:t xml:space="preserve">NXP S32G3</w:t>
            </w:r>
          </w:p>
        </w:tc>
        <w:tc>
          <w:tcPr/>
          <w:p>
            <w:pPr>
              <w:pStyle w:val="Compact"/>
              <w:jc w:val="center"/>
            </w:pPr>
            <w:r>
              <w:t xml:space="preserve">956</w:t>
            </w:r>
          </w:p>
        </w:tc>
        <w:tc>
          <w:tcPr/>
          <w:p>
            <w:pPr>
              <w:pStyle w:val="Compact"/>
              <w:jc w:val="center"/>
            </w:pPr>
            <w:r>
              <w:t xml:space="preserve">445</w:t>
            </w:r>
          </w:p>
        </w:tc>
        <w:tc>
          <w:tcPr/>
          <w:p>
            <w:pPr>
              <w:pStyle w:val="Compact"/>
              <w:jc w:val="center"/>
            </w:pPr>
            <w:r>
              <w:t xml:space="preserve">203</w:t>
            </w:r>
          </w:p>
        </w:tc>
        <w:tc>
          <w:tcPr/>
          <w:p>
            <w:pPr>
              <w:pStyle w:val="Compact"/>
              <w:jc w:val="center"/>
            </w:pPr>
            <w:r>
              <w:t xml:space="preserve">308</w:t>
            </w:r>
          </w:p>
        </w:tc>
        <w:tc>
          <w:tcPr/>
          <w:p>
            <w:pPr>
              <w:pStyle w:val="Compact"/>
              <w:jc w:val="center"/>
            </w:pPr>
            <w:r>
              <w:t xml:space="preserve">46.5%</w:t>
            </w:r>
          </w:p>
        </w:tc>
      </w:tr>
      <w:tr>
        <w:tc>
          <w:tcPr/>
          <w:p>
            <w:pPr>
              <w:pStyle w:val="Compact"/>
              <w:jc w:val="left"/>
            </w:pPr>
            <w:r>
              <w:t xml:space="preserve">S32K3 + SJA1110</w:t>
            </w:r>
          </w:p>
        </w:tc>
        <w:tc>
          <w:tcPr/>
          <w:p>
            <w:pPr>
              <w:pStyle w:val="Compact"/>
              <w:jc w:val="center"/>
            </w:pPr>
            <w:r>
              <w:t xml:space="preserve">956</w:t>
            </w:r>
          </w:p>
        </w:tc>
        <w:tc>
          <w:tcPr/>
          <w:p>
            <w:pPr>
              <w:pStyle w:val="Compact"/>
              <w:jc w:val="center"/>
            </w:pPr>
            <w:r>
              <w:t xml:space="preserve">356</w:t>
            </w:r>
          </w:p>
        </w:tc>
        <w:tc>
          <w:tcPr/>
          <w:p>
            <w:pPr>
              <w:pStyle w:val="Compact"/>
              <w:jc w:val="center"/>
            </w:pPr>
            <w:r>
              <w:t xml:space="preserve">224</w:t>
            </w:r>
          </w:p>
        </w:tc>
        <w:tc>
          <w:tcPr/>
          <w:p>
            <w:pPr>
              <w:pStyle w:val="Compact"/>
              <w:jc w:val="center"/>
            </w:pPr>
            <w:r>
              <w:t xml:space="preserve">376</w:t>
            </w:r>
          </w:p>
        </w:tc>
        <w:tc>
          <w:tcPr/>
          <w:p>
            <w:pPr>
              <w:pStyle w:val="Compact"/>
              <w:jc w:val="center"/>
            </w:pPr>
            <w:r>
              <w:t xml:space="preserve">37.2%</w:t>
            </w:r>
          </w:p>
        </w:tc>
      </w:tr>
      <w:tr>
        <w:tc>
          <w:tcPr/>
          <w:p>
            <w:pPr>
              <w:pStyle w:val="Compact"/>
              <w:jc w:val="left"/>
            </w:pPr>
            <w:r>
              <w:t xml:space="preserve">Renesas R-Car S4</w:t>
            </w:r>
          </w:p>
        </w:tc>
        <w:tc>
          <w:tcPr/>
          <w:p>
            <w:pPr>
              <w:pStyle w:val="Compact"/>
              <w:jc w:val="center"/>
            </w:pPr>
            <w:r>
              <w:t xml:space="preserve">956</w:t>
            </w:r>
          </w:p>
        </w:tc>
        <w:tc>
          <w:tcPr/>
          <w:p>
            <w:pPr>
              <w:pStyle w:val="Compact"/>
              <w:jc w:val="center"/>
            </w:pPr>
            <w:r>
              <w:t xml:space="preserve">431</w:t>
            </w:r>
          </w:p>
        </w:tc>
        <w:tc>
          <w:tcPr/>
          <w:p>
            <w:pPr>
              <w:pStyle w:val="Compact"/>
              <w:jc w:val="center"/>
            </w:pPr>
            <w:r>
              <w:t xml:space="preserve">176</w:t>
            </w:r>
          </w:p>
        </w:tc>
        <w:tc>
          <w:tcPr/>
          <w:p>
            <w:pPr>
              <w:pStyle w:val="Compact"/>
              <w:jc w:val="center"/>
            </w:pPr>
            <w:r>
              <w:t xml:space="preserve">349</w:t>
            </w:r>
          </w:p>
        </w:tc>
        <w:tc>
          <w:tcPr/>
          <w:p>
            <w:pPr>
              <w:pStyle w:val="Compact"/>
              <w:jc w:val="center"/>
            </w:pPr>
            <w:r>
              <w:t xml:space="preserve">45.1%</w:t>
            </w:r>
          </w:p>
        </w:tc>
      </w:tr>
    </w:tbl>
    <w:p>
      <w:pPr>
        <w:pStyle w:val="BodyText"/>
      </w:pPr>
      <w:r>
        <w:t xml:space="preserve">注：</w:t>
      </w:r>
      <w:r>
        <w:t xml:space="preserve">“</w:t>
      </w:r>
      <w:r>
        <w:t xml:space="preserve">完全支持</w:t>
      </w:r>
      <w:r>
        <w:t xml:space="preserve">”</w:t>
      </w:r>
      <w:r>
        <w:t xml:space="preserve">表示该MCU具备硬件或成熟固件实现该PICS条目所需功能；</w:t>
      </w:r>
      <w:r>
        <w:t xml:space="preserve">“</w:t>
      </w:r>
      <w:r>
        <w:t xml:space="preserve">部分支持</w:t>
      </w:r>
      <w:r>
        <w:t xml:space="preserve">”</w:t>
      </w:r>
      <w:r>
        <w:t xml:space="preserve">表示具备基础能力但存在功能限制或需要额外软件实现；</w:t>
      </w:r>
      <w:r>
        <w:t xml:space="preserve">“</w:t>
      </w:r>
      <w:r>
        <w:t xml:space="preserve">不支持</w:t>
      </w:r>
      <w:r>
        <w:t xml:space="preserve">”</w:t>
      </w:r>
      <w:r>
        <w:t xml:space="preserve">表示硬件架构不具备实现该功能的基础能力。评估基于各厂商官方datasheet、reference manual和应用笔记</w:t>
      </w:r>
      <w:fldSimple w:instr="NOTEREF _Ref_Footnote_3 \h \f">
        <w:r>
          <w:rPr>
            <w:vertAlign w:val="superscript"/>
          </w:rPr>
          <w:t>3</w:t>
        </w:r>
      </w:fldSimple>
      <w:r>
        <w:t xml:space="preserve"> </w:t>
      </w:r>
      <w:fldSimple w:instr="NOTEREF _Ref_Footnote_34 \h \f">
        <w:r>
          <w:rPr>
            <w:vertAlign w:val="superscript"/>
          </w:rPr>
          <w:t>34</w:t>
        </w:r>
      </w:fldSimple>
      <w:r>
        <w:t xml:space="preserve"> </w:t>
      </w:r>
      <w:fldSimple w:instr="NOTEREF _Ref_Footnote_35 \h \f">
        <w:r>
          <w:rPr>
            <w:vertAlign w:val="superscript"/>
          </w:rPr>
          <w:t>35</w:t>
        </w:r>
      </w:fldSimple>
      <w:r>
        <w:t xml:space="preserve"> </w:t>
      </w:r>
      <w:fldSimple w:instr="NOTEREF _Ref_Footnote_36 \h \f">
        <w:r>
          <w:rPr>
            <w:vertAlign w:val="superscript"/>
          </w:rPr>
          <w:t>36</w:t>
        </w:r>
      </w:fldSimple>
      <w:r>
        <w:t xml:space="preserve"> </w:t>
      </w:r>
      <w:fldSimple w:instr="NOTEREF _Ref_Footnote_7 \h \f">
        <w:r>
          <w:rPr>
            <w:vertAlign w:val="superscript"/>
          </w:rPr>
          <w:t>7</w:t>
        </w:r>
      </w:fldSimple>
      <w:r>
        <w:t xml:space="preserve">。</w:t>
      </w:r>
    </w:p>
    <w:p>
      <w:pPr>
        <w:pStyle w:val="BodyText"/>
      </w:pPr>
      <w:r>
        <w:t xml:space="preserve">表8-3揭示了几个关键发现。首先，</w:t>
      </w:r>
      <w:r>
        <w:rPr>
          <w:bCs/>
          <w:b/>
        </w:rPr>
        <w:t xml:space="preserve">没有任何一款MCU能够完全覆盖全部956个PICS条目</w:t>
      </w:r>
      <w:r>
        <w:t xml:space="preserve">，最高支持率仅为S32G3的46.5%。这一结果并非源于MCU硬件能力不足，而是反映了PICS标准的设计特性——PICS proforma通常覆盖多种可选媒体类型（如802.1AS的802.11/EPON/MoCA/G.hn）、多种可选加密套件和多种PHY速率，任何单一MCU都不会同时支持所有这些选项。</w:t>
      </w:r>
    </w:p>
    <w:p>
      <w:pPr>
        <w:pStyle w:val="BodyText"/>
      </w:pPr>
      <w:r>
        <w:t xml:space="preserve">其次，</w:t>
      </w:r>
      <w:r>
        <w:rPr>
          <w:bCs/>
          <w:b/>
        </w:rPr>
        <w:t xml:space="preserve">S32G3相对S32G2的支持率提升约5个百分点</w:t>
      </w:r>
      <w:r>
        <w:t xml:space="preserve">，主要源于S32G3在TSN同步能力上的增强（GMAC_0可同时启用Qbv+Qbu，而S32G2不能）以及PFE吞吐量从2Gbps提升至3Gbps带来的额外功能支持。</w:t>
      </w:r>
    </w:p>
    <w:p>
      <w:pPr>
        <w:pStyle w:val="BodyText"/>
      </w:pPr>
      <w:r>
        <w:t xml:space="preserve">第三，</w:t>
      </w:r>
      <w:r>
        <w:rPr>
          <w:bCs/>
          <w:b/>
        </w:rPr>
        <w:t xml:space="preserve">S32K3+SJA1110组合的支持率最低（37.2%）</w:t>
      </w:r>
      <w:r>
        <w:t xml:space="preserve">，但这一数字具有误导性——SJA1110外部Switch增加了约60个PICS条目的覆盖（主要在网络TSN Switching领域），若无SJA1110，S32K3的独立支持率将进一步降至约31%。该组合的真正价值在于提供了物理拓扑灵活性（Switch可放置在PCB边缘靠近连接器）和供应商解耦能力，而非最大化PICS覆盖度。</w:t>
      </w:r>
    </w:p>
    <w:p>
      <w:pPr>
        <w:pStyle w:val="BodyText"/>
      </w:pPr>
      <w:r>
        <w:t xml:space="preserve">为提供更精细的分析视角，表8-4将支持度映射到第8.1.2节定义的六大功能域。</w:t>
      </w:r>
    </w:p>
    <w:p>
      <w:pPr>
        <w:pStyle w:val="BodyText"/>
      </w:pPr>
      <w:r>
        <w:rPr>
          <w:bCs/>
          <w:b/>
        </w:rPr>
        <w:t xml:space="preserve">表8-4 MCU平台分功能域PICS支持度详表</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功能域</w:t>
            </w:r>
          </w:p>
        </w:tc>
        <w:tc>
          <w:tcPr/>
          <w:p>
            <w:pPr>
              <w:pStyle w:val="Compact"/>
              <w:jc w:val="center"/>
            </w:pPr>
            <w:r>
              <w:t xml:space="preserve">TC4x</w:t>
            </w:r>
          </w:p>
        </w:tc>
        <w:tc>
          <w:tcPr/>
          <w:p>
            <w:pPr>
              <w:pStyle w:val="Compact"/>
              <w:jc w:val="center"/>
            </w:pPr>
            <w:r>
              <w:t xml:space="preserve">S32G2</w:t>
            </w:r>
          </w:p>
        </w:tc>
        <w:tc>
          <w:tcPr/>
          <w:p>
            <w:pPr>
              <w:pStyle w:val="Compact"/>
              <w:jc w:val="center"/>
            </w:pPr>
            <w:r>
              <w:t xml:space="preserve">S32G3</w:t>
            </w:r>
          </w:p>
        </w:tc>
        <w:tc>
          <w:tcPr/>
          <w:p>
            <w:pPr>
              <w:pStyle w:val="Compact"/>
              <w:jc w:val="center"/>
            </w:pPr>
            <w:r>
              <w:t xml:space="preserve">S32K3+SJA1110</w:t>
            </w:r>
          </w:p>
        </w:tc>
        <w:tc>
          <w:tcPr/>
          <w:p>
            <w:pPr>
              <w:pStyle w:val="Compact"/>
              <w:jc w:val="center"/>
            </w:pPr>
            <w:r>
              <w:t xml:space="preserve">R-Car S4</w:t>
            </w:r>
          </w:p>
        </w:tc>
      </w:tr>
      <w:tr>
        <w:tc>
          <w:tcPr/>
          <w:p>
            <w:pPr>
              <w:pStyle w:val="Compact"/>
              <w:jc w:val="left"/>
            </w:pPr>
            <w:r>
              <w:rPr>
                <w:bCs/>
                <w:b/>
              </w:rPr>
              <w:t xml:space="preserve">时间同步 (280条)</w:t>
            </w:r>
          </w:p>
        </w:tc>
        <w:tc>
          <w:tcPr/>
          <w:p>
            <w:pPr>
              <w:pStyle w:val="Compact"/>
              <w:jc w:val="center"/>
            </w:pPr>
            <w:r>
              <w:t xml:space="preserve">62%</w:t>
            </w:r>
          </w:p>
        </w:tc>
        <w:tc>
          <w:tcPr/>
          <w:p>
            <w:pPr>
              <w:pStyle w:val="Compact"/>
              <w:jc w:val="center"/>
            </w:pPr>
            <w:r>
              <w:t xml:space="preserve">55%</w:t>
            </w:r>
          </w:p>
        </w:tc>
        <w:tc>
          <w:tcPr/>
          <w:p>
            <w:pPr>
              <w:pStyle w:val="Compact"/>
              <w:jc w:val="center"/>
            </w:pPr>
            <w:r>
              <w:t xml:space="preserve">58%</w:t>
            </w:r>
          </w:p>
        </w:tc>
        <w:tc>
          <w:tcPr/>
          <w:p>
            <w:pPr>
              <w:pStyle w:val="Compact"/>
              <w:jc w:val="center"/>
            </w:pPr>
            <w:r>
              <w:t xml:space="preserve">48%</w:t>
            </w:r>
          </w:p>
        </w:tc>
        <w:tc>
          <w:tcPr/>
          <w:p>
            <w:pPr>
              <w:pStyle w:val="Compact"/>
              <w:jc w:val="center"/>
            </w:pPr>
            <w:r>
              <w:t xml:space="preserve">71%</w:t>
            </w:r>
          </w:p>
        </w:tc>
      </w:tr>
      <w:tr>
        <w:tc>
          <w:tcPr/>
          <w:p>
            <w:pPr>
              <w:pStyle w:val="Compact"/>
              <w:jc w:val="left"/>
            </w:pPr>
            <w:r>
              <w:rPr>
                <w:bCs/>
                <w:b/>
              </w:rPr>
              <w:t xml:space="preserve">TSN调度 (103条)</w:t>
            </w:r>
          </w:p>
        </w:tc>
        <w:tc>
          <w:tcPr/>
          <w:p>
            <w:pPr>
              <w:pStyle w:val="Compact"/>
              <w:jc w:val="center"/>
            </w:pPr>
            <w:r>
              <w:t xml:space="preserve">68%</w:t>
            </w:r>
          </w:p>
        </w:tc>
        <w:tc>
          <w:tcPr/>
          <w:p>
            <w:pPr>
              <w:pStyle w:val="Compact"/>
              <w:jc w:val="center"/>
            </w:pPr>
            <w:r>
              <w:t xml:space="preserve">52%</w:t>
            </w:r>
          </w:p>
        </w:tc>
        <w:tc>
          <w:tcPr/>
          <w:p>
            <w:pPr>
              <w:pStyle w:val="Compact"/>
              <w:jc w:val="center"/>
            </w:pPr>
            <w:r>
              <w:t xml:space="preserve">61%</w:t>
            </w:r>
          </w:p>
        </w:tc>
        <w:tc>
          <w:tcPr/>
          <w:p>
            <w:pPr>
              <w:pStyle w:val="Compact"/>
              <w:jc w:val="center"/>
            </w:pPr>
            <w:r>
              <w:t xml:space="preserve">54%</w:t>
            </w:r>
          </w:p>
        </w:tc>
        <w:tc>
          <w:tcPr/>
          <w:p>
            <w:pPr>
              <w:pStyle w:val="Compact"/>
              <w:jc w:val="center"/>
            </w:pPr>
            <w:r>
              <w:t xml:space="preserve">67%</w:t>
            </w:r>
          </w:p>
        </w:tc>
      </w:tr>
      <w:tr>
        <w:tc>
          <w:tcPr/>
          <w:p>
            <w:pPr>
              <w:pStyle w:val="Compact"/>
              <w:jc w:val="left"/>
            </w:pPr>
            <w:r>
              <w:rPr>
                <w:bCs/>
                <w:b/>
              </w:rPr>
              <w:t xml:space="preserve">可靠性-FRER (74条)</w:t>
            </w:r>
          </w:p>
        </w:tc>
        <w:tc>
          <w:tcPr/>
          <w:p>
            <w:pPr>
              <w:pStyle w:val="Compact"/>
              <w:jc w:val="center"/>
            </w:pPr>
            <w:r>
              <w:t xml:space="preserve">35%</w:t>
            </w:r>
          </w:p>
        </w:tc>
        <w:tc>
          <w:tcPr/>
          <w:p>
            <w:pPr>
              <w:pStyle w:val="Compact"/>
              <w:jc w:val="center"/>
            </w:pPr>
            <w:r>
              <w:t xml:space="preserve">38%</w:t>
            </w:r>
          </w:p>
        </w:tc>
        <w:tc>
          <w:tcPr/>
          <w:p>
            <w:pPr>
              <w:pStyle w:val="Compact"/>
              <w:jc w:val="center"/>
            </w:pPr>
            <w:r>
              <w:t xml:space="preserve">42%</w:t>
            </w:r>
          </w:p>
        </w:tc>
        <w:tc>
          <w:tcPr/>
          <w:p>
            <w:pPr>
              <w:pStyle w:val="Compact"/>
              <w:jc w:val="center"/>
            </w:pPr>
            <w:r>
              <w:t xml:space="preserve">32%</w:t>
            </w:r>
          </w:p>
        </w:tc>
        <w:tc>
          <w:tcPr/>
          <w:p>
            <w:pPr>
              <w:pStyle w:val="Compact"/>
              <w:jc w:val="center"/>
            </w:pPr>
            <w:r>
              <w:t xml:space="preserve">58%</w:t>
            </w:r>
          </w:p>
        </w:tc>
      </w:tr>
      <w:tr>
        <w:tc>
          <w:tcPr/>
          <w:p>
            <w:pPr>
              <w:pStyle w:val="Compact"/>
              <w:jc w:val="left"/>
            </w:pPr>
            <w:r>
              <w:rPr>
                <w:bCs/>
                <w:b/>
              </w:rPr>
              <w:t xml:space="preserve">安全-MACsec (188条)</w:t>
            </w:r>
          </w:p>
        </w:tc>
        <w:tc>
          <w:tcPr/>
          <w:p>
            <w:pPr>
              <w:pStyle w:val="Compact"/>
              <w:jc w:val="center"/>
            </w:pPr>
            <w:r>
              <w:rPr>
                <w:bCs/>
                <w:b/>
              </w:rPr>
              <w:t xml:space="preserve">78%</w:t>
            </w:r>
          </w:p>
        </w:tc>
        <w:tc>
          <w:tcPr/>
          <w:p>
            <w:pPr>
              <w:pStyle w:val="Compact"/>
              <w:jc w:val="center"/>
            </w:pPr>
            <w:r>
              <w:t xml:space="preserve">22%</w:t>
            </w:r>
          </w:p>
        </w:tc>
        <w:tc>
          <w:tcPr/>
          <w:p>
            <w:pPr>
              <w:pStyle w:val="Compact"/>
              <w:jc w:val="center"/>
            </w:pPr>
            <w:r>
              <w:t xml:space="preserve">28%</w:t>
            </w:r>
          </w:p>
        </w:tc>
        <w:tc>
          <w:tcPr/>
          <w:p>
            <w:pPr>
              <w:pStyle w:val="Compact"/>
              <w:jc w:val="center"/>
            </w:pPr>
            <w:r>
              <w:t xml:space="preserve">8%</w:t>
            </w:r>
          </w:p>
        </w:tc>
        <w:tc>
          <w:tcPr/>
          <w:p>
            <w:pPr>
              <w:pStyle w:val="Compact"/>
              <w:jc w:val="center"/>
            </w:pPr>
            <w:r>
              <w:t xml:space="preserve">15%</w:t>
            </w:r>
          </w:p>
        </w:tc>
      </w:tr>
      <w:tr>
        <w:tc>
          <w:tcPr/>
          <w:p>
            <w:pPr>
              <w:pStyle w:val="Compact"/>
              <w:jc w:val="left"/>
            </w:pPr>
            <w:r>
              <w:rPr>
                <w:bCs/>
                <w:b/>
              </w:rPr>
              <w:t xml:space="preserve">管理-LLDP (68条)</w:t>
            </w:r>
          </w:p>
        </w:tc>
        <w:tc>
          <w:tcPr/>
          <w:p>
            <w:pPr>
              <w:pStyle w:val="Compact"/>
              <w:jc w:val="center"/>
            </w:pPr>
            <w:r>
              <w:t xml:space="preserve">85%</w:t>
            </w:r>
          </w:p>
        </w:tc>
        <w:tc>
          <w:tcPr/>
          <w:p>
            <w:pPr>
              <w:pStyle w:val="Compact"/>
              <w:jc w:val="center"/>
            </w:pPr>
            <w:r>
              <w:t xml:space="preserve">88%</w:t>
            </w:r>
          </w:p>
        </w:tc>
        <w:tc>
          <w:tcPr/>
          <w:p>
            <w:pPr>
              <w:pStyle w:val="Compact"/>
              <w:jc w:val="center"/>
            </w:pPr>
            <w:r>
              <w:t xml:space="preserve">88%</w:t>
            </w:r>
          </w:p>
        </w:tc>
        <w:tc>
          <w:tcPr/>
          <w:p>
            <w:pPr>
              <w:pStyle w:val="Compact"/>
              <w:jc w:val="center"/>
            </w:pPr>
            <w:r>
              <w:t xml:space="preserve">82%</w:t>
            </w:r>
          </w:p>
        </w:tc>
        <w:tc>
          <w:tcPr/>
          <w:p>
            <w:pPr>
              <w:pStyle w:val="Compact"/>
              <w:jc w:val="center"/>
            </w:pPr>
            <w:r>
              <w:t xml:space="preserve">90%</w:t>
            </w:r>
          </w:p>
        </w:tc>
      </w:tr>
      <w:tr>
        <w:tc>
          <w:tcPr/>
          <w:p>
            <w:pPr>
              <w:pStyle w:val="Compact"/>
              <w:jc w:val="left"/>
            </w:pPr>
            <w:r>
              <w:rPr>
                <w:bCs/>
                <w:b/>
              </w:rPr>
              <w:t xml:space="preserve">物理层 (273条)</w:t>
            </w:r>
          </w:p>
        </w:tc>
        <w:tc>
          <w:tcPr/>
          <w:p>
            <w:pPr>
              <w:pStyle w:val="Compact"/>
              <w:jc w:val="center"/>
            </w:pPr>
            <w:r>
              <w:t xml:space="preserve">56%</w:t>
            </w:r>
          </w:p>
        </w:tc>
        <w:tc>
          <w:tcPr/>
          <w:p>
            <w:pPr>
              <w:pStyle w:val="Compact"/>
              <w:jc w:val="center"/>
            </w:pPr>
            <w:r>
              <w:t xml:space="preserve">54%</w:t>
            </w:r>
          </w:p>
        </w:tc>
        <w:tc>
          <w:tcPr/>
          <w:p>
            <w:pPr>
              <w:pStyle w:val="Compact"/>
              <w:jc w:val="center"/>
            </w:pPr>
            <w:r>
              <w:t xml:space="preserve">58%</w:t>
            </w:r>
          </w:p>
        </w:tc>
        <w:tc>
          <w:tcPr/>
          <w:p>
            <w:pPr>
              <w:pStyle w:val="Compact"/>
              <w:jc w:val="center"/>
            </w:pPr>
            <w:r>
              <w:t xml:space="preserve">52%</w:t>
            </w:r>
          </w:p>
        </w:tc>
        <w:tc>
          <w:tcPr/>
          <w:p>
            <w:pPr>
              <w:pStyle w:val="Compact"/>
              <w:jc w:val="center"/>
            </w:pPr>
            <w:r>
              <w:t xml:space="preserve">48%</w:t>
            </w:r>
          </w:p>
        </w:tc>
      </w:tr>
    </w:tbl>
    <w:p>
      <w:pPr>
        <w:pStyle w:val="BodyText"/>
      </w:pPr>
      <w:r>
        <w:t xml:space="preserve">数据来源：基于各MCU硬件规格书功能映射</w:t>
      </w:r>
      <w:fldSimple w:instr="NOTEREF _Ref_Footnote_3 \h \f">
        <w:r>
          <w:rPr>
            <w:vertAlign w:val="superscript"/>
          </w:rPr>
          <w:t>3</w:t>
        </w:r>
      </w:fldSimple>
      <w:r>
        <w:t xml:space="preserve"> </w:t>
      </w:r>
      <w:fldSimple w:instr="NOTEREF _Ref_Footnote_34 \h \f">
        <w:r>
          <w:rPr>
            <w:vertAlign w:val="superscript"/>
          </w:rPr>
          <w:t>34</w:t>
        </w:r>
      </w:fldSimple>
      <w:r>
        <w:t xml:space="preserve"> </w:t>
      </w:r>
      <w:fldSimple w:instr="NOTEREF _Ref_Footnote_35 \h \f">
        <w:r>
          <w:rPr>
            <w:vertAlign w:val="superscript"/>
          </w:rPr>
          <w:t>35</w:t>
        </w:r>
      </w:fldSimple>
      <w:r>
        <w:t xml:space="preserve"> </w:t>
      </w:r>
      <w:fldSimple w:instr="NOTEREF _Ref_Footnote_36 \h \f">
        <w:r>
          <w:rPr>
            <w:vertAlign w:val="superscript"/>
          </w:rPr>
          <w:t>36</w:t>
        </w:r>
      </w:fldSimple>
      <w:r>
        <w:t xml:space="preserve"> </w:t>
      </w:r>
      <w:fldSimple w:instr="NOTEREF _Ref_Footnote_7 \h \f">
        <w:r>
          <w:rPr>
            <w:vertAlign w:val="superscript"/>
          </w:rPr>
          <w:t>7</w:t>
        </w:r>
      </w:fldSimple>
      <w:r>
        <w:t xml:space="preserve">。</w:t>
      </w:r>
    </w:p>
    <w:p>
      <w:pPr>
        <w:pStyle w:val="BodyText"/>
      </w:pPr>
      <w:r>
        <w:t xml:space="preserve">表8-4清晰地展示了各MCU的功能域”指纹”。在时间同步领域，R-Car S4以71%的支持率领先，这得益于其集成TSN Switch提供的完整TC/BC（Transparent Clock/Boundary Clock）能力</w:t>
      </w:r>
      <w:fldSimple w:instr="NOTEREF _Ref_Footnote_7 \h \f">
        <w:r>
          <w:rPr>
            <w:vertAlign w:val="superscript"/>
          </w:rPr>
          <w:t>7</w:t>
        </w:r>
      </w:fldSimple>
      <w:r>
        <w:t xml:space="preserve">。TC4x以62%位居第二，其GTM（General Timer Module）和GETH（Gigabit Ethernet MAC）提供了硬件时间戳和one-step/two-step PTP操作能力</w:t>
      </w:r>
      <w:fldSimple w:instr="NOTEREF _Ref_Footnote_3 \h \f">
        <w:r>
          <w:rPr>
            <w:vertAlign w:val="superscript"/>
          </w:rPr>
          <w:t>3</w:t>
        </w:r>
      </w:fldSimple>
      <w:r>
        <w:t xml:space="preserve">。S32G2/3的时间同步支持率较低（55%/58%），根本原因是PFE（Packet Forwarding Engine）不支持TC功能，仅GMAC_0支持P2P TC，导致在多端口Zonal Controller场景下需要软件补充PFE端口的时间同步处理</w:t>
      </w:r>
      <w:fldSimple w:instr="NOTEREF _Ref_Footnote_34 \h \f">
        <w:r>
          <w:rPr>
            <w:vertAlign w:val="superscript"/>
          </w:rPr>
          <w:t>34</w:t>
        </w:r>
      </w:fldSimple>
      <w:r>
        <w:t xml:space="preserve">。</w:t>
      </w:r>
    </w:p>
    <w:p>
      <w:pPr>
        <w:pStyle w:val="BodyText"/>
      </w:pPr>
      <w:r>
        <w:t xml:space="preserve">TSN调度领域的分布更为分散。TC4x的68%支持率建立在GETH和LETH（Low-speed Ethernet）两个MAC中均实现TAS（Time-Aware Shaper）和CBS（Credit-Based Shaper）的硬件基础之上，但存在已知的CBS带宽误差erratum（约2.65% IPG信用计算偏差）和Qbu（Frame Preemption）仅在GETH中实现的限制</w:t>
      </w:r>
      <w:fldSimple w:instr="NOTEREF _Ref_Footnote_3 \h \f">
        <w:r>
          <w:rPr>
            <w:vertAlign w:val="superscript"/>
          </w:rPr>
          <w:t>3</w:t>
        </w:r>
      </w:fldSimple>
      <w:r>
        <w:t xml:space="preserve">。R-Car S4的67%支持率来自3端口集成TSN Switch的统一调度能力，避免了端点MAC与外部Switch之间的TSN协调开销</w:t>
      </w:r>
      <w:fldSimple w:instr="NOTEREF _Ref_Footnote_7 \h \f">
        <w:r>
          <w:rPr>
            <w:vertAlign w:val="superscript"/>
          </w:rPr>
          <w:t>7</w:t>
        </w:r>
      </w:fldSimple>
      <w:r>
        <w:t xml:space="preserve">。S32G2的52%支持率反映了其在TSN功能上的最大局限——Qbv/Qbu仅限GMAC_0且不能同时启用</w:t>
      </w:r>
      <w:fldSimple w:instr="NOTEREF _Ref_Footnote_34 \h \f">
        <w:r>
          <w:rPr>
            <w:vertAlign w:val="superscript"/>
          </w:rPr>
          <w:t>34</w:t>
        </w:r>
      </w:fldSimple>
      <w:r>
        <w:t xml:space="preserve">。</w:t>
      </w:r>
    </w:p>
    <w:p>
      <w:pPr>
        <w:pStyle w:val="BodyText"/>
      </w:pPr>
      <w:r>
        <w:t xml:space="preserve">MACsec安全领域呈现出最极端的分化。TC4x以78%的支持率一骑绝尘，这完全归因于其片内集成的CSS（Cyber Security Subsystem）硬件加速器，支持763MB/s的MACsec处理吞吐量和GCM-AES-128/256两种Cipher Suite的硬件卸载</w:t>
      </w:r>
      <w:fldSimple w:instr="NOTEREF _Ref_Footnote_3 \h \f">
        <w:r>
          <w:rPr>
            <w:vertAlign w:val="superscript"/>
          </w:rPr>
          <w:t>3</w:t>
        </w:r>
      </w:fldSimple>
      <w:r>
        <w:t xml:space="preserve">。相比之下，S32G2/3和S32K3均不支持片内MACsec，需依赖外部PHY（如NXP TJA1104或TJA1121）实现MACsec，导致PICS支持率分别仅为22%和8%。R-Car S4的15%支持率反映其公开文档中缺乏MACsec硬件支持的明确声明</w:t>
      </w:r>
      <w:fldSimple w:instr="NOTEREF _Ref_Footnote_7 \h \f">
        <w:r>
          <w:rPr>
            <w:vertAlign w:val="superscript"/>
          </w:rPr>
          <w:t>7</w:t>
        </w:r>
      </w:fldSimple>
      <w:r>
        <w:t xml:space="preserve">。</w:t>
      </w:r>
    </w:p>
    <w:p>
      <w:pPr>
        <w:pStyle w:val="BodyText"/>
      </w:pPr>
      <w:r>
        <w:t xml:space="preserve">LLDP管理领域所有平台表现均较为一致（82%~90%），这是因为LLDP完全可通过软件协议栈实现，无需专用硬件加速，其PICS支持度主要取决于软件栈的实现完整度而非硬件架构差异。</w:t>
      </w:r>
    </w:p>
    <w:bookmarkEnd w:id="132"/>
    <w:bookmarkStart w:id="133" w:name="各mcu的独特优势与关键缺口"/>
    <w:p>
      <w:pPr>
        <w:pStyle w:val="Heading3"/>
      </w:pPr>
      <w:r>
        <w:t xml:space="preserve">8.2.2 各MCU的独特优势与关键缺口</w:t>
      </w:r>
    </w:p>
    <w:p>
      <w:pPr>
        <w:pStyle w:val="FirstParagraph"/>
      </w:pPr>
      <w:r>
        <w:t xml:space="preserve">在总支持率数字之外，每个MCU架构的差异化特征对区域控制器的实际设计决策具有更重要影响。表8-5归纳了各平台的独特优势和关键缺口。</w:t>
      </w:r>
    </w:p>
    <w:p>
      <w:pPr>
        <w:pStyle w:val="BodyText"/>
      </w:pPr>
      <w:r>
        <w:rPr>
          <w:bCs/>
          <w:b/>
        </w:rPr>
        <w:t xml:space="preserve">表8-5 MCU平台差异化能力矩阵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MCU平台</w:t>
            </w:r>
          </w:p>
        </w:tc>
        <w:tc>
          <w:tcPr/>
          <w:p>
            <w:pPr>
              <w:pStyle w:val="Compact"/>
              <w:jc w:val="left"/>
            </w:pPr>
            <w:r>
              <w:t xml:space="preserve">独特优势</w:t>
            </w:r>
          </w:p>
        </w:tc>
        <w:tc>
          <w:tcPr/>
          <w:p>
            <w:pPr>
              <w:pStyle w:val="Compact"/>
              <w:jc w:val="left"/>
            </w:pPr>
            <w:r>
              <w:t xml:space="preserve">关键缺口</w:t>
            </w:r>
          </w:p>
        </w:tc>
        <w:tc>
          <w:tcPr/>
          <w:p>
            <w:pPr>
              <w:pStyle w:val="Compact"/>
              <w:jc w:val="left"/>
            </w:pPr>
            <w:r>
              <w:t xml:space="preserve">设计影响</w:t>
            </w:r>
          </w:p>
        </w:tc>
      </w:tr>
      <w:tr>
        <w:tc>
          <w:tcPr/>
          <w:p>
            <w:pPr>
              <w:pStyle w:val="Compact"/>
              <w:jc w:val="left"/>
            </w:pPr>
            <w:r>
              <w:rPr>
                <w:bCs/>
                <w:b/>
              </w:rPr>
              <w:t xml:space="preserve">TC4x</w:t>
            </w:r>
          </w:p>
        </w:tc>
        <w:tc>
          <w:tcPr/>
          <w:p>
            <w:pPr>
              <w:pStyle w:val="Compact"/>
              <w:jc w:val="left"/>
            </w:pPr>
            <w:r>
              <w:t xml:space="preserve">CSS硬件MACsec加速(763MB/s)；双5Gbps XGMAC+硬件Bridge；LETH支持10BASE-T1S</w:t>
            </w:r>
          </w:p>
        </w:tc>
        <w:tc>
          <w:tcPr/>
          <w:p>
            <w:pPr>
              <w:pStyle w:val="Compact"/>
              <w:jc w:val="left"/>
            </w:pPr>
            <w:r>
              <w:t xml:space="preserve">gPTP多端口TC受errata限制（仅菊链拓扑）；CBS带宽误差(erratum GETH_AI.029)</w:t>
            </w:r>
          </w:p>
        </w:tc>
        <w:tc>
          <w:tcPr/>
          <w:p>
            <w:pPr>
              <w:pStyle w:val="Compact"/>
              <w:jc w:val="left"/>
            </w:pPr>
            <w:r>
              <w:t xml:space="preserve">适合高安全+高带宽Zonal Controller，但gPTP拓扑受限</w:t>
            </w:r>
          </w:p>
        </w:tc>
      </w:tr>
      <w:tr>
        <w:tc>
          <w:tcPr/>
          <w:p>
            <w:pPr>
              <w:pStyle w:val="Compact"/>
              <w:jc w:val="left"/>
            </w:pPr>
            <w:r>
              <w:rPr>
                <w:bCs/>
                <w:b/>
              </w:rPr>
              <w:t xml:space="preserve">S32G2</w:t>
            </w:r>
          </w:p>
        </w:tc>
        <w:tc>
          <w:tcPr/>
          <w:p>
            <w:pPr>
              <w:pStyle w:val="Compact"/>
              <w:jc w:val="left"/>
            </w:pPr>
            <w:r>
              <w:t xml:space="preserve">PFE固件可编程路由(L2/3/4分类)；双GMAC+PFE灵活架构；2Gbps聚合吞吐</w:t>
            </w:r>
          </w:p>
        </w:tc>
        <w:tc>
          <w:tcPr/>
          <w:p>
            <w:pPr>
              <w:pStyle w:val="Compact"/>
              <w:jc w:val="left"/>
            </w:pPr>
            <w:r>
              <w:t xml:space="preserve">PFE不支持TC；Qbv/Qbu仅限GMAC_0且不可同时启用；无片内MACsec</w:t>
            </w:r>
          </w:p>
        </w:tc>
        <w:tc>
          <w:tcPr/>
          <w:p>
            <w:pPr>
              <w:pStyle w:val="Compact"/>
              <w:jc w:val="left"/>
            </w:pPr>
            <w:r>
              <w:t xml:space="preserve">适合Central Gateway和SOA架构，但TSN和时间同步需软件补充</w:t>
            </w:r>
          </w:p>
        </w:tc>
      </w:tr>
      <w:tr>
        <w:tc>
          <w:tcPr/>
          <w:p>
            <w:pPr>
              <w:pStyle w:val="Compact"/>
              <w:jc w:val="left"/>
            </w:pPr>
            <w:r>
              <w:rPr>
                <w:bCs/>
                <w:b/>
              </w:rPr>
              <w:t xml:space="preserve">S32G3</w:t>
            </w:r>
          </w:p>
        </w:tc>
        <w:tc>
          <w:tcPr/>
          <w:p>
            <w:pPr>
              <w:pStyle w:val="Compact"/>
              <w:jc w:val="left"/>
            </w:pPr>
            <w:r>
              <w:t xml:space="preserve">PFE 3Gbps聚合；GMAC_0可同时Qbv+Qbu；Qoriq内核兼容</w:t>
            </w:r>
          </w:p>
        </w:tc>
        <w:tc>
          <w:tcPr/>
          <w:p>
            <w:pPr>
              <w:pStyle w:val="Compact"/>
              <w:jc w:val="left"/>
            </w:pPr>
            <w:r>
              <w:t xml:space="preserve">与G2相似的PFE TC限制；MACsec仍需外部PHY</w:t>
            </w:r>
          </w:p>
        </w:tc>
        <w:tc>
          <w:tcPr/>
          <w:p>
            <w:pPr>
              <w:pStyle w:val="Compact"/>
              <w:jc w:val="left"/>
            </w:pPr>
            <w:r>
              <w:t xml:space="preserve">G2的增强版，TSN能力显著提升</w:t>
            </w:r>
          </w:p>
        </w:tc>
      </w:tr>
      <w:tr>
        <w:tc>
          <w:tcPr/>
          <w:p>
            <w:pPr>
              <w:pStyle w:val="Compact"/>
              <w:jc w:val="left"/>
            </w:pPr>
            <w:r>
              <w:rPr>
                <w:bCs/>
                <w:b/>
              </w:rPr>
              <w:t xml:space="preserve">S32K3+SJA1110</w:t>
            </w:r>
          </w:p>
        </w:tc>
        <w:tc>
          <w:tcPr/>
          <w:p>
            <w:pPr>
              <w:pStyle w:val="Compact"/>
              <w:jc w:val="left"/>
            </w:pPr>
            <w:r>
              <w:t xml:space="preserve">ASIL-D MCU+ASIL-B Switch组合；成本最优；物理拓扑灵活</w:t>
            </w:r>
          </w:p>
        </w:tc>
        <w:tc>
          <w:tcPr/>
          <w:p>
            <w:pPr>
              <w:pStyle w:val="Compact"/>
              <w:jc w:val="left"/>
            </w:pPr>
            <w:r>
              <w:t xml:space="preserve">高级TSN需外部Switch；PICS覆盖率低；总BOM接近S32G2</w:t>
            </w:r>
          </w:p>
        </w:tc>
        <w:tc>
          <w:tcPr/>
          <w:p>
            <w:pPr>
              <w:pStyle w:val="Compact"/>
              <w:jc w:val="left"/>
            </w:pPr>
            <w:r>
              <w:t xml:space="preserve">适合Body域和成本敏感应用</w:t>
            </w:r>
          </w:p>
        </w:tc>
      </w:tr>
      <w:tr>
        <w:tc>
          <w:tcPr/>
          <w:p>
            <w:pPr>
              <w:pStyle w:val="Compact"/>
              <w:jc w:val="left"/>
            </w:pPr>
            <w:r>
              <w:rPr>
                <w:bCs/>
                <w:b/>
              </w:rPr>
              <w:t xml:space="preserve">R-Car S4</w:t>
            </w:r>
          </w:p>
        </w:tc>
        <w:tc>
          <w:tcPr/>
          <w:p>
            <w:pPr>
              <w:pStyle w:val="Compact"/>
              <w:jc w:val="left"/>
            </w:pPr>
            <w:r>
              <w:t xml:space="preserve">3端口集成TSN Switch；完整TC/BC gPTP；车载生态成熟</w:t>
            </w:r>
          </w:p>
        </w:tc>
        <w:tc>
          <w:tcPr/>
          <w:p>
            <w:pPr>
              <w:pStyle w:val="Compact"/>
              <w:jc w:val="left"/>
            </w:pPr>
            <w:r>
              <w:t xml:space="preserve">MPU定位（非MCU）；功耗较高；MACsec未公开</w:t>
            </w:r>
          </w:p>
        </w:tc>
        <w:tc>
          <w:tcPr/>
          <w:p>
            <w:pPr>
              <w:pStyle w:val="Compact"/>
              <w:jc w:val="left"/>
            </w:pPr>
            <w:r>
              <w:t xml:space="preserve">适合中央计算和高端Gateway</w:t>
            </w:r>
          </w:p>
        </w:tc>
      </w:tr>
    </w:tbl>
    <w:p>
      <w:pPr>
        <w:pStyle w:val="BodyText"/>
      </w:pPr>
      <w:r>
        <w:rPr>
          <w:bCs/>
          <w:b/>
        </w:rPr>
        <w:t xml:space="preserve">TC4x的MACsec硬件加速是当前车规MCU市场的独特差异化能力</w:t>
      </w:r>
      <w:r>
        <w:t xml:space="preserve">。CSS模块不仅提供MACsec的GCM-AES加解密硬件卸载，还支持SecOC（Secure Onboard Communication）的PDU级AES-CMAC计算和IPSec的加密加速，形成了覆盖Layer 2~3的完整硬件安全体系</w:t>
      </w:r>
      <w:fldSimple w:instr="NOTEREF _Ref_Footnote_3 \h \f">
        <w:r>
          <w:rPr>
            <w:vertAlign w:val="superscript"/>
          </w:rPr>
          <w:t>3</w:t>
        </w:r>
      </w:fldSimple>
      <w:r>
        <w:t xml:space="preserve">。从PICS角度分析，TC4x能够完全覆盖802.1AE-2018中GEN（Secure Frame Generation）、VER（Secure Frame Verification）和FMT（PDU Encoding/Decoding）三大类共38个核心M条目，以及KAY（Key Agreement LMI）的全部11个M条目。Table 10-3规定的SecY transmit/receive延迟约束在CSS硬件实现下可满足——1000BASE-T1链路的MACsec处理延迟经硬件流水线优化后可控制在500ns以内，远低于7.2μs的标准上限。相比之下，S32G2/3和S32K3在MACsec领域缺失的PICS条目主要集中在GEN-1</w:t>
      </w:r>
      <w:r>
        <w:rPr>
          <w:vertAlign w:val="subscript"/>
        </w:rPr>
        <w:t xml:space="preserve">GEN-15（安全帧生成）、VER-1</w:t>
      </w:r>
      <w:r>
        <w:t xml:space="preserve">VER-14（安全帧验证）和MGT4-1~MGT4-29（统计计数器）三个板块，合计约58个M条目无法支持。</w:t>
      </w:r>
    </w:p>
    <w:p>
      <w:pPr>
        <w:pStyle w:val="BodyText"/>
      </w:pPr>
      <w:r>
        <w:rPr>
          <w:bCs/>
          <w:b/>
        </w:rPr>
        <w:t xml:space="preserve">TC4x的关键缺口集中在gPTP时间同步的多端口TC操作</w:t>
      </w:r>
      <w:r>
        <w:t xml:space="preserve">。官方errata文档确认，TC4x的PTP Transparent Clock功能在多端口场景下存在限制，仅支持成对菊链（daisy-chain）拓扑，无法作为星型拓扑的多端口Boundary Clock运行</w:t>
      </w:r>
      <w:fldSimple w:instr="NOTEREF _Ref_Footnote_3 \h \f">
        <w:r>
          <w:rPr>
            <w:vertAlign w:val="superscript"/>
          </w:rPr>
          <w:t>3</w:t>
        </w:r>
      </w:fldSimple>
      <w:r>
        <w:t xml:space="preserve">。这一限制导致在需要连接多个传感器域的复杂Zonal Controller中，TC4x的802.1AS PICS覆盖度从理论上的62%下降到实际可用的大约45%（假设需要4个以上PTP端口）。相比之下，R-Car S4的集成TSN Switch则无此限制，可支持完整的BC/TC多端口操作</w:t>
      </w:r>
      <w:fldSimple w:instr="NOTEREF _Ref_Footnote_7 \h \f">
        <w:r>
          <w:rPr>
            <w:vertAlign w:val="superscript"/>
          </w:rPr>
          <w:t>7</w:t>
        </w:r>
      </w:fldSimple>
      <w:r>
        <w:t xml:space="preserve">。</w:t>
      </w:r>
    </w:p>
    <w:p>
      <w:pPr>
        <w:pStyle w:val="BodyText"/>
      </w:pPr>
      <w:r>
        <w:rPr>
          <w:bCs/>
          <w:b/>
        </w:rPr>
        <w:t xml:space="preserve">S32G系列的核心优势在于PFE（Packet Forwarding Engine）的可编程性</w:t>
      </w:r>
      <w:r>
        <w:t xml:space="preserve">。PFE通过固件实现L2/3/4层分类和路由决策，允许OEM在车辆生命周期内通过固件更新增加新协议支持或修改路由策略</w:t>
      </w:r>
      <w:fldSimple w:instr="NOTEREF _Ref_Footnote_34 \h \f">
        <w:r>
          <w:rPr>
            <w:vertAlign w:val="superscript"/>
          </w:rPr>
          <w:t>34</w:t>
        </w:r>
      </w:fldSimple>
      <w:r>
        <w:t xml:space="preserve">。从PICS视角看，PFE提供了802.1Q-2022中PCR（Path Control and Reservation，对应802.1Qca）功能的实现基础——虽然PCR本身需要IS-IS协议栈的软件实现，但PFE的L2/3/4分类能力为路径控制提供了底层硬件支撑。S32G3相对G2的关键改进在于GMAC_0可同时启用Qbv和Qbu（G2不能同时启用），这一能力变化直接影响了TAS PICS条目的支持数量——SCHED1~SCHED3和PRE1的组合可实现时间门控与帧抢占的协同工作，这是硬实时控制流量（如线控制动）在车载以太网上确定传输的关键技术。</w:t>
      </w:r>
    </w:p>
    <w:p>
      <w:pPr>
        <w:pStyle w:val="BodyText"/>
      </w:pPr>
      <w:r>
        <w:rPr>
          <w:bCs/>
          <w:b/>
        </w:rPr>
        <w:t xml:space="preserve">S32G系列的关键缺口是PFE不支持TC功能</w:t>
      </w:r>
      <w:r>
        <w:t xml:space="preserve">，导致时间同步能力在GMAC和PFE两个端口之间”分裂”</w:t>
      </w:r>
      <w:fldSimple w:instr="NOTEREF _Ref_Footnote_34 \h \f">
        <w:r>
          <w:rPr>
            <w:vertAlign w:val="superscript"/>
          </w:rPr>
          <w:t>34</w:t>
        </w:r>
      </w:fldSimple>
      <w:r>
        <w:t xml:space="preserve">。具体而言，GMAC_0支持完整的P2P Transparent Clock硬件操作（覆盖802.1AS A.13中的MDFDPP-1~MDFDPP-35绝大部分条目），而PFE端口则完全不参与gPTP时间同步。这意味着在同时使用GMAC和PFE的S32G Zonal Controller设计中，PFE端口的PTP消息（Sync/Follow_Up/Pdelay等）需要通过软件方式处理时间戳和correctionField更新，显著增加了CPU负载并可能引入微秒级的额外延迟。从PICS量化分析，这一架构限制导致S32G2在802.1AS的媒体相关FDPP条目（35个）中约有15个条目仅能部分支持。</w:t>
      </w:r>
    </w:p>
    <w:p>
      <w:pPr>
        <w:pStyle w:val="BodyText"/>
      </w:pPr>
      <w:r>
        <w:rPr>
          <w:bCs/>
          <w:b/>
        </w:rPr>
        <w:t xml:space="preserve">S32K3+SJA1110组合的真正价值不在于PICS覆盖度，而在于系统级设计灵活性</w:t>
      </w:r>
      <w:r>
        <w:t xml:space="preserve">。S32K3作为独立ASIL-D MCU提供最高的功能安全等级，SJA1110作为外部TSN Switch提供网络级的TSN调度能力，两者通过RGMII/SGMII接口互联</w:t>
      </w:r>
      <w:fldSimple w:instr="NOTEREF _Ref_Footnote_35 \h \f">
        <w:r>
          <w:rPr>
            <w:vertAlign w:val="superscript"/>
          </w:rPr>
          <w:t>35</w:t>
        </w:r>
      </w:fldSimple>
      <w:r>
        <w:t xml:space="preserve">。这种分离架构允许将Switch放置在PCB边缘靠近连接器的位置，减少高速差分线走线长度，改善EMC性能。然而，该组合在TSN调度领域引入了跨芯片协调复杂度——S32K3内部GMAC的Qbv门控调度与SJA1110的Switch级TAS调度需要精确时间对齐（通过802.1AS提供的全局时间基准），任何配置不同步都将导致端到端延迟抖动。</w:t>
      </w:r>
    </w:p>
    <w:p>
      <w:pPr>
        <w:pStyle w:val="BodyText"/>
      </w:pPr>
      <w:r>
        <w:rPr>
          <w:bCs/>
          <w:b/>
        </w:rPr>
        <w:t xml:space="preserve">R-Car S4的3端口集成TSN Switch是当前车规处理器中最完整的TSN实现</w:t>
      </w:r>
      <w:r>
        <w:t xml:space="preserve">。R-Switch2引擎支持所有核心TSN功能（TAS、CBS、PSFP、FRER offload），且gPTP BC/TC操作不受端口数量限制</w:t>
      </w:r>
      <w:fldSimple w:instr="NOTEREF _Ref_Footnote_7 \h \f">
        <w:r>
          <w:rPr>
            <w:vertAlign w:val="superscript"/>
          </w:rPr>
          <w:t>7</w:t>
        </w:r>
      </w:fldSimple>
      <w:r>
        <w:t xml:space="preserve">。从PICS覆盖度看，R-Car S4在FRER功能域的58%支持率是所有平台中最高的，这得益于其TSN Switch可能集成FRER序列恢复硬件加速。然而，R-Car S4定位为MPU（Microprocessor Unit）而非MCU，其功耗、启动时间和实时确定性均不及AURIX TC4x或S32G系列，这限制了其在需要ASIL-D等级和快速启动的Zonal Controller中的应用。</w:t>
      </w:r>
    </w:p>
    <w:bookmarkEnd w:id="133"/>
    <w:bookmarkEnd w:id="134"/>
    <w:bookmarkStart w:id="138" w:name="区域控制器设计建议"/>
    <w:p>
      <w:pPr>
        <w:pStyle w:val="Heading2"/>
      </w:pPr>
      <w:r>
        <w:t xml:space="preserve">8.3 区域控制器设计建议</w:t>
      </w:r>
    </w:p>
    <w:bookmarkStart w:id="135" w:name="pics实现优先级矩阵"/>
    <w:p>
      <w:pPr>
        <w:pStyle w:val="Heading3"/>
      </w:pPr>
      <w:r>
        <w:t xml:space="preserve">8.3.1 PICS实现优先级矩阵</w:t>
      </w:r>
    </w:p>
    <w:p>
      <w:pPr>
        <w:pStyle w:val="FirstParagraph"/>
      </w:pPr>
      <w:r>
        <w:t xml:space="preserve">基于第8.1节和第8.2节的分析，结合车载区域控制器的功能安全和实时性要求，将956个PICS条目划分为P0（立即实现）、P1（第二阶段）和P2（可选）三个优先级层级。优先级划分的核心准则是：</w:t>
      </w:r>
      <w:r>
        <w:rPr>
          <w:bCs/>
          <w:b/>
        </w:rPr>
        <w:t xml:space="preserve">所有M条目中与区域控制器基本功能相关的必须列为P0；与安全关键通信（ASIL-D等级）直接相关的条目列为P0；与故障诊断和量产测试相关的条目列为P1；仅用于特定高级功能或多媒体场景的条目列为P2</w:t>
      </w:r>
      <w:r>
        <w:t xml:space="preserve">。</w:t>
      </w:r>
    </w:p>
    <w:p>
      <w:pPr>
        <w:pStyle w:val="BodyText"/>
      </w:pPr>
      <w:r>
        <w:rPr>
          <w:bCs/>
          <w:b/>
        </w:rPr>
        <w:t xml:space="preserve">表8-6 PICS实现优先级矩阵</w:t>
      </w:r>
    </w:p>
    <w:tbl>
      <w:tblPr>
        <w:tblStyle w:val="Table"/>
        <w:tblW w:type="pct" w:w="5000"/>
        <w:tblLook w:firstRow="1" w:lastRow="0" w:firstColumn="0" w:lastColumn="0" w:noHBand="0" w:noVBand="0" w:val="0020"/>
      </w:tblPr>
      <w:tblGrid>
        <w:gridCol w:w="1508"/>
        <w:gridCol w:w="1508"/>
        <w:gridCol w:w="1885"/>
        <w:gridCol w:w="1508"/>
        <w:gridCol w:w="1508"/>
      </w:tblGrid>
      <w:tr>
        <w:trPr>
          <w:tblHeader w:val="true"/>
        </w:trPr>
        <w:tc>
          <w:tcPr/>
          <w:p>
            <w:pPr>
              <w:pStyle w:val="Compact"/>
              <w:jc w:val="left"/>
            </w:pPr>
            <w:r>
              <w:t xml:space="preserve">优先级</w:t>
            </w:r>
          </w:p>
        </w:tc>
        <w:tc>
          <w:tcPr/>
          <w:p>
            <w:pPr>
              <w:pStyle w:val="Compact"/>
              <w:jc w:val="left"/>
            </w:pPr>
            <w:r>
              <w:t xml:space="preserve">分类标准</w:t>
            </w:r>
          </w:p>
        </w:tc>
        <w:tc>
          <w:tcPr/>
          <w:p>
            <w:pPr>
              <w:pStyle w:val="Compact"/>
              <w:jc w:val="center"/>
            </w:pPr>
            <w:r>
              <w:t xml:space="preserve">PICS条目数</w:t>
            </w:r>
          </w:p>
        </w:tc>
        <w:tc>
          <w:tcPr/>
          <w:p>
            <w:pPr>
              <w:pStyle w:val="Compact"/>
              <w:jc w:val="left"/>
            </w:pPr>
            <w:r>
              <w:t xml:space="preserve">目标功能域</w:t>
            </w:r>
          </w:p>
        </w:tc>
        <w:tc>
          <w:tcPr/>
          <w:p>
            <w:pPr>
              <w:pStyle w:val="Compact"/>
              <w:jc w:val="left"/>
            </w:pPr>
            <w:r>
              <w:t xml:space="preserve">实现时间线</w:t>
            </w:r>
          </w:p>
        </w:tc>
      </w:tr>
      <w:tr>
        <w:tc>
          <w:tcPr/>
          <w:p>
            <w:pPr>
              <w:pStyle w:val="Compact"/>
              <w:jc w:val="left"/>
            </w:pPr>
            <w:r>
              <w:rPr>
                <w:bCs/>
                <w:b/>
              </w:rPr>
              <w:t xml:space="preserve">P0</w:t>
            </w:r>
          </w:p>
        </w:tc>
        <w:tc>
          <w:tcPr/>
          <w:p>
            <w:pPr>
              <w:pStyle w:val="Compact"/>
              <w:jc w:val="left"/>
            </w:pPr>
            <w:r>
              <w:t xml:space="preserve">所有M条目（540条）中与Zonal Controller基本运行直接相关的子集 + 关键O条目</w:t>
            </w:r>
          </w:p>
        </w:tc>
        <w:tc>
          <w:tcPr/>
          <w:p>
            <w:pPr>
              <w:pStyle w:val="Compact"/>
              <w:jc w:val="center"/>
            </w:pPr>
            <w:r>
              <w:t xml:space="preserve">~285</w:t>
            </w:r>
          </w:p>
        </w:tc>
        <w:tc>
          <w:tcPr/>
          <w:p>
            <w:pPr>
              <w:pStyle w:val="Compact"/>
              <w:jc w:val="left"/>
            </w:pPr>
            <w:r>
              <w:t xml:space="preserve">时间同步核心、TSN基础、物理层、MACsec核心</w:t>
            </w:r>
          </w:p>
        </w:tc>
        <w:tc>
          <w:tcPr/>
          <w:p>
            <w:pPr>
              <w:pStyle w:val="Compact"/>
              <w:jc w:val="left"/>
            </w:pPr>
            <w:r>
              <w:t xml:space="preserve">项目启动~B样件</w:t>
            </w:r>
          </w:p>
        </w:tc>
      </w:tr>
      <w:tr>
        <w:tc>
          <w:tcPr/>
          <w:p>
            <w:pPr>
              <w:pStyle w:val="Compact"/>
              <w:jc w:val="left"/>
            </w:pPr>
            <w:r>
              <w:rPr>
                <w:bCs/>
                <w:b/>
              </w:rPr>
              <w:t xml:space="preserve">P1</w:t>
            </w:r>
          </w:p>
        </w:tc>
        <w:tc>
          <w:tcPr/>
          <w:p>
            <w:pPr>
              <w:pStyle w:val="Compact"/>
              <w:jc w:val="left"/>
            </w:pPr>
            <w:r>
              <w:t xml:space="preserve">剩余M条目（约255条）+ 重要O条目（车载特定功能）</w:t>
            </w:r>
          </w:p>
        </w:tc>
        <w:tc>
          <w:tcPr/>
          <w:p>
            <w:pPr>
              <w:pStyle w:val="Compact"/>
              <w:jc w:val="center"/>
            </w:pPr>
            <w:r>
              <w:t xml:space="preserve">~310</w:t>
            </w:r>
          </w:p>
        </w:tc>
        <w:tc>
          <w:tcPr/>
          <w:p>
            <w:pPr>
              <w:pStyle w:val="Compact"/>
              <w:jc w:val="left"/>
            </w:pPr>
            <w:r>
              <w:t xml:space="preserve">FRER完整功能、MACsec管理、LLDP扩展、TSN高级特性</w:t>
            </w:r>
          </w:p>
        </w:tc>
        <w:tc>
          <w:tcPr/>
          <w:p>
            <w:pPr>
              <w:pStyle w:val="Compact"/>
              <w:jc w:val="left"/>
            </w:pPr>
            <w:r>
              <w:t xml:space="preserve">B样件~C样件</w:t>
            </w:r>
          </w:p>
        </w:tc>
      </w:tr>
      <w:tr>
        <w:tc>
          <w:tcPr/>
          <w:p>
            <w:pPr>
              <w:pStyle w:val="Compact"/>
              <w:jc w:val="left"/>
            </w:pPr>
            <w:r>
              <w:rPr>
                <w:bCs/>
                <w:b/>
              </w:rPr>
              <w:t xml:space="preserve">P2</w:t>
            </w:r>
          </w:p>
        </w:tc>
        <w:tc>
          <w:tcPr/>
          <w:p>
            <w:pPr>
              <w:pStyle w:val="Compact"/>
              <w:jc w:val="left"/>
            </w:pPr>
            <w:r>
              <w:t xml:space="preserve">非关键O条目 + 非车载场景条目</w:t>
            </w:r>
          </w:p>
        </w:tc>
        <w:tc>
          <w:tcPr/>
          <w:p>
            <w:pPr>
              <w:pStyle w:val="Compact"/>
              <w:jc w:val="center"/>
            </w:pPr>
            <w:r>
              <w:t xml:space="preserve">~361</w:t>
            </w:r>
          </w:p>
        </w:tc>
        <w:tc>
          <w:tcPr/>
          <w:p>
            <w:pPr>
              <w:pStyle w:val="Compact"/>
              <w:jc w:val="left"/>
            </w:pPr>
            <w:r>
              <w:t xml:space="preserve">多媒体扩展、WiFi/EPON媒体、非标准加密套件</w:t>
            </w:r>
          </w:p>
        </w:tc>
        <w:tc>
          <w:tcPr/>
          <w:p>
            <w:pPr>
              <w:pStyle w:val="Compact"/>
              <w:jc w:val="left"/>
            </w:pPr>
            <w:r>
              <w:t xml:space="preserve">SOP后OTA或后续车型</w:t>
            </w:r>
          </w:p>
        </w:tc>
      </w:tr>
    </w:tbl>
    <w:p>
      <w:pPr>
        <w:pStyle w:val="BodyText"/>
      </w:pPr>
      <w:r>
        <w:rPr>
          <w:bCs/>
          <w:b/>
        </w:rPr>
        <w:t xml:space="preserve">P0层级（约285条PICS条目）的构成逻辑如下</w:t>
      </w:r>
      <w:r>
        <w:t xml:space="preserve">。</w:t>
      </w:r>
    </w:p>
    <w:p>
      <w:pPr>
        <w:pStyle w:val="BodyText"/>
      </w:pPr>
      <w:r>
        <w:t xml:space="preserve">时间同步领域（P0：~85条），802.1AS-2020的P0条目包括：DOM0（domain 0支持，M）、MINTA-1</w:t>
      </w:r>
      <w:r>
        <w:rPr>
          <w:vertAlign w:val="subscript"/>
        </w:rPr>
        <w:t xml:space="preserve">MINTA-20（最小时间感知系统状态机，M）、BMC-1</w:t>
      </w:r>
      <w:r>
        <w:t xml:space="preserve">BMC-22（BMCA完整状态机，M）、MDFDPP-1~MDFDPP-30（媒体相关FDPP操作，C(M)）。其中MDFDPP-7/8/9/10（Sync/Pdelay消息ingress/egress时间戳）是实现亚微秒级同步精度的硬件关键——TC4x通过GETH模块的1588 timestamp引擎、S32G通过GMAC_0的PTP硬件时钟、R-Car S4通过TSN Switch的PHC（PTP Hardware Clock）均可满足</w:t>
      </w:r>
      <w:fldSimple w:instr="NOTEREF _Ref_Footnote_1 \h \f">
        <w:r>
          <w:rPr>
            <w:vertAlign w:val="superscript"/>
          </w:rPr>
          <w:t>1</w:t>
        </w:r>
      </w:fldSimple>
      <w:r>
        <w:t xml:space="preserve"> </w:t>
      </w:r>
      <w:fldSimple w:instr="NOTEREF _Ref_Footnote_34 \h \f">
        <w:r>
          <w:rPr>
            <w:vertAlign w:val="superscript"/>
          </w:rPr>
          <w:t>34</w:t>
        </w:r>
      </w:fldSimple>
      <w:r>
        <w:t xml:space="preserve"> </w:t>
      </w:r>
      <w:fldSimple w:instr="NOTEREF _Ref_Footnote_7 \h \f">
        <w:r>
          <w:rPr>
            <w:vertAlign w:val="superscript"/>
          </w:rPr>
          <w:t>7</w:t>
        </w:r>
      </w:fldSimple>
      <w:r>
        <w:t xml:space="preserve">。1588-2019的P0条目主要选择PTP-BASE-01~05（协议版本和域支持）、PTP-CLK-01/05（OC基本时钟和单端口实例）、PTP-DLY-02/03/04（P2P延迟机制，与802.1AS的P2P机制对应）和PTP-TS-02/04（two-step时间戳和事件消息时间戳），这些条目确保在需要标准1588互操作场景（如与工业设备对接）时具备基础能力</w:t>
      </w:r>
      <w:fldSimple w:instr="NOTEREF _Ref_Footnote_2 \h \f">
        <w:r>
          <w:rPr>
            <w:vertAlign w:val="superscript"/>
          </w:rPr>
          <w:t>2</w:t>
        </w:r>
      </w:fldSimple>
      <w:r>
        <w:t xml:space="preserve">。</w:t>
      </w:r>
    </w:p>
    <w:p>
      <w:pPr>
        <w:pStyle w:val="BodyText"/>
      </w:pPr>
      <w:r>
        <w:t xml:space="preserve">TSN调度领域（P0：</w:t>
      </w:r>
      <w:r>
        <w:rPr>
          <w:vertAlign w:val="subscript"/>
        </w:rPr>
        <w:t xml:space="preserve">52条），涵盖802.1Q-2022的FQTSS:E1</w:t>
      </w:r>
      <w:r>
        <w:t xml:space="preserve">E4（CBS基础要求，声明支持FQTSS时为M）、SCHED1</w:t>
      </w:r>
      <w:r>
        <w:rPr>
          <w:vertAlign w:val="subscript"/>
        </w:rPr>
        <w:t xml:space="preserve">SCHED2（TAS状态机和管理实体，声明支持SCHED时为M）、PRE1（帧抢占功能，声明支持PRE时为M）和PSFP1</w:t>
      </w:r>
      <w:r>
        <w:t xml:space="preserve">PSFP2（逐流过滤状态机和管理实体，声明支持PSFP时为M）</w:t>
      </w:r>
      <w:fldSimple w:instr="NOTEREF _Ref_Footnote_29 \h \f">
        <w:r>
          <w:rPr>
            <w:vertAlign w:val="superscript"/>
          </w:rPr>
          <w:t>29</w:t>
        </w:r>
      </w:fldSimple>
      <w:r>
        <w:t xml:space="preserve">。在汽车区域控制器中，TAS和CBS必须声明支持，因此这些条件M条目自动提升为P0。需特别注意的是，PSFP的Stream Gate Control功能对于ASIL-D安全关键通信的流量隔离至关重要——通过配置Stream Gate将制动控制流量与信息娱乐流量物理隔离，防止”尖叫节点”（babbling idiot）故障传播。802.3的MAC Control/PFC相关条目（PFC1~PFC10）列为P0，因为Priority-based Flow Control是TSN网络在拥塞场景下保护高优先级流量的基础机制</w:t>
      </w:r>
      <w:fldSimple w:instr="NOTEREF _Ref_Footnote_33 \h \f">
        <w:r>
          <w:rPr>
            <w:vertAlign w:val="superscript"/>
          </w:rPr>
          <w:t>33</w:t>
        </w:r>
      </w:fldSimple>
      <w:r>
        <w:t xml:space="preserve">。</w:t>
      </w:r>
    </w:p>
    <w:p>
      <w:pPr>
        <w:pStyle w:val="BodyText"/>
      </w:pPr>
      <w:r>
        <w:t xml:space="preserve">安全领域（P0：~68条），802.1AE-2018的P0条目覆盖SecY核心功能（SAP、STAT、GEN、VER、FMT、SCI，共56个M条目中的48个最关键的）、GCM-AES-128 Cipher Suite支持（CSI和CSC条目，M）以及密钥协商LMI的基本接口（KAY-1</w:t>
      </w:r>
      <w:r>
        <w:rPr>
          <w:vertAlign w:val="subscript"/>
        </w:rPr>
        <w:t xml:space="preserve">KAY-11，全部M）</w:t>
      </w:r>
      <w:fldSimple w:instr="NOTEREF _Ref_Footnote_31 \h \f">
        <w:r>
          <w:rPr>
            <w:vertAlign w:val="superscript"/>
          </w:rPr>
          <w:t>31</w:t>
        </w:r>
      </w:fldSimple>
      <w:r>
        <w:rPr>
          <w:vertAlign w:val="subscript"/>
        </w:rPr>
        <w:t xml:space="preserve">。管理统计条目（MGT4-1</w:t>
      </w:r>
      <w:r>
        <w:t xml:space="preserve">MGT4-29）中，与故障检测直接相关的InPktsNoTag、InPktsBadTag、InPktsNoSADiscard和OutPktsTooLong四个计数器列为P0，其余统计条目列为P1。TC4x的CSS模块可以硬件实现全部48个P0 SecY条目，而S32G2/3和S32K3需要通过外部MACsec PHY实现，需在BOM中预留NXP TJA1104（100BASE-T1 with MACsec）或TJA1121（1000BASE-T1 with MACsec）的成本和PCB面积</w:t>
      </w:r>
      <w:fldSimple w:instr="NOTEREF _Ref_Footnote_3 \h \f">
        <w:r>
          <w:rPr>
            <w:vertAlign w:val="superscript"/>
          </w:rPr>
          <w:t>3</w:t>
        </w:r>
      </w:fldSimple>
      <w:r>
        <w:t xml:space="preserve">。</w:t>
      </w:r>
    </w:p>
    <w:p>
      <w:pPr>
        <w:pStyle w:val="BodyText"/>
      </w:pPr>
      <w:r>
        <w:t xml:space="preserve">物理层领域（P0：~80条），根据目标PHY速率选择对应的PICS条目。对于典型的1000BASE-T1 Zonal Controller接口，P0条目包括PCS Transmit/Receive的全部M条目（约35个）、PMA Function的全部M条目（约9个）、PMA Electrical Specifications的全部M条目（约15个）以及MAC Frame Format的全部M条目（约13个）</w:t>
      </w:r>
      <w:fldSimple w:instr="NOTEREF _Ref_Footnote_33 \h \f">
        <w:r>
          <w:rPr>
            <w:vertAlign w:val="superscript"/>
          </w:rPr>
          <w:t>33</w:t>
        </w:r>
      </w:fldSimple>
      <w:r>
        <w:t xml:space="preserve">。若设计包含100BASE-T1端口（如连接低速传感器），则需额外增加Clause 96对应的约30个M条目。</w:t>
      </w:r>
    </w:p>
    <w:p>
      <w:pPr>
        <w:pStyle w:val="BodyText"/>
      </w:pPr>
      <w:r>
        <w:rPr>
          <w:bCs/>
          <w:b/>
        </w:rPr>
        <w:t xml:space="preserve">P1层级（约310条PICS条目）</w:t>
      </w:r>
      <w:r>
        <w:t xml:space="preserve">主要包含以下类别。FRER完整功能（802.1CB的Talker序列号生成TE9、R-TAG编解码TE10/LE6、Stream Splitting流复制TE13、VectorRecoveryAlgorithm序列恢复LE4以及Latent Error Detection潜在错误检测COM3</w:t>
      </w:r>
      <w:r>
        <w:rPr>
          <w:vertAlign w:val="subscript"/>
        </w:rPr>
        <w:t xml:space="preserve">COM7），这些条目将802.1CB从基础能力扩展到完整的冗余通信保障</w:t>
      </w:r>
      <w:fldSimple w:instr="NOTEREF _Ref_Footnote_30 \h \f">
        <w:r>
          <w:rPr>
            <w:vertAlign w:val="superscript"/>
          </w:rPr>
          <w:t>30</w:t>
        </w:r>
      </w:fldSimple>
      <w:r>
        <w:rPr>
          <w:vertAlign w:val="subscript"/>
        </w:rPr>
        <w:t xml:space="preserve">。MACsec管理控制功能（MGT2-1</w:t>
      </w:r>
      <w:r>
        <w:t xml:space="preserve">MGT2-7的运行时可配置能力、MGT3-1~MGT3-5的管理创建SA/SC/SAK能力），这些功能在P0阶段可采用静态配置（预置SAK），P1阶段通过MKA（MACsec Key Agreement）协议实现动态密钥管理。LLDP组织特定TLV扩展（IEEE 802.1和IEEE 802.3 TLV集），用于提供TSN能力发现和诊断信息交换。TSN高级特性包括ATS（Asynchronous Traffic Shaping）、CQF（Cyclic Queuing and Forwarding）和SRP（Stream Reservation Protocol），这些功能在P0阶段可通过静态配置替代，P1阶段实现完整的协议栈</w:t>
      </w:r>
      <w:fldSimple w:instr="NOTEREF _Ref_Footnote_29 \h \f">
        <w:r>
          <w:rPr>
            <w:vertAlign w:val="superscript"/>
          </w:rPr>
          <w:t>29</w:t>
        </w:r>
      </w:fldSimple>
      <w:r>
        <w:t xml:space="preserve">。</w:t>
      </w:r>
    </w:p>
    <w:p>
      <w:pPr>
        <w:pStyle w:val="BodyText"/>
      </w:pPr>
      <w:r>
        <w:rPr>
          <w:bCs/>
          <w:b/>
        </w:rPr>
        <w:t xml:space="preserve">P2层级（约361条PICS条目）</w:t>
      </w:r>
      <w:r>
        <w:t xml:space="preserve">包括与车载场景关联度较低的功能。时间同步领域的MDDOT11（802.11 WiFi媒体）、MDEPON（EPON无源光网络）、MDGHN（G.hn同轴）和MDMOCA（MoCA多媒体同轴）共28个条目，这些媒体类型在车载以太网中不使用</w:t>
      </w:r>
      <w:fldSimple w:instr="NOTEREF _Ref_Footnote_1 \h \f">
        <w:r>
          <w:rPr>
            <w:vertAlign w:val="superscript"/>
          </w:rPr>
          <w:t>1</w:t>
        </w:r>
      </w:fldSimple>
      <w:r>
        <w:t xml:space="preserve">。1588-2019的IPv4/UDP（PTP-TRN-01）和IPv6/UDP（PTP-TRN-02）传输映射条目，因为车载场景优先使用IEEE 802.3/Ethernet直接映射（Annex F）。MACsec的XPN扩展套件（GCM-AES-XPN-128/256）和confidentiality offset功能（CSO），这些功能主要面向100Gb/s+数据中心网络，车载网络的数据速率不需要64位PN</w:t>
      </w:r>
      <w:fldSimple w:instr="NOTEREF _Ref_Footnote_31 \h \f">
        <w:r>
          <w:rPr>
            <w:vertAlign w:val="superscript"/>
          </w:rPr>
          <w:t>31</w:t>
        </w:r>
      </w:fldSimple>
      <w:r>
        <w:t xml:space="preserve">。802.3的EEE（Energy-Efficient Ethernet）相关条目和10GBASE-T1以上的超高速PHY条目，在当前-generation Zonal Controller中不常用。多媒体扩展类条目如802.1Q的SRP（Stream Reservation Protocol，主要面向AVB音视频流）和PCR（Path Control and Reservation，基于IS-IS的复杂路径控制）</w:t>
      </w:r>
      <w:fldSimple w:instr="NOTEREF _Ref_Footnote_29 \h \f">
        <w:r>
          <w:rPr>
            <w:vertAlign w:val="superscript"/>
          </w:rPr>
          <w:t>29</w:t>
        </w:r>
      </w:fldSimple>
      <w:r>
        <w:t xml:space="preserve">。</w:t>
      </w:r>
    </w:p>
    <w:bookmarkEnd w:id="135"/>
    <w:bookmarkStart w:id="136" w:name="硬件软件划分建议"/>
    <w:p>
      <w:pPr>
        <w:pStyle w:val="Heading3"/>
      </w:pPr>
      <w:r>
        <w:t xml:space="preserve">8.3.2 硬件/软件划分建议</w:t>
      </w:r>
    </w:p>
    <w:p>
      <w:pPr>
        <w:pStyle w:val="FirstParagraph"/>
      </w:pPr>
      <w:r>
        <w:t xml:space="preserve">基于PICS条目特性、实时性要求和MCU硬件能力，对P0和P1层级的PICS条目进行硬件（HW）、软件（SW）和固件（FW）三种实现方式的划分，结果汇总于表8-7。</w:t>
      </w:r>
    </w:p>
    <w:p>
      <w:pPr>
        <w:pStyle w:val="BodyText"/>
      </w:pPr>
      <w:r>
        <w:rPr>
          <w:bCs/>
          <w:b/>
        </w:rPr>
        <w:t xml:space="preserve">表8-7 PICS条目硬件/软件/固件划分建议</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功能域</w:t>
            </w:r>
          </w:p>
        </w:tc>
        <w:tc>
          <w:tcPr/>
          <w:p>
            <w:pPr>
              <w:pStyle w:val="Compact"/>
              <w:jc w:val="left"/>
            </w:pPr>
            <w:r>
              <w:t xml:space="preserve">硬件实现(HW)</w:t>
            </w:r>
          </w:p>
        </w:tc>
        <w:tc>
          <w:tcPr/>
          <w:p>
            <w:pPr>
              <w:pStyle w:val="Compact"/>
              <w:jc w:val="left"/>
            </w:pPr>
            <w:r>
              <w:t xml:space="preserve">软件实现(SW)</w:t>
            </w:r>
          </w:p>
        </w:tc>
        <w:tc>
          <w:tcPr/>
          <w:p>
            <w:pPr>
              <w:pStyle w:val="Compact"/>
              <w:jc w:val="left"/>
            </w:pPr>
            <w:r>
              <w:t xml:space="preserve">固件实现(FW)</w:t>
            </w:r>
          </w:p>
        </w:tc>
        <w:tc>
          <w:tcPr/>
          <w:p>
            <w:pPr>
              <w:pStyle w:val="Compact"/>
              <w:jc w:val="left"/>
            </w:pPr>
            <w:r>
              <w:t xml:space="preserve">划分依据</w:t>
            </w:r>
          </w:p>
        </w:tc>
      </w:tr>
      <w:tr>
        <w:tc>
          <w:tcPr/>
          <w:p>
            <w:pPr>
              <w:pStyle w:val="Compact"/>
              <w:jc w:val="left"/>
            </w:pPr>
            <w:r>
              <w:rPr>
                <w:bCs/>
                <w:b/>
              </w:rPr>
              <w:t xml:space="preserve">gPTP时间戳</w:t>
            </w:r>
          </w:p>
        </w:tc>
        <w:tc>
          <w:tcPr/>
          <w:p>
            <w:pPr>
              <w:pStyle w:val="Compact"/>
              <w:jc w:val="left"/>
            </w:pPr>
            <w:r>
              <w:t xml:space="preserve">MDFDPP-7/8/9/10 (ingress/egress timestamp)</w:t>
            </w:r>
          </w:p>
        </w:tc>
        <w:tc>
          <w:tcPr/>
          <w:p>
            <w:pPr>
              <w:pStyle w:val="Compact"/>
              <w:jc w:val="left"/>
            </w:pPr>
            <w:r>
              <w:t xml:space="preserve">BMCA状态机、SiteSyncSync等上层状态机</w:t>
            </w:r>
          </w:p>
        </w:tc>
        <w:tc>
          <w:tcPr/>
          <w:p>
            <w:pPr>
              <w:pStyle w:val="Compact"/>
              <w:jc w:val="left"/>
            </w:pPr>
            <w:r>
              <w:t xml:space="preserve">—</w:t>
            </w:r>
          </w:p>
        </w:tc>
        <w:tc>
          <w:tcPr/>
          <w:p>
            <w:pPr>
              <w:pStyle w:val="Compact"/>
              <w:jc w:val="left"/>
            </w:pPr>
            <w:r>
              <w:t xml:space="preserve">纳秒级精度要求硬件时间戳；状态机可用软件</w:t>
            </w:r>
          </w:p>
        </w:tc>
      </w:tr>
      <w:tr>
        <w:tc>
          <w:tcPr/>
          <w:p>
            <w:pPr>
              <w:pStyle w:val="Compact"/>
              <w:jc w:val="left"/>
            </w:pPr>
            <w:r>
              <w:rPr>
                <w:bCs/>
                <w:b/>
              </w:rPr>
              <w:t xml:space="preserve">TSN调度-TAS</w:t>
            </w:r>
          </w:p>
        </w:tc>
        <w:tc>
          <w:tcPr/>
          <w:p>
            <w:pPr>
              <w:pStyle w:val="Compact"/>
              <w:jc w:val="left"/>
            </w:pPr>
            <w:r>
              <w:t xml:space="preserve">SCHED1 (Cycle Timer + List Execute + List Config状态机)</w:t>
            </w:r>
          </w:p>
        </w:tc>
        <w:tc>
          <w:tcPr/>
          <w:p>
            <w:pPr>
              <w:pStyle w:val="Compact"/>
              <w:jc w:val="left"/>
            </w:pPr>
            <w:r>
              <w:t xml:space="preserve">SCHED2 (管理实体/YANG配置)</w:t>
            </w:r>
          </w:p>
        </w:tc>
        <w:tc>
          <w:tcPr/>
          <w:p>
            <w:pPr>
              <w:pStyle w:val="Compact"/>
              <w:jc w:val="left"/>
            </w:pPr>
            <w:r>
              <w:t xml:space="preserve">—</w:t>
            </w:r>
          </w:p>
        </w:tc>
        <w:tc>
          <w:tcPr/>
          <w:p>
            <w:pPr>
              <w:pStyle w:val="Compact"/>
              <w:jc w:val="left"/>
            </w:pPr>
            <w:r>
              <w:t xml:space="preserve">纳秒级门控精度必须硬件状态机</w:t>
            </w:r>
          </w:p>
        </w:tc>
      </w:tr>
      <w:tr>
        <w:tc>
          <w:tcPr/>
          <w:p>
            <w:pPr>
              <w:pStyle w:val="Compact"/>
              <w:jc w:val="left"/>
            </w:pPr>
            <w:r>
              <w:rPr>
                <w:bCs/>
                <w:b/>
              </w:rPr>
              <w:t xml:space="preserve">TSN调度-CBS</w:t>
            </w:r>
          </w:p>
        </w:tc>
        <w:tc>
          <w:tcPr/>
          <w:p>
            <w:pPr>
              <w:pStyle w:val="Compact"/>
              <w:jc w:val="left"/>
            </w:pPr>
            <w:r>
              <w:t xml:space="preserve">FQTSS:E2 (credit-based shaper算法)</w:t>
            </w:r>
          </w:p>
        </w:tc>
        <w:tc>
          <w:tcPr/>
          <w:p>
            <w:pPr>
              <w:pStyle w:val="Compact"/>
              <w:jc w:val="left"/>
            </w:pPr>
            <w:r>
              <w:t xml:space="preserve">FQTSS:E4 (优先级映射表配置)</w:t>
            </w:r>
          </w:p>
        </w:tc>
        <w:tc>
          <w:tcPr/>
          <w:p>
            <w:pPr>
              <w:pStyle w:val="Compact"/>
              <w:jc w:val="left"/>
            </w:pPr>
            <w:r>
              <w:t xml:space="preserve">—</w:t>
            </w:r>
          </w:p>
        </w:tc>
        <w:tc>
          <w:tcPr/>
          <w:p>
            <w:pPr>
              <w:pStyle w:val="Compact"/>
              <w:jc w:val="left"/>
            </w:pPr>
            <w:r>
              <w:t xml:space="preserve">credit实时计算需硬件</w:t>
            </w:r>
          </w:p>
        </w:tc>
      </w:tr>
      <w:tr>
        <w:tc>
          <w:tcPr/>
          <w:p>
            <w:pPr>
              <w:pStyle w:val="Compact"/>
              <w:jc w:val="left"/>
            </w:pPr>
            <w:r>
              <w:rPr>
                <w:bCs/>
                <w:b/>
              </w:rPr>
              <w:t xml:space="preserve">帧抢占-Qbu</w:t>
            </w:r>
          </w:p>
        </w:tc>
        <w:tc>
          <w:tcPr/>
          <w:p>
            <w:pPr>
              <w:pStyle w:val="Compact"/>
              <w:jc w:val="left"/>
            </w:pPr>
            <w:r>
              <w:t xml:space="preserve">PRE1 (MAC Merge子层)</w:t>
            </w:r>
          </w:p>
        </w:tc>
        <w:tc>
          <w:tcPr/>
          <w:p>
            <w:pPr>
              <w:pStyle w:val="Compact"/>
              <w:jc w:val="left"/>
            </w:pPr>
            <w:r>
              <w:t xml:space="preserve">—</w:t>
            </w:r>
          </w:p>
        </w:tc>
        <w:tc>
          <w:tcPr/>
          <w:p>
            <w:pPr>
              <w:pStyle w:val="Compact"/>
              <w:jc w:val="left"/>
            </w:pPr>
            <w:r>
              <w:t xml:space="preserve">—</w:t>
            </w:r>
          </w:p>
        </w:tc>
        <w:tc>
          <w:tcPr/>
          <w:p>
            <w:pPr>
              <w:pStyle w:val="Compact"/>
              <w:jc w:val="left"/>
            </w:pPr>
            <w:r>
              <w:t xml:space="preserve">抢占点检测和mCRC插入必须硬件</w:t>
            </w:r>
          </w:p>
        </w:tc>
      </w:tr>
      <w:tr>
        <w:tc>
          <w:tcPr/>
          <w:p>
            <w:pPr>
              <w:pStyle w:val="Compact"/>
              <w:jc w:val="left"/>
            </w:pPr>
            <w:r>
              <w:rPr>
                <w:bCs/>
                <w:b/>
              </w:rPr>
              <w:t xml:space="preserve">PSFP</w:t>
            </w:r>
          </w:p>
        </w:tc>
        <w:tc>
          <w:tcPr/>
          <w:p>
            <w:pPr>
              <w:pStyle w:val="Compact"/>
              <w:jc w:val="left"/>
            </w:pPr>
            <w:r>
              <w:t xml:space="preserve">PSFP1 (Stream Gate Control + Flow Meter srTCM)</w:t>
            </w:r>
          </w:p>
        </w:tc>
        <w:tc>
          <w:tcPr/>
          <w:p>
            <w:pPr>
              <w:pStyle w:val="Compact"/>
              <w:jc w:val="left"/>
            </w:pPr>
            <w:r>
              <w:t xml:space="preserve">PSFP2 (管理实体配置)</w:t>
            </w:r>
          </w:p>
        </w:tc>
        <w:tc>
          <w:tcPr/>
          <w:p>
            <w:pPr>
              <w:pStyle w:val="Compact"/>
              <w:jc w:val="left"/>
            </w:pPr>
            <w:r>
              <w:t xml:space="preserve">—</w:t>
            </w:r>
          </w:p>
        </w:tc>
        <w:tc>
          <w:tcPr/>
          <w:p>
            <w:pPr>
              <w:pStyle w:val="Compact"/>
              <w:jc w:val="left"/>
            </w:pPr>
            <w:r>
              <w:t xml:space="preserve">逐流TCAM匹配和计量需硬件</w:t>
            </w:r>
          </w:p>
        </w:tc>
      </w:tr>
      <w:tr>
        <w:tc>
          <w:tcPr/>
          <w:p>
            <w:pPr>
              <w:pStyle w:val="Compact"/>
              <w:jc w:val="left"/>
            </w:pPr>
            <w:r>
              <w:rPr>
                <w:bCs/>
                <w:b/>
              </w:rPr>
              <w:t xml:space="preserve">FRER序列恢复</w:t>
            </w:r>
          </w:p>
        </w:tc>
        <w:tc>
          <w:tcPr/>
          <w:p>
            <w:pPr>
              <w:pStyle w:val="Compact"/>
              <w:jc w:val="left"/>
            </w:pPr>
            <w:r>
              <w:t xml:space="preserve">—</w:t>
            </w:r>
          </w:p>
        </w:tc>
        <w:tc>
          <w:tcPr/>
          <w:p>
            <w:pPr>
              <w:pStyle w:val="Compact"/>
              <w:jc w:val="left"/>
            </w:pPr>
            <w:r>
              <w:t xml:space="preserve">Match/Vector Recovery Algorithm</w:t>
            </w:r>
          </w:p>
        </w:tc>
        <w:tc>
          <w:tcPr/>
          <w:p>
            <w:pPr>
              <w:pStyle w:val="Compact"/>
              <w:jc w:val="left"/>
            </w:pPr>
            <w:r>
              <w:t xml:space="preserve">—</w:t>
            </w:r>
          </w:p>
        </w:tc>
        <w:tc>
          <w:tcPr/>
          <w:p>
            <w:pPr>
              <w:pStyle w:val="Compact"/>
              <w:jc w:val="left"/>
            </w:pPr>
            <w:r>
              <w:t xml:space="preserve">序列号比较可在软件完成，但高速流建议HW offload</w:t>
            </w:r>
          </w:p>
        </w:tc>
      </w:tr>
      <w:tr>
        <w:tc>
          <w:tcPr/>
          <w:p>
            <w:pPr>
              <w:pStyle w:val="Compact"/>
              <w:jc w:val="left"/>
            </w:pPr>
            <w:r>
              <w:rPr>
                <w:bCs/>
                <w:b/>
              </w:rPr>
              <w:t xml:space="preserve">MACsec加解密</w:t>
            </w:r>
          </w:p>
        </w:tc>
        <w:tc>
          <w:tcPr/>
          <w:p>
            <w:pPr>
              <w:pStyle w:val="Compact"/>
              <w:jc w:val="left"/>
            </w:pPr>
            <w:r>
              <w:t xml:space="preserve">GEN-1~GEN-15 (GCM-AES)</w:t>
            </w:r>
          </w:p>
        </w:tc>
        <w:tc>
          <w:tcPr/>
          <w:p>
            <w:pPr>
              <w:pStyle w:val="Compact"/>
              <w:jc w:val="left"/>
            </w:pPr>
            <w:r>
              <w:t xml:space="preserve">VER-1~VER-14解析逻辑(部分)</w:t>
            </w:r>
          </w:p>
        </w:tc>
        <w:tc>
          <w:tcPr/>
          <w:p>
            <w:pPr>
              <w:pStyle w:val="Compact"/>
              <w:jc w:val="left"/>
            </w:pPr>
            <w:r>
              <w:t xml:space="preserve">—</w:t>
            </w:r>
          </w:p>
        </w:tc>
        <w:tc>
          <w:tcPr/>
          <w:p>
            <w:pPr>
              <w:pStyle w:val="Compact"/>
              <w:jc w:val="left"/>
            </w:pPr>
            <w:r>
              <w:t xml:space="preserve">GCM-AES必须硬件；TC4x CSS或外部PHY</w:t>
            </w:r>
          </w:p>
        </w:tc>
      </w:tr>
      <w:tr>
        <w:tc>
          <w:tcPr/>
          <w:p>
            <w:pPr>
              <w:pStyle w:val="Compact"/>
              <w:jc w:val="left"/>
            </w:pPr>
            <w:r>
              <w:rPr>
                <w:bCs/>
                <w:b/>
              </w:rPr>
              <w:t xml:space="preserve">LLDP</w:t>
            </w:r>
          </w:p>
        </w:tc>
        <w:tc>
          <w:tcPr/>
          <w:p>
            <w:pPr>
              <w:pStyle w:val="Compact"/>
              <w:jc w:val="left"/>
            </w:pPr>
            <w:r>
              <w:t xml:space="preserve">—</w:t>
            </w:r>
          </w:p>
        </w:tc>
        <w:tc>
          <w:tcPr/>
          <w:p>
            <w:pPr>
              <w:pStyle w:val="Compact"/>
              <w:jc w:val="left"/>
            </w:pPr>
            <w:r>
              <w:t xml:space="preserve">全部LLDP状态机和TLV处理</w:t>
            </w:r>
          </w:p>
        </w:tc>
        <w:tc>
          <w:tcPr/>
          <w:p>
            <w:pPr>
              <w:pStyle w:val="Compact"/>
              <w:jc w:val="left"/>
            </w:pPr>
            <w:r>
              <w:t xml:space="preserve">—</w:t>
            </w:r>
          </w:p>
        </w:tc>
        <w:tc>
          <w:tcPr/>
          <w:p>
            <w:pPr>
              <w:pStyle w:val="Compact"/>
              <w:jc w:val="left"/>
            </w:pPr>
            <w:r>
              <w:t xml:space="preserve">软件完全可实现，资源消耗极低</w:t>
            </w:r>
          </w:p>
        </w:tc>
      </w:tr>
      <w:tr>
        <w:tc>
          <w:tcPr/>
          <w:p>
            <w:pPr>
              <w:pStyle w:val="Compact"/>
              <w:jc w:val="left"/>
            </w:pPr>
            <w:r>
              <w:rPr>
                <w:bCs/>
                <w:b/>
              </w:rPr>
              <w:t xml:space="preserve">PHY层</w:t>
            </w:r>
          </w:p>
        </w:tc>
        <w:tc>
          <w:tcPr/>
          <w:p>
            <w:pPr>
              <w:pStyle w:val="Compact"/>
              <w:jc w:val="left"/>
            </w:pPr>
            <w:r>
              <w:t xml:space="preserve">PCS/PMA全部M条目</w:t>
            </w:r>
          </w:p>
        </w:tc>
        <w:tc>
          <w:tcPr/>
          <w:p>
            <w:pPr>
              <w:pStyle w:val="Compact"/>
              <w:jc w:val="left"/>
            </w:pPr>
            <w:r>
              <w:t xml:space="preserve">MDIO寄存器访问配置</w:t>
            </w:r>
          </w:p>
        </w:tc>
        <w:tc>
          <w:tcPr/>
          <w:p>
            <w:pPr>
              <w:pStyle w:val="Compact"/>
              <w:jc w:val="left"/>
            </w:pPr>
            <w:r>
              <w:t xml:space="preserve">—</w:t>
            </w:r>
          </w:p>
        </w:tc>
        <w:tc>
          <w:tcPr/>
          <w:p>
            <w:pPr>
              <w:pStyle w:val="Compact"/>
              <w:jc w:val="left"/>
            </w:pPr>
            <w:r>
              <w:t xml:space="preserve">PHY编码/解码/电气规范必须硬件</w:t>
            </w:r>
          </w:p>
        </w:tc>
      </w:tr>
      <w:tr>
        <w:tc>
          <w:tcPr/>
          <w:p>
            <w:pPr>
              <w:pStyle w:val="Compact"/>
              <w:jc w:val="left"/>
            </w:pPr>
            <w:r>
              <w:rPr>
                <w:bCs/>
                <w:b/>
              </w:rPr>
              <w:t xml:space="preserve">路由/分类</w:t>
            </w:r>
          </w:p>
        </w:tc>
        <w:tc>
          <w:tcPr/>
          <w:p>
            <w:pPr>
              <w:pStyle w:val="Compact"/>
              <w:jc w:val="left"/>
            </w:pPr>
            <w:r>
              <w:t xml:space="preserve">—</w:t>
            </w:r>
          </w:p>
        </w:tc>
        <w:tc>
          <w:tcPr/>
          <w:p>
            <w:pPr>
              <w:pStyle w:val="Compact"/>
              <w:jc w:val="left"/>
            </w:pPr>
            <w:r>
              <w:t xml:space="preserve">—</w:t>
            </w:r>
          </w:p>
        </w:tc>
        <w:tc>
          <w:tcPr/>
          <w:p>
            <w:pPr>
              <w:pStyle w:val="Compact"/>
              <w:jc w:val="left"/>
            </w:pPr>
            <w:r>
              <w:t xml:space="preserve">PFE L2/3/4分类和路由(S32G)</w:t>
            </w:r>
          </w:p>
        </w:tc>
        <w:tc>
          <w:tcPr/>
          <w:p>
            <w:pPr>
              <w:pStyle w:val="Compact"/>
              <w:jc w:val="left"/>
            </w:pPr>
            <w:r>
              <w:t xml:space="preserve">PFE固件可编程架构</w:t>
            </w:r>
          </w:p>
        </w:tc>
      </w:tr>
    </w:tbl>
    <w:p>
      <w:pPr>
        <w:pStyle w:val="BodyText"/>
      </w:pPr>
      <w:r>
        <w:rPr>
          <w:bCs/>
          <w:b/>
        </w:rPr>
        <w:t xml:space="preserve">硬件实现（HW）的关键原则是纳秒级精度约束和每包必处理（per-packet）操作</w:t>
      </w:r>
      <w:r>
        <w:t xml:space="preserve">。TSN调度中的TAS Gate Control List执行需要纳秒级精度——一个1000BASE-T1链路中，传输64字节帧仅需512ns，门控状态的切换精度必须在±50ns以内才能确保硬实时流量不越界，这只有硬件状态机才能实现</w:t>
      </w:r>
      <w:fldSimple w:instr="NOTEREF _Ref_Footnote_29 \h \f">
        <w:r>
          <w:rPr>
            <w:vertAlign w:val="superscript"/>
          </w:rPr>
          <w:t>29</w:t>
        </w:r>
      </w:fldSimple>
      <w:r>
        <w:t xml:space="preserve">。同样，MACsec的GCM-AES-128操作每帧需要约20个AES轮函数（AES-128有10轮，GCM模式需要加密+认证两路计算），在1Gbps速率下帧到达间隔最短为5.12μs（64字节帧），软件实现单帧GCM-AES-128加密通常需要50~200μs（取决于CPU频率和优化程度），完全无法满足线速要求，因此MACsec的GEN和VER条目必须硬件实现</w:t>
      </w:r>
      <w:fldSimple w:instr="NOTEREF _Ref_Footnote_31 \h \f">
        <w:r>
          <w:rPr>
            <w:vertAlign w:val="superscript"/>
          </w:rPr>
          <w:t>31</w:t>
        </w:r>
      </w:fldSimple>
      <w:r>
        <w:t xml:space="preserve">。</w:t>
      </w:r>
    </w:p>
    <w:p>
      <w:pPr>
        <w:pStyle w:val="BodyText"/>
      </w:pPr>
      <w:r>
        <w:rPr>
          <w:bCs/>
          <w:b/>
        </w:rPr>
        <w:t xml:space="preserve">TC4x的CSS模块在MACsec硬件实现方面提供了最完整的PICS覆盖</w:t>
      </w:r>
      <w:r>
        <w:t xml:space="preserve">。CSS支持763MB/s的MACsec处理吞吐量，可同时处理多个端口的加解密操作，支持GCM-AES-128和GCM-AES-256两种Cipher Suite的完整PROTECT和VALIDATE操作</w:t>
      </w:r>
      <w:fldSimple w:instr="NOTEREF _Ref_Footnote_3 \h \f">
        <w:r>
          <w:rPr>
            <w:vertAlign w:val="superscript"/>
          </w:rPr>
          <w:t>3</w:t>
        </w:r>
      </w:fldSimple>
      <w:r>
        <w:t xml:space="preserve">。从PICS条目映射角度，CSS可以硬件覆盖GEN-2</w:t>
      </w:r>
      <w:r>
        <w:rPr>
          <w:vertAlign w:val="subscript"/>
        </w:rPr>
        <w:t xml:space="preserve">GEN-15（保护模式、SA分配、PN递增、SecTAG编码、E/C/SCB位控制、帧长检查等全部14个M条目）和VER-1</w:t>
      </w:r>
      <w:r>
        <w:t xml:space="preserve">VER-14（验证流程、重放保护、严格模式丢弃等全部14个M条目），仅在KaY LMI接口层（KAY-1~KAY-11）需要软件驱动配合。</w:t>
      </w:r>
    </w:p>
    <w:p>
      <w:pPr>
        <w:pStyle w:val="BodyText"/>
      </w:pPr>
      <w:r>
        <w:rPr>
          <w:bCs/>
          <w:b/>
        </w:rPr>
        <w:t xml:space="preserve">S32G的PFE固件架构在路由和分类领域提供了独特的固件（FW）实现路径</w:t>
      </w:r>
      <w:r>
        <w:t xml:space="preserve">。PFE不依赖传统硬件状态机，而是通过加载到PFE内部存储器的固件实现L2（MAC地址学习）、L3（IP路由查找）和L4（TCP/UDP端口过滤）分类功能</w:t>
      </w:r>
      <w:fldSimple w:instr="NOTEREF _Ref_Footnote_34 \h \f">
        <w:r>
          <w:rPr>
            <w:vertAlign w:val="superscript"/>
          </w:rPr>
          <w:t>34</w:t>
        </w:r>
      </w:fldSimple>
      <w:r>
        <w:t xml:space="preserve">。这种架构的优势在于可通过OTA更新修改路由策略或增加新协议支持，而不需要更换硬件；劣势在于PFE固件的长期维护依赖NXP支持，且固件加载增加了系统启动时间（PFE固件初始化通常需要200~500ms）。从PICS视角看，PFE固件实现与802.1Q-2022的PCR（Path Control and Reservation）条目具有天然亲和性，因为PCR同样基于可配置的IS-IS路径控制，两者的组合允许在S32G上实现软件定义的车载网络路由。</w:t>
      </w:r>
    </w:p>
    <w:p>
      <w:pPr>
        <w:pStyle w:val="BodyText"/>
      </w:pPr>
      <w:r>
        <w:rPr>
          <w:bCs/>
          <w:b/>
        </w:rPr>
        <w:t xml:space="preserve">软件实现（SW）适用于非实时或低频率操作的PICS条目</w:t>
      </w:r>
      <w:r>
        <w:t xml:space="preserve">。LLDP的全部68个PICS条目均可软件实现——发送状态机（txsm）每30秒（msgTxInterval默认值）触发一次LLDPDU发送，接收状态机（rxsm）仅在收到LLDPDU时触发，CPU占用极低</w:t>
      </w:r>
      <w:fldSimple w:instr="NOTEREF _Ref_Footnote_32 \h \f">
        <w:r>
          <w:rPr>
            <w:vertAlign w:val="superscript"/>
          </w:rPr>
          <w:t>32</w:t>
        </w:r>
      </w:fldSimple>
      <w:r>
        <w:t xml:space="preserve">。802.1AS的BMCA状态机和上层同步状态机（SiteSyncSync、PortSyncSyncReceive、ClockSlaveSync等）通常由AUTOSAR EthTSyn模块或Linux ptp4l守护进程实现软件处理，这些状态机的运行频率与Sync消息间隔相关（默认125ms），对实时性要求远低于TAS门控。MACsec的KaY LMI接口层（KAY-1~KAY-11）在软件中实现对SA/SC的创建、更新和删除管理，通过调用CSS或外部PHY的寄存器接口完成实际操作。</w:t>
      </w:r>
    </w:p>
    <w:p>
      <w:pPr>
        <w:pStyle w:val="BodyText"/>
      </w:pPr>
      <w:r>
        <w:rPr>
          <w:bCs/>
          <w:b/>
        </w:rPr>
        <w:t xml:space="preserve">FRER序列恢复算法的HW/SW边界需要根据数据速率动态调整</w:t>
      </w:r>
      <w:r>
        <w:t xml:space="preserve">。MatchRecoveryAlgorithm（仅保留最近序列号）计算复杂度极低，软件实现可在微秒级完成；VectorRecoveryAlgorithm（位图历史窗口）在高带宽Bulk Stream场景下需要维护最多65536位的序列历史，软件实现可能引入延迟。TC4x目前没有专用FRER硬件加速引擎，建议在摄像头/LiDAR高带宽流（&gt;100Mbps）场景中通过GETH的通用DMA引擎辅助VectorRecoveryAlgorithm的位图操作；R-Car S4的TSN Switch据传集成FRER硬件offload，可支持全速率的序列恢复</w:t>
      </w:r>
      <w:fldSimple w:instr="NOTEREF _Ref_Footnote_7 \h \f">
        <w:r>
          <w:rPr>
            <w:vertAlign w:val="superscript"/>
          </w:rPr>
          <w:t>7</w:t>
        </w:r>
      </w:fldSimple>
      <w:r>
        <w:t xml:space="preserve">。</w:t>
      </w:r>
    </w:p>
    <w:bookmarkEnd w:id="136"/>
    <w:bookmarkStart w:id="137" w:name="mcu选型决策矩阵-1"/>
    <w:p>
      <w:pPr>
        <w:pStyle w:val="Heading3"/>
      </w:pPr>
      <w:r>
        <w:t xml:space="preserve">8.3.3 MCU选型决策矩阵</w:t>
      </w:r>
    </w:p>
    <w:p>
      <w:pPr>
        <w:pStyle w:val="FirstParagraph"/>
      </w:pPr>
      <w:r>
        <w:t xml:space="preserve">综合PICS覆盖度、功能域优势和系统设计约束，为四类典型区域控制器应用场景提供MCU选型建议（表8-8）。选型决策的核心权衡维度包括：PICS覆盖度权重30%、功能安全等级权重25%、TSN完整度权重20%、安全（MACsec）能力权重15%、成本权重10%。</w:t>
      </w:r>
    </w:p>
    <w:p>
      <w:pPr>
        <w:pStyle w:val="BodyText"/>
      </w:pPr>
      <w:r>
        <w:rPr>
          <w:bCs/>
          <w:b/>
        </w:rPr>
        <w:t xml:space="preserve">表8-8 基于PICS覆盖度的MCU选型决策矩阵</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应用场景</w:t>
            </w:r>
          </w:p>
        </w:tc>
        <w:tc>
          <w:tcPr/>
          <w:p>
            <w:pPr>
              <w:pStyle w:val="Compact"/>
              <w:jc w:val="left"/>
            </w:pPr>
            <w:r>
              <w:t xml:space="preserve">推荐MCU</w:t>
            </w:r>
          </w:p>
        </w:tc>
        <w:tc>
          <w:tcPr/>
          <w:p>
            <w:pPr>
              <w:pStyle w:val="Compact"/>
              <w:jc w:val="left"/>
            </w:pPr>
            <w:r>
              <w:t xml:space="preserve">次选MCU</w:t>
            </w:r>
          </w:p>
        </w:tc>
        <w:tc>
          <w:tcPr/>
          <w:p>
            <w:pPr>
              <w:pStyle w:val="Compact"/>
              <w:jc w:val="left"/>
            </w:pPr>
            <w:r>
              <w:t xml:space="preserve">不推荐使用</w:t>
            </w:r>
          </w:p>
        </w:tc>
        <w:tc>
          <w:tcPr/>
          <w:p>
            <w:pPr>
              <w:pStyle w:val="Compact"/>
              <w:jc w:val="left"/>
            </w:pPr>
            <w:r>
              <w:t xml:space="preserve">选型理由</w:t>
            </w:r>
          </w:p>
        </w:tc>
      </w:tr>
      <w:tr>
        <w:tc>
          <w:tcPr/>
          <w:p>
            <w:pPr>
              <w:pStyle w:val="Compact"/>
              <w:jc w:val="left"/>
            </w:pPr>
            <w:r>
              <w:rPr>
                <w:bCs/>
                <w:b/>
              </w:rPr>
              <w:t xml:space="preserve">ADAS Zonal Controller</w:t>
            </w:r>
            <w:r>
              <w:t xml:space="preserve"> </w:t>
            </w:r>
            <w:r>
              <w:t xml:space="preserve">(高带宽+高安全)</w:t>
            </w:r>
          </w:p>
        </w:tc>
        <w:tc>
          <w:tcPr/>
          <w:p>
            <w:pPr>
              <w:pStyle w:val="Compact"/>
              <w:jc w:val="left"/>
            </w:pPr>
            <w:r>
              <w:rPr>
                <w:bCs/>
                <w:b/>
              </w:rPr>
              <w:t xml:space="preserve">TC4x</w:t>
            </w:r>
          </w:p>
        </w:tc>
        <w:tc>
          <w:tcPr/>
          <w:p>
            <w:pPr>
              <w:pStyle w:val="Compact"/>
              <w:jc w:val="left"/>
            </w:pPr>
            <w:r>
              <w:t xml:space="preserve">R-Car S4</w:t>
            </w:r>
          </w:p>
        </w:tc>
        <w:tc>
          <w:tcPr/>
          <w:p>
            <w:pPr>
              <w:pStyle w:val="Compact"/>
              <w:jc w:val="left"/>
            </w:pPr>
            <w:r>
              <w:t xml:space="preserve">S32K3+SJA1110</w:t>
            </w:r>
          </w:p>
        </w:tc>
        <w:tc>
          <w:tcPr/>
          <w:p>
            <w:pPr>
              <w:pStyle w:val="Compact"/>
              <w:jc w:val="left"/>
            </w:pPr>
            <w:r>
              <w:t xml:space="preserve">TC4x独有MACsec HW+双5G GETH+FRER软件可支持；R-Car S4集成TSN但MPU定位</w:t>
            </w:r>
          </w:p>
        </w:tc>
      </w:tr>
      <w:tr>
        <w:tc>
          <w:tcPr/>
          <w:p>
            <w:pPr>
              <w:pStyle w:val="Compact"/>
              <w:jc w:val="left"/>
            </w:pPr>
            <w:r>
              <w:rPr>
                <w:bCs/>
                <w:b/>
              </w:rPr>
              <w:t xml:space="preserve">Central Gateway</w:t>
            </w:r>
            <w:r>
              <w:t xml:space="preserve"> </w:t>
            </w:r>
            <w:r>
              <w:t xml:space="preserve">(SOA+多协议)</w:t>
            </w:r>
          </w:p>
        </w:tc>
        <w:tc>
          <w:tcPr/>
          <w:p>
            <w:pPr>
              <w:pStyle w:val="Compact"/>
              <w:jc w:val="left"/>
            </w:pPr>
            <w:r>
              <w:rPr>
                <w:bCs/>
                <w:b/>
              </w:rPr>
              <w:t xml:space="preserve">S32G3</w:t>
            </w:r>
          </w:p>
        </w:tc>
        <w:tc>
          <w:tcPr/>
          <w:p>
            <w:pPr>
              <w:pStyle w:val="Compact"/>
              <w:jc w:val="left"/>
            </w:pPr>
            <w:r>
              <w:t xml:space="preserve">S32G2</w:t>
            </w:r>
          </w:p>
        </w:tc>
        <w:tc>
          <w:tcPr/>
          <w:p>
            <w:pPr>
              <w:pStyle w:val="Compact"/>
              <w:jc w:val="left"/>
            </w:pPr>
            <w:r>
              <w:t xml:space="preserve">TC4x</w:t>
            </w:r>
          </w:p>
        </w:tc>
        <w:tc>
          <w:tcPr/>
          <w:p>
            <w:pPr>
              <w:pStyle w:val="Compact"/>
              <w:jc w:val="left"/>
            </w:pPr>
            <w:r>
              <w:t xml:space="preserve">S32G3 PFE 3Gbps+固件可编程+完整GMAC TSN；TC4x的Bridge架构不适合Central Gateway路由</w:t>
            </w:r>
          </w:p>
        </w:tc>
      </w:tr>
      <w:tr>
        <w:tc>
          <w:tcPr/>
          <w:p>
            <w:pPr>
              <w:pStyle w:val="Compact"/>
              <w:jc w:val="left"/>
            </w:pPr>
            <w:r>
              <w:rPr>
                <w:bCs/>
                <w:b/>
              </w:rPr>
              <w:t xml:space="preserve">Body Zonal Controller</w:t>
            </w:r>
            <w:r>
              <w:t xml:space="preserve"> </w:t>
            </w:r>
            <w:r>
              <w:t xml:space="preserve">(成本敏感)</w:t>
            </w:r>
          </w:p>
        </w:tc>
        <w:tc>
          <w:tcPr/>
          <w:p>
            <w:pPr>
              <w:pStyle w:val="Compact"/>
              <w:jc w:val="left"/>
            </w:pPr>
            <w:r>
              <w:rPr>
                <w:bCs/>
                <w:b/>
              </w:rPr>
              <w:t xml:space="preserve">S32K3+SJA1110</w:t>
            </w:r>
          </w:p>
        </w:tc>
        <w:tc>
          <w:tcPr/>
          <w:p>
            <w:pPr>
              <w:pStyle w:val="Compact"/>
              <w:jc w:val="left"/>
            </w:pPr>
            <w:r>
              <w:t xml:space="preserve">TC4x (LETH版本)</w:t>
            </w:r>
          </w:p>
        </w:tc>
        <w:tc>
          <w:tcPr/>
          <w:p>
            <w:pPr>
              <w:pStyle w:val="Compact"/>
              <w:jc w:val="left"/>
            </w:pPr>
            <w:r>
              <w:t xml:space="preserve">R-Car S4</w:t>
            </w:r>
          </w:p>
        </w:tc>
        <w:tc>
          <w:tcPr/>
          <w:p>
            <w:pPr>
              <w:pStyle w:val="Compact"/>
              <w:jc w:val="left"/>
            </w:pPr>
            <w:r>
              <w:t xml:space="preserve">S32K3 ASIL-D+SJA1110提供充分TSN；总BOM成本最低</w:t>
            </w:r>
          </w:p>
        </w:tc>
      </w:tr>
      <w:tr>
        <w:tc>
          <w:tcPr/>
          <w:p>
            <w:pPr>
              <w:pStyle w:val="Compact"/>
              <w:jc w:val="left"/>
            </w:pPr>
            <w:r>
              <w:rPr>
                <w:bCs/>
                <w:b/>
              </w:rPr>
              <w:t xml:space="preserve">Safety-Critical Domain</w:t>
            </w:r>
            <w:r>
              <w:t xml:space="preserve"> </w:t>
            </w:r>
            <w:r>
              <w:t xml:space="preserve">(底盘/制动)</w:t>
            </w:r>
          </w:p>
        </w:tc>
        <w:tc>
          <w:tcPr/>
          <w:p>
            <w:pPr>
              <w:pStyle w:val="Compact"/>
              <w:jc w:val="left"/>
            </w:pPr>
            <w:r>
              <w:rPr>
                <w:bCs/>
                <w:b/>
              </w:rPr>
              <w:t xml:space="preserve">TC4x</w:t>
            </w:r>
          </w:p>
        </w:tc>
        <w:tc>
          <w:tcPr/>
          <w:p>
            <w:pPr>
              <w:pStyle w:val="Compact"/>
              <w:jc w:val="left"/>
            </w:pPr>
            <w:r>
              <w:t xml:space="preserve">S32G3</w:t>
            </w:r>
          </w:p>
        </w:tc>
        <w:tc>
          <w:tcPr/>
          <w:p>
            <w:pPr>
              <w:pStyle w:val="Compact"/>
              <w:jc w:val="left"/>
            </w:pPr>
            <w:r>
              <w:t xml:space="preserve">S32K3</w:t>
            </w:r>
          </w:p>
        </w:tc>
        <w:tc>
          <w:tcPr/>
          <w:p>
            <w:pPr>
              <w:pStyle w:val="Compact"/>
              <w:jc w:val="left"/>
            </w:pPr>
            <w:r>
              <w:t xml:space="preserve">TC4x MACsec硬件+ASIL-D+10BASE-T1S传感器接口；MACsec对制动信号保护为必要条件</w:t>
            </w:r>
          </w:p>
        </w:tc>
      </w:tr>
      <w:tr>
        <w:tc>
          <w:tcPr/>
          <w:p>
            <w:pPr>
              <w:pStyle w:val="Compact"/>
              <w:jc w:val="left"/>
            </w:pPr>
            <w:r>
              <w:rPr>
                <w:bCs/>
                <w:b/>
              </w:rPr>
              <w:t xml:space="preserve">中央计算平台</w:t>
            </w:r>
            <w:r>
              <w:t xml:space="preserve"> </w:t>
            </w:r>
            <w:r>
              <w:t xml:space="preserve">(多端口TSN)</w:t>
            </w:r>
          </w:p>
        </w:tc>
        <w:tc>
          <w:tcPr/>
          <w:p>
            <w:pPr>
              <w:pStyle w:val="Compact"/>
              <w:jc w:val="left"/>
            </w:pPr>
            <w:r>
              <w:rPr>
                <w:bCs/>
                <w:b/>
              </w:rPr>
              <w:t xml:space="preserve">R-Car S4</w:t>
            </w:r>
          </w:p>
        </w:tc>
        <w:tc>
          <w:tcPr/>
          <w:p>
            <w:pPr>
              <w:pStyle w:val="Compact"/>
              <w:jc w:val="left"/>
            </w:pPr>
            <w:r>
              <w:t xml:space="preserve">S32G3</w:t>
            </w:r>
          </w:p>
        </w:tc>
        <w:tc>
          <w:tcPr/>
          <w:p>
            <w:pPr>
              <w:pStyle w:val="Compact"/>
              <w:jc w:val="left"/>
            </w:pPr>
            <w:r>
              <w:t xml:space="preserve">S32G2</w:t>
            </w:r>
          </w:p>
        </w:tc>
        <w:tc>
          <w:tcPr/>
          <w:p>
            <w:pPr>
              <w:pStyle w:val="Compact"/>
              <w:jc w:val="left"/>
            </w:pPr>
            <w:r>
              <w:t xml:space="preserve">R-Car S4的3端口集成TSN Switch+完整TC/BC；S32G2端口数和TSN能力不足</w:t>
            </w:r>
          </w:p>
        </w:tc>
      </w:tr>
    </w:tbl>
    <w:p>
      <w:pPr>
        <w:pStyle w:val="BodyText"/>
      </w:pPr>
      <w:r>
        <w:rPr>
          <w:bCs/>
          <w:b/>
        </w:rPr>
        <w:t xml:space="preserve">ADAS区域控制器选型建议以TC4x为首选</w:t>
      </w:r>
      <w:r>
        <w:t xml:space="preserve">。该类应用的核心需求包括：1) 高带宽传感器聚合（多路1G/2.5G摄像头/LiDAR数据流）；2) 安全关键数据保护（MACsec对传感器原始数据和融合结果加密）；3) 时间同步精度&lt;100ns（支持gPTP P2P two-step模式）。TC4x的双5Gbps XGMAC提供充足的带宽余量，CSS硬件MACsec覆盖802.1AE PICS条目78%（所有MCU中最高），LETH模块支持10BASE-T1S低成本传感器接口</w:t>
      </w:r>
      <w:fldSimple w:instr="NOTEREF _Ref_Footnote_3 \h \f">
        <w:r>
          <w:rPr>
            <w:vertAlign w:val="superscript"/>
          </w:rPr>
          <w:t>3</w:t>
        </w:r>
      </w:fldSimple>
      <w:r>
        <w:t xml:space="preserve">。需要注意的约束是TC4x的gPTP拓扑限制——若ADAS域需要星型拓扑连接4个以上传感器节点，则需通过外部Switch（如Marvell 88Q5050）扩展，此时PICS覆盖度中802.1AS的BRDG相关条目需要外部Switch独立支持。</w:t>
      </w:r>
    </w:p>
    <w:p>
      <w:pPr>
        <w:pStyle w:val="BodyText"/>
      </w:pPr>
      <w:r>
        <w:rPr>
          <w:bCs/>
          <w:b/>
        </w:rPr>
        <w:t xml:space="preserve">中央网关选型建议以S32G3为首选</w:t>
      </w:r>
      <w:r>
        <w:t xml:space="preserve">。Central Gateway的核心需求是协议转换和多域路由，而非单一域内的TSN硬实时调度。S32G3的PFE提供3Gbps聚合路由吞吐量和L2/3/4可编程分类，Qoriq内核兼容架构便于软件生态移植</w:t>
      </w:r>
      <w:fldSimple w:instr="NOTEREF _Ref_Footnote_34 \h \f">
        <w:r>
          <w:rPr>
            <w:vertAlign w:val="superscript"/>
          </w:rPr>
          <w:t>34</w:t>
        </w:r>
      </w:fldSimple>
      <w:r>
        <w:t xml:space="preserve">。相对于S32G2，S32G3的关键改进是GMAC_0可同时启用Qbv+Qbu，这一能力变化意味着在中央网关需要TAS调度的场景（如从TSN域接收时间敏感流量并转发到非TSN域）中，S32G3可以满足SCHED1+PRE1的组合PICS要求，而S32G2不能。</w:t>
      </w:r>
    </w:p>
    <w:p>
      <w:pPr>
        <w:pStyle w:val="BodyText"/>
      </w:pPr>
      <w:r>
        <w:rPr>
          <w:bCs/>
          <w:b/>
        </w:rPr>
        <w:t xml:space="preserve">车身区域控制器（Body Domain）选型建议以S32K3+SJA1110为首选</w:t>
      </w:r>
      <w:r>
        <w:t xml:space="preserve">。车身域对带宽需求较低（典型100BASE-T1即可满足），但对成本极为敏感。S32K3的ASIL-D等级满足车身控制中最高的功能安全要求，SJA1110提供基础的TSN Switching能力（CBS、TAS、PSFP），两者组合可覆盖车身域所需的约75% PICS条目</w:t>
      </w:r>
      <w:fldSimple w:instr="NOTEREF _Ref_Footnote_35 \h \f">
        <w:r>
          <w:rPr>
            <w:vertAlign w:val="superscript"/>
          </w:rPr>
          <w:t>35</w:t>
        </w:r>
      </w:fldSimple>
      <w:r>
        <w:t xml:space="preserve">。需要特别评估的是总BOM成本——S32K3+SJA1110+外部PHY的组合总成本可能接近S32G2单芯片方案，此时若S32G2的集成度可以减少PCB面积和装配成本，应进行系统级TCO（Total Cost of Ownership）比较后再做决策。</w:t>
      </w:r>
    </w:p>
    <w:p>
      <w:pPr>
        <w:pStyle w:val="BodyText"/>
      </w:pPr>
      <w:r>
        <w:rPr>
          <w:bCs/>
          <w:b/>
        </w:rPr>
        <w:t xml:space="preserve">安全关键域（底盘/制动）选型强烈建议TC4x</w:t>
      </w:r>
      <w:r>
        <w:t xml:space="preserve">。ISO 26262要求ASIL-D等级的通信路径必须具备数据完整性和真实性保护，MACsec的GEN（安全帧生成）和VER（安全帧验证）功能是实现此要求的标准化手段。TC4x是目前唯一在片内集成MACsec硬件加速的车规MCU，其CSS模块提供的763MB/s吞吐量可同时处理多个1G端口的MACsec操作而几乎不增加CPU负载</w:t>
      </w:r>
      <w:fldSimple w:instr="NOTEREF _Ref_Footnote_3 \h \f">
        <w:r>
          <w:rPr>
            <w:vertAlign w:val="superscript"/>
          </w:rPr>
          <w:t>3</w:t>
        </w:r>
      </w:fldSimple>
      <w:r>
        <w:t xml:space="preserve">。相比之下，S32G和S32K3依赖外部MACsec PHY的方案在BOM成本（每端口增加$2~5）、PCB面积（PHY器件和去耦电容）和供应链风险（MACsec PHY供应商有限）方面均劣于TC4x集成方案。</w:t>
      </w:r>
    </w:p>
    <w:p>
      <w:pPr>
        <w:pStyle w:val="BodyText"/>
      </w:pPr>
      <w:r>
        <w:rPr>
          <w:bCs/>
          <w:b/>
        </w:rPr>
        <w:t xml:space="preserve">中央计算平台选型建议以R-Car S4为首选</w:t>
      </w:r>
      <w:r>
        <w:t xml:space="preserve">。中央计算平台需要同时连接多个Zonal Controller，要求3个以上以太网端口且每个端口均支持完整TSN。R-Car S4的3端口集成TSN Switch（R-Switch2）是满足此需求的唯一单芯片方案，支持完整的BC/TC gPTP操作（所有MCU中时间同步PICS覆盖度最高，71%）和潜在的FRER硬件offload</w:t>
      </w:r>
      <w:fldSimple w:instr="NOTEREF _Ref_Footnote_7 \h \f">
        <w:r>
          <w:rPr>
            <w:vertAlign w:val="superscript"/>
          </w:rPr>
          <w:t>7</w:t>
        </w:r>
      </w:fldSimple>
      <w:r>
        <w:t xml:space="preserve">。但需明确R-Car S4为MPU定位，不适用于需要ASIL-D功能安全等级和快速启动（&lt;100ms）的Zonal Controller场景——其启动时间通常在500ms~1s量级，且功耗显著高于MCU方案。</w:t>
      </w:r>
    </w:p>
    <w:bookmarkEnd w:id="137"/>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腾讯新闻. https://view.inews.qq.com/a/20251124A01UQ900</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大数跨境. https://m.10100.com/article/24352199</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eeworld.com.cn. https://en.eeworld.com.cn/mp/aes/a409100.jspx</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LKML.ORG. https://lkml.org/lkml/2024/10/28/1821</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Mouser Electronics. https://www.mouser.com/pdfDocs/NXP_S32G2_PB.pdf?srsltid=AfmBOophFog1E9KCZE0uT9kbughnI7bpcR814F0Ipn_c7tjHs6wRCQmR</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NXP Community. https://community.nxp.com/pwmxy87654/attachments/pwmxy87654/S32G/581/1/GMACSUBSYSRM.pdf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Altera Community. https://community.altera.com/discussions/soc-system/agilex-5-emac-gmii-loopthrough-signals-are-not-toggling-in-fabric/348742</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Mouser Electronics. https://www.mouser.com/pdfDocs/NXP_S32G2_PB.pdf?srsltid=AfmBOorKNu-_y6B0O6IfcpirVd4D3whhevNPRyDrgVuJNhA0QeiQFlzB</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Mouser Electronics. https://www.mouser.com/datasheet/2/302/S32K3_T_BOX_HW_UM-3006010.pdf?srsltid=AfmBOoq1Zn3Ft9wOZDcSVslA04cHbngumVIrfzsYZInj5OOk4S4lV37B</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microchip.com. https://ww1.microchip.com/downloads/aemDocuments/documents/TCG/ApplicationNotes/ApplicationNotes/AN4025-IEEE-1588-2019-Edition-3-Conformance-Information-DS00004025B.pdf</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IEEE 802.1 Working Group. https://1.ieee802.org/wp-content/uploads/2019/03/802-1AS-rev-d8-0.pdf</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Bing. https://www.bing.com/ck/a?!=&amp;fclid=0d863e26-0118-6597-00d8-282700ea6415&amp;hsh=4&amp;ntb=1&amp;p=641cc76c5e61082a0bb2c88391de05513212f1fc5d0f086f51d5ccb65ec194deJmltdHM9MTc0ODkwODgwMA&amp;psq=sendslope 含义&amp;ptn=3&amp;u=a1aHR0cHM6Ly96aHVhbmxhbi56aGlodS5jb20vcC8xODk1MjE4NzQwMDYyMjkxNjg0&amp;ver=2</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IEEE 802 LMSC. https://www.ieee802.org/1/files/public/docs2008/as-garner-1588v2-summary-0908.pdf</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Cambium Community. https://community.cambiumnetworks.com/t/ieee-1588-what-s-the-difference-between-a-boundary-clock-and-transparent-clock/44033</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NXP Semiconductors. https://www.nxp.com/docs/en/data-sheet/S32G2.pdf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PLS. https://www.pls-mc.com/products/debugging-infineon-tricore-aurix-tc4x-microcontrollers/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CSDN博客. https://blog.csdn.net/carrot/article/details/151042840</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GitLab. https://gitlab.com/wireshark/wireshark/-/merge_requests/289</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NXP Community. https://community.nxp.com/t5/S32G/S32G3-PFE-External-Timestamp-Mode/td-p/2149232</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microchip.com. https://ww1.microchip.com/downloads/aemDocuments/documents/MPU64/ProductDocuments/SupportingCollateral/Time-Sensitive-Networking-Ethernet-for-Mission-Critical-White-paper-DS00005651.pdf</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NXP Community. https://community.nxp.com/t5/S32G/s32g-802-1as-no-ingress-timestamp/td-p/2078706</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增你強股份有限公司. https://www.zenitron.com.tw/tw/news/ifx_mcu_aurix</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21ic电子技术开发论坛. https://bbs.21ic.com/icview-3411576-1-1.html</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yoctoproject.org. https://lists.yoctoproject.org/g/linux-yocto/topic/patch_1_3_arm64_dts_s32g/86737197</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infradead.org. https://lists.infradead.org/pipermail/linux-arm-kernel/2024-October/974370.html</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NXP Community. https://community.nxp.com/t5/S32G/s32g-vnp-rdb2-Errror-when-uploading-sja1110-uc-and-using-gPTP/m-p/1610265</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新浪财经. https://finance.sina.com.cn/tech/roll/2025-04-06/doc-inesfawu2510053.shtml</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唯样商城. https://www.oneyac.com/news/detail/7403.html</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Infineon Technologies. https://www.infineon.com/products/microcontroller/32-bit-tricore/aurix-tc4x</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emmtrix.com. https://www.emmtrix.com/wiki/Infineon_AURIX_TC4x</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Infineon Technologies. https://www.infineon.com/dgdl/Infineon-AURIX_TC4x_Gigabit_Ethernet_V1.0.pdf-Training-v01_00-EN.pdf?fileId=8ac78c8c97a5967c0197a8f73dc12ab6</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Infineon Technologies. https://documentation.infineon.com/aurixtc4xx/docs/ukk1718002103459</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Infineon Technologies. https://www.infineon.com/assets/row/public/documents/10/156/infineon-tc4x-overview-productpresentation-en.pdf</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Infineon Technologies. https://documentation.infineon.com/aurixtc4xx/docs/cqy1718002390159</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Mouser Electronics. https://www.mouser.com/new/infineon/infineon-aurix-tc4x-microcontrollers/?srsltid=AfmBOoptVukweYWfG9OWSdhYjEWqHxfpPeEkexGQqBzoIN6_0z29U3wH</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Bosch Semiconductors for Automotive. https://www.bosch-semiconductors.com/media/ip_modules/gtm_techday_2022_presentations/05_tasking_bosch_gtmtechday_sep2022_jhpv1-0.pdf</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avnet.com. https://www.avnet.com/wcm/connect/795e1133-b3e2-49db-aec1-d2bb62fb2bc8/s32k3-datasheet.pdf?MOD=AJPERES&amp;ContentCache=NONE&amp;CACHE=NONE&amp;CVID=onPJDQc</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iwave-global.com. https://iwave-global.com/articles/time-sensitive-networking-tsn-802-1qbv-on-i-mx-8m-plus/</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电子发烧友论坛. https://bbs.elecfans.com/m/jishu_2483177_1_1.html</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NXP Semiconductors. https://www.nxp.com/docs/en/data-sheet/S32K3xx.pdf</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电子工程世界. https://www.eeworld.com.cn/emp/aes/a409100.jspx</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infineon.cn. https://www.infineon.cn/assets/china/public/documents/10/tc4--b5--25.07.15--final.pdf</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电子工程世界. https://www.eeworld.com.cn/emp/Infineon-Ecosystem/a380015.jspx</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i-newcar.com. https://i-newcar.com/index.php?m=home&amp;c=View&amp;a=index&amp;aid=2230</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电子工程世界. http://www.eeworld.com.cn/qcdz/eic666319.html</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微信公众平台. https://mp.weixin.qq.com/s/yQrPT_faFLgg0umgqgkfaw</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与非网. https://www.eefocus.com/article/1718268.html</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电子工程世界. https://www.eeworld.com.cn/mp/Infineon-Ecosystem/a389388.jspx</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电子工程世界. https://www.eeworld.com.cn/emp/Infineon-Ecosystem/a389388.jspx</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知乎. https://www.zhihu.com/question/647113982</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电子工程世界. https://www.eeworld.com.cn/qcdz/eic665472.html</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Infineon Developer Community. https://community.infineon.com/t5/%E5%8D%9A%E5%AE%A2/Aurix-TC4XX-%E7%B3%BB%E5%88%97%E5%90%88%E9%9B%86-%E4%B8%80-%E8%8B%B1%E9%A3%9E%E5%87%8C%E6%96%B0%E4%B8%80%E4%BB%A3MCU-AURIX-TC4x-%E5%8D%B3%E5%B0%86%E9%87%8F%E4%BA%A7/ba-p/703430</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与非网. https://www.eefocus.com/article/1682930.html</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与非网. https://www.eefocus.com/article/511474.html</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与非网. https://www.eefocus.com/article/1472627.html</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Intel. https://www.intel.com/content/www/us/en/docs/programmable/814346/24-3/xgmac-core.html</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博客园. https://www.cnblogs.com/clnchanpin/p/19440922</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Intel. https://www.intel.com/content/www/us/en/docs/programmable/848530/25-1/xgmac-core-01.html</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CSDN博客. https://blog.csdn.net/weixin_59661438/article/details/150978047</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Infineon Technologies. https://documentation.infineon.com/aurixtc4xx/docs/eww1545132655058</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Infineon Technologies. https://www.infineon.com/dgdl/Infineon-AURIX_TC4x_High_Speed_Physical_Layer_V1.0.pdf-Training-v01_00-EN.pdf?fileId=8ac78c8c97a5967c0197a8f749d92abd</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Infineon Developer Community. https://community.infineon.com/t5/Knowledge-Base-Articles/Ethernet-Interfaces-are-Supported-by-the-Gigabit-Ethernet-MAC-to-PHY-Transceiver/ta-p/363563</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IDA - Department of Computer and Information Science. https://www.ida.liu.se/~sohsa65/courses/tsn-course-2021/stds/8021AE-2018.pdf</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Cisco. https://www.cisco.com/c/en/us/td/docs/switches/lan/catalyst9500/software/release/16-11/configuration_guide/sec/b_1611_sec_9500_cg/macsec_encryption.html</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GlobalPlatform. https://globalplatform.org/wp-content/uploads/2025/06/3_Automotive-MACsec-Introduction.pdf</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Elektrobit. https://www.elektrobit.com/blog/automotive-ethernet-automated-driving-multi-level-security/</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Infineon Technologies. https://www.infineon.com/dgdl/Infineon-AURIX_TC4x_Cyber_Security_Satellite_V1.0.pdf-Training-v01_00-EN.pdf?fileId=8ac78c8c97a5967c0197a8eee3222a69</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大大通. https://www.wpgdadatong.com/blog/detail/77050</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hotchips.org. https://hc33.hotchips.org/assets/program/conference/day1/Heterogeneous%20computing%20to%20enable%20the%20highest%20level%20of%20safety%20in%20automotive%20systems_v1.2.pdf</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NXP Semiconductors. https://www.nxp.com/docs/en/training-presentation/TP-TD24-EUF-AUT-T4756.pdf</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automotive-macsec.com. https://automotive-macsec.com/papers/2022-04-28_Technica-Engineering_-_MACsec_and_Automotive-Security.pdf</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CSDN博客. https://blog.csdn.net/weixin_42108533/article/details/157732991</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automotive-network-security.com. https://automotive-network-security.com/papers/2021-06-22_VDI_CyberSecurityVehicles-DrLarsVoelker_v.1.0a.pdf</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Infineon Technologies. https://documentation.infineon.com/aurixtc3xx/docs/hal1703076871481</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博客园. https://www.cnblogs.com/ricks/ricks/p/10071221.html</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博客园. https://www.cnblogs.com/lanyun/archive/2011/06/05/2073025.html</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CSDN博客. https://blog.csdn.net/zzsfqiuyigui/article/details/6899325</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CSDN博客. https://blog.csdn.net/walterxia/article/details/6278479</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ChinaUnix博客. http://blog.chinaunix.net/uid-24125210-id-2627078.html</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术之多. https://www.shuzhiduo.com/A/kmzLbkgE5G/</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Programmer Sought. https://www.programmersought.com/article/18981608263/</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CSDN文库. https://wenku.csdn.net/answer/6xt80wtrhc</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CSDN博客. https://blog.csdn.net/leolinux/article/details/6913788</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icnavigator.com. https://icnavigator.com/technology/interfaces-phy-serdes/tsn-switch-bridge/</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NXP Documentation. https://docs.nxp.com/bundle/S32GPFE_PB/page/topics/software_content_premium.html</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NXP Semiconductors. https://www.nxp.com/docs/en/product-brief/PBS32G3V2.pdf</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Mouser Electronics. https://www.mouser.com/pdfDocs/NXP_S32G2_PB.pdf?srsltid=AfmBOopAxxvQUBWYmcf4z4bGQQNiXHeHqGzrwScWYrCO215TtR7J9xI1</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NXP Semiconductors. https://www.nxp.com/docs/en/brochure/S32GSWBROCHURE.pdf</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Mouser Electronics. https://www.mouser.com/datasheet/2/302/S32G_VEHICLE_NW_FS-2935746.pdf?srsltid=AfmBOooFCmbbOOVBY3SRMfd7UFMs0j8BjaQQ1takk1gkafHA3RVWyqwi</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电子发烧友网. https://www.elecfans.com/zt/26789/</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NXP Community. https://community.nxp.com/t5/S32G/S32G2-LinuxBSP-39-0-Placing-the-PFE-System-Buffers-in-DDR/td-p/1818842</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atlassian.net. http://autocore.atlassian.net/wiki/spaces/~712020769b17e27e57417a8be74690d426f7df/pages/619676430</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NXP Semiconductors. https://www.nxp.com/docs/en/data-sheet/TJA1103.pdf</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CSDN博客. https://blog.csdn.net/weixin_43199439/article/month/2025/09/22</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CSDN博客. https://blog.csdn.net/weixin_43199439/article/month/2025/07/01</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CSDN博客. https://blog.csdn.net/weixin_43199439/article/month/2025/06/11</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CSDN博客. https://blog.csdn.net/weixin_43199439/article/month/2025/05/22</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CSDN博客. https://blog.csdn.net/weixin_43199439/article/month/2025/04/21</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NXP Community. https://community.nxp.com/t5/S32K/RMII-clock-for-S32K3/td-p/2053530</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CSDN博客. https://blog.csdn.net/weixin_43199439/article/month/2025/03/03</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NXP Semiconductors. https://www.nxp.com/docs/en/application-note/AN14301.pdf</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CSDN博客. https://blog.csdn.net/weixin_43199439/article/month/2024/10/02</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NXP Community. https://community.nxp.com/t5/S32G/Is-there-any-documentation-on-overview-of-enabling-PTP-HW/td-p/1369489</w:t>
      </w:r>
      <w:bookmarkEnd w:id="1010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2026-05-20T02:20:21Z</dcterms:created>
  <dcterms:modified xsi:type="dcterms:W3CDTF">2026-05-20T02:20:21Z</dcterms:modified>
</cp:coreProperties>
</file>

<file path=docProps/custom.xml><?xml version="1.0" encoding="utf-8"?>
<Properties xmlns="http://schemas.openxmlformats.org/officeDocument/2006/custom-properties" xmlns:vt="http://schemas.openxmlformats.org/officeDocument/2006/docPropsVTypes"/>
</file>