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1.png" ContentType="image/png"/>
  <Override PartName="/word/media/rId50.png" ContentType="image/png"/>
  <Override PartName="/word/media/rId45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</w:t>
      </w:r>
      <w:r>
        <w:t xml:space="preserve"> </w:t>
      </w:r>
      <w:r>
        <w:t xml:space="preserve">Tasks</w:t>
      </w:r>
    </w:p>
    <w:p>
      <w:pPr>
        <w:pStyle w:val="Subtitle"/>
      </w:pPr>
      <w:r>
        <w:t xml:space="preserve">AI-native</w:t>
      </w:r>
      <w:r>
        <w:t xml:space="preserve"> </w:t>
      </w:r>
      <w:r>
        <w:t xml:space="preserve">科研任务管理工具系统设计文档</w:t>
      </w:r>
    </w:p>
    <w:p>
      <w:pPr>
        <w:pStyle w:val="Author"/>
      </w:pPr>
      <w:r>
        <w:t xml:space="preserve">产品与工程设计</w:t>
      </w:r>
    </w:p>
    <w:p>
      <w:pPr>
        <w:pStyle w:val="Date"/>
      </w:pPr>
      <w:r>
        <w:t xml:space="preserve">2026-10-30</w:t>
      </w:r>
    </w:p>
    <w:bookmarkStart w:id="20" w:name="目录"/>
    <w:p>
      <w:pPr>
        <w:pStyle w:val="Heading1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r>
        <w:t xml:space="preserve">产品定位与系统边界</w:t>
      </w:r>
    </w:p>
    <w:p>
      <w:pPr>
        <w:pStyle w:val="Compact"/>
        <w:numPr>
          <w:ilvl w:val="0"/>
          <w:numId w:val="1001"/>
        </w:numPr>
      </w:pPr>
      <w:r>
        <w:t xml:space="preserve">需求与质量属性</w:t>
      </w:r>
    </w:p>
    <w:p>
      <w:pPr>
        <w:pStyle w:val="Compact"/>
        <w:numPr>
          <w:ilvl w:val="0"/>
          <w:numId w:val="1001"/>
        </w:numPr>
      </w:pPr>
      <w:r>
        <w:t xml:space="preserve">总体架构与技术决策</w:t>
      </w:r>
    </w:p>
    <w:p>
      <w:pPr>
        <w:pStyle w:val="Compact"/>
        <w:numPr>
          <w:ilvl w:val="0"/>
          <w:numId w:val="1001"/>
        </w:numPr>
      </w:pPr>
      <w:r>
        <w:t xml:space="preserve">关键运行流程</w:t>
      </w:r>
    </w:p>
    <w:p>
      <w:pPr>
        <w:pStyle w:val="Compact"/>
        <w:numPr>
          <w:ilvl w:val="0"/>
          <w:numId w:val="1001"/>
        </w:numPr>
      </w:pPr>
      <w:r>
        <w:t xml:space="preserve">领域模型</w:t>
      </w:r>
    </w:p>
    <w:p>
      <w:pPr>
        <w:pStyle w:val="Compact"/>
        <w:numPr>
          <w:ilvl w:val="0"/>
          <w:numId w:val="1001"/>
        </w:numPr>
      </w:pPr>
      <w:r>
        <w:t xml:space="preserve">数据库设计</w:t>
      </w:r>
    </w:p>
    <w:p>
      <w:pPr>
        <w:pStyle w:val="Compact"/>
        <w:numPr>
          <w:ilvl w:val="0"/>
          <w:numId w:val="1001"/>
        </w:numPr>
      </w:pPr>
      <w:r>
        <w:t xml:space="preserve">领域规则与状态机</w:t>
      </w:r>
    </w:p>
    <w:p>
      <w:pPr>
        <w:pStyle w:val="Compact"/>
        <w:numPr>
          <w:ilvl w:val="0"/>
          <w:numId w:val="1001"/>
        </w:numPr>
      </w:pPr>
      <w:r>
        <w:t xml:space="preserve">API 设计</w:t>
      </w:r>
    </w:p>
    <w:p>
      <w:pPr>
        <w:pStyle w:val="Compact"/>
        <w:numPr>
          <w:ilvl w:val="0"/>
          <w:numId w:val="1001"/>
        </w:numPr>
      </w:pPr>
      <w:r>
        <w:t xml:space="preserve">AI Agent 系统设计</w:t>
      </w:r>
    </w:p>
    <w:p>
      <w:pPr>
        <w:pStyle w:val="Compact"/>
        <w:numPr>
          <w:ilvl w:val="0"/>
          <w:numId w:val="1001"/>
        </w:numPr>
      </w:pPr>
      <w:r>
        <w:t xml:space="preserve">提醒与通知子系统</w:t>
      </w:r>
    </w:p>
    <w:p>
      <w:pPr>
        <w:pStyle w:val="Compact"/>
        <w:numPr>
          <w:ilvl w:val="0"/>
          <w:numId w:val="1001"/>
        </w:numPr>
      </w:pPr>
      <w:r>
        <w:t xml:space="preserve">外部集成策略</w:t>
      </w:r>
    </w:p>
    <w:p>
      <w:pPr>
        <w:pStyle w:val="Compact"/>
        <w:numPr>
          <w:ilvl w:val="0"/>
          <w:numId w:val="1001"/>
        </w:numPr>
      </w:pPr>
      <w:r>
        <w:t xml:space="preserve">身份、安全与隐私</w:t>
      </w:r>
    </w:p>
    <w:p>
      <w:pPr>
        <w:pStyle w:val="Compact"/>
        <w:numPr>
          <w:ilvl w:val="0"/>
          <w:numId w:val="1001"/>
        </w:numPr>
      </w:pPr>
      <w:r>
        <w:t xml:space="preserve">可观测性、可靠性与运维</w:t>
      </w:r>
    </w:p>
    <w:p>
      <w:pPr>
        <w:pStyle w:val="Compact"/>
        <w:numPr>
          <w:ilvl w:val="0"/>
          <w:numId w:val="1001"/>
        </w:numPr>
      </w:pPr>
      <w:r>
        <w:t xml:space="preserve">性能与扩展策略</w:t>
      </w:r>
    </w:p>
    <w:p>
      <w:pPr>
        <w:pStyle w:val="Compact"/>
        <w:numPr>
          <w:ilvl w:val="0"/>
          <w:numId w:val="1001"/>
        </w:numPr>
      </w:pPr>
      <w:r>
        <w:t xml:space="preserve">开发、部署与迁移</w:t>
      </w:r>
    </w:p>
    <w:p>
      <w:pPr>
        <w:pStyle w:val="Compact"/>
        <w:numPr>
          <w:ilvl w:val="0"/>
          <w:numId w:val="1001"/>
        </w:numPr>
      </w:pPr>
      <w:r>
        <w:t xml:space="preserve">测试策略</w:t>
      </w:r>
    </w:p>
    <w:p>
      <w:pPr>
        <w:pStyle w:val="Compact"/>
        <w:numPr>
          <w:ilvl w:val="0"/>
          <w:numId w:val="1001"/>
        </w:numPr>
      </w:pPr>
      <w:r>
        <w:t xml:space="preserve">分阶段实施计划</w:t>
      </w:r>
    </w:p>
    <w:p>
      <w:pPr>
        <w:pStyle w:val="Compact"/>
        <w:numPr>
          <w:ilvl w:val="0"/>
          <w:numId w:val="1001"/>
        </w:numPr>
      </w:pPr>
      <w:r>
        <w:t xml:space="preserve">关键风险与架构决策记录</w:t>
      </w:r>
    </w:p>
    <w:p>
      <w:pPr>
        <w:pStyle w:val="Compact"/>
        <w:numPr>
          <w:ilvl w:val="0"/>
          <w:numId w:val="1001"/>
        </w:numPr>
      </w:pPr>
      <w:r>
        <w:t xml:space="preserve">待决策事项</w:t>
      </w:r>
    </w:p>
    <w:p>
      <w:pPr>
        <w:pStyle w:val="Compact"/>
        <w:numPr>
          <w:ilvl w:val="0"/>
          <w:numId w:val="1001"/>
        </w:numPr>
      </w:pPr>
      <w:r>
        <w:t xml:space="preserve">上线前检查清单</w:t>
      </w:r>
    </w:p>
    <w:bookmarkEnd w:id="20"/>
    <w:bookmarkStart w:id="21" w:name="文档信息"/>
    <w:p>
      <w:pPr>
        <w:pStyle w:val="Heading1"/>
      </w:pPr>
      <w:r>
        <w:t xml:space="preserve">文档信息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系统设计文档（System Design）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推荐架构基线，待技术选型评审后冻结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桌面端 Web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计算机科学与技术及相关方向的博士生、研究生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设计原则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AI-native、安静、轻量、低干扰、任务优先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关联文档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《Research Tasks 前端设计规范 V1.0》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系统设计总纲：复杂的智能，简单的界面。</w:t>
      </w:r>
      <w:r>
        <w:t xml:space="preserve"> </w:t>
      </w:r>
      <w:r>
        <w:t xml:space="preserve">AI 负责理解意图、组织任务和提出计划；确定性的业务服务负责校验与执行；界面只呈现用户当前需要的信息，并始终保留用户的最终决定权。</w:t>
      </w:r>
    </w:p>
    <w:p>
      <w:pPr>
        <w:pStyle w:val="FirstParagraph"/>
      </w:pPr>
      <w:r>
        <w:t xml:space="preserve">本文件定义系统边界、逻辑架构、领域模型、数据库设计、API 契约、AI Agent 执行机制、日历排程、提醒派发、安全、部署、可观测性和测试策略。文中的技术栈和容量指标是推荐基线，并非已经采购或部署的事实。实施团队可以在不改变领域边界和安全约束的前提下替换具体产品。</w:t>
      </w:r>
    </w:p>
    <w:bookmarkEnd w:id="21"/>
    <w:bookmarkStart w:id="26" w:name="X4f2eb5d5989e4d79ad107fd8ae4e471f727b2a0"/>
    <w:p>
      <w:pPr>
        <w:pStyle w:val="Heading1"/>
      </w:pPr>
      <w:r>
        <w:t xml:space="preserve">1. 产品定位与系统边界</w:t>
      </w:r>
    </w:p>
    <w:bookmarkStart w:id="22" w:name="Xf690af093819de6b67f257052d813852c1b3e1a"/>
    <w:p>
      <w:pPr>
        <w:pStyle w:val="Heading2"/>
      </w:pPr>
      <w:r>
        <w:t xml:space="preserve">1.1 产品定位</w:t>
      </w:r>
    </w:p>
    <w:p>
      <w:pPr>
        <w:pStyle w:val="FirstParagraph"/>
      </w:pPr>
      <w:r>
        <w:t xml:space="preserve">Research Tasks 是一个 AI-native 的个人科研任务管理工具。它帮助博士生快速收集科研事项，安排工作时间，管理组会与学术活动，追踪论文投稿截止日期，并通过提醒和复盘降低遗漏与计划失控的概率。产品的价值不是保存科研资料，而是帮助用户把“接下来要做的事”变成可执行、可追踪的行动。</w:t>
      </w:r>
    </w:p>
    <w:p>
      <w:pPr>
        <w:pStyle w:val="BodyText"/>
      </w:pPr>
      <w:r>
        <w:t xml:space="preserve">系统的核心数据是任务、时间安排、日历事件、投稿节点、提醒和执行状态。AI 是贯穿这些数据的自然语言交互与决策辅助层，不是独立于业务系统之外的聊天机器人。任何 AI 写操作都必须经过业务规则校验，并在适当的风险等级下获得用户确认。</w:t>
      </w:r>
    </w:p>
    <w:bookmarkEnd w:id="22"/>
    <w:bookmarkStart w:id="23" w:name="Xd247a9284d977c91903405610d36dde123813a0"/>
    <w:p>
      <w:pPr>
        <w:pStyle w:val="Heading2"/>
      </w:pPr>
      <w:r>
        <w:t xml:space="preserve">1.2 明确不做的事情</w:t>
      </w:r>
    </w:p>
    <w:p>
      <w:pPr>
        <w:pStyle w:val="FirstParagraph"/>
      </w:pPr>
      <w:r>
        <w:t xml:space="preserve">本系统不实现论文 PDF 阅读、批注、引用管理和文献数据库；不实现 Markdown 知识库、双向链接和数学笔记；不实现代码托管、实验追踪、模型训练、GPU 调度或数据集版本管理；不实现论文协同写作、审稿文件管理或实验室 ERP。上述能力由 Zotero、Zettlr、GitHub/GitLab、实验平台、Overleaf 等专业软件负责。</w:t>
      </w:r>
    </w:p>
    <w:p>
      <w:pPr>
        <w:pStyle w:val="BodyText"/>
      </w:pPr>
      <w:r>
        <w:t xml:space="preserve">本系统只保留外部资源的链接、提供商标识和可选外部 ID，以便用户从任务跳转到专业工具。除非用户明确授权并且存在稳定的官方 API，系统不得为了“增强 AI 上下文”而默认抓取外部文档内容。</w:t>
      </w:r>
    </w:p>
    <w:bookmarkEnd w:id="23"/>
    <w:bookmarkStart w:id="24" w:name="Xeb7bee0d162dd04269005b91dd77a008df14d04"/>
    <w:p>
      <w:pPr>
        <w:pStyle w:val="Heading2"/>
      </w:pPr>
      <w:r>
        <w:t xml:space="preserve">1.3 产品内的功能边界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领域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系统负责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系统不负责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科研任务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创建、分类、安排、延期、状态与提醒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复杂项目计划、团队工时考核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管理“何时做、何时完成、当前状态”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实验配置、运行日志、结果存储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论文阅读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管理待读任务、阅读进度和外部链接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PDF、摘要库、引用和阅读笔记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管理学习任务和复习提醒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知识文档、课程内容、题库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管理会议时间、提醒和关联准备任务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会议纪要文档和团队会议协作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管理会议/期刊、阶段和关键日期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论文文件、投稿系统和审稿材料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解析意图、查询、生成计划提案和复盘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未经授权自主改写用户日程或删除数据</w:t>
            </w:r>
          </w:p>
        </w:tc>
      </w:tr>
    </w:tbl>
    <w:bookmarkEnd w:id="24"/>
    <w:bookmarkStart w:id="25" w:name="X8f7447867842f206cc01abe5ab051885a9fa655"/>
    <w:p>
      <w:pPr>
        <w:pStyle w:val="Heading2"/>
      </w:pPr>
      <w:r>
        <w:t xml:space="preserve">1.4 目标与非目标</w:t>
      </w:r>
    </w:p>
    <w:p>
      <w:pPr>
        <w:pStyle w:val="FirstParagraph"/>
      </w:pPr>
      <w:r>
        <w:t xml:space="preserve">首要目标是让用户更快完成任务录入、更容易知道今天应该做什么、更少错过关键截止日期，并能用自然语言查询和调整计划。非目标是追求复杂的可视化报表、组织级权限、科研绩效评价、团队项目管理或大而全的知识管理。</w:t>
      </w:r>
    </w:p>
    <w:bookmarkEnd w:id="25"/>
    <w:bookmarkEnd w:id="26"/>
    <w:bookmarkStart w:id="30" w:name="X31ca30a8a07705c47b83978f2a0a7ecd25050bc"/>
    <w:p>
      <w:pPr>
        <w:pStyle w:val="Heading1"/>
      </w:pPr>
      <w:r>
        <w:t xml:space="preserve">2. 需求与质量属性</w:t>
      </w:r>
    </w:p>
    <w:bookmarkStart w:id="27" w:name="X57fabf5037785aac358f5e4576f2dde7943a5f8"/>
    <w:p>
      <w:pPr>
        <w:pStyle w:val="Heading2"/>
      </w:pPr>
      <w:r>
        <w:t xml:space="preserve">2.1 核心功能需求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快速收集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允许用户只输入标题，将事项先放入 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统一管理实验、论文阅读、知识学习、科研杂项和个人事项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支持截止时间、预计耗时、日历工作块和延期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日历事件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管理组会、学术报告等固定时间事件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投稿追踪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管理投稿阶段、官方截止时间和关键里程碑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提醒通知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具备服务端调度、应用内通知和可扩展的推送通道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任务创建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将自然语言转为结构化任务提案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查询任务、日历、近期安排和逾期事项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根据日历空档、任务时长和截止日期生成可确认的计划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拆解与复盘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将目标拆成任务，生成日/周复盘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关联文献、笔记、代码和实验平台链接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导出与删除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导出个人数据，支持账户和数据删除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27"/>
    <w:bookmarkStart w:id="28" w:name="Xacf7a5ef1658757bf28202e7d8a5254fb321a8a"/>
    <w:p>
      <w:pPr>
        <w:pStyle w:val="Heading2"/>
      </w:pPr>
      <w:r>
        <w:t xml:space="preserve">2.2 非功能需求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质量属性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验收关注点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页面简单，核心任务操作路径短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快速创建只要求标题；常见操作不需多层导航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正确性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业务写操作由服务端事务执行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不得凭文本回复伪造成功状态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提醒可靠性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服务端持久化调度与重试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浏览器关闭后，不依赖前端计时器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时间正确性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统一处理 UTC、IANA 时区和纯日期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跨时区、夏令时、全天事件测试通过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用户数据隔离、最小权限、敏感信息保护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所有读写均按身份进行所有权校验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可维护性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模块化单体、清晰领域边界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业务模块可单独测试，避免跨模块直接写表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可扩展性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API、模型提供商和通知通道可替换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不将 LLM 厂商绑定到领域模型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可观测性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结构化日志、指标、追踪和审计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能定位提醒延迟、AI 失败和 API 异常</w:t>
            </w:r>
          </w:p>
        </w:tc>
      </w:tr>
    </w:tbl>
    <w:bookmarkEnd w:id="28"/>
    <w:bookmarkStart w:id="29" w:name="X64777e1bda08bafc9cae80f62286652aa59f5c1"/>
    <w:p>
      <w:pPr>
        <w:pStyle w:val="Heading2"/>
      </w:pPr>
      <w:r>
        <w:t xml:space="preserve">2.3 建议的初期服务目标</w:t>
      </w:r>
    </w:p>
    <w:p>
      <w:pPr>
        <w:pStyle w:val="FirstParagraph"/>
      </w:pPr>
      <w:r>
        <w:t xml:space="preserve">首版服务目标以个人科研工具的可用性为准，不应为了未经验证的高并发目标提前引入复杂架构。建议将普通读写 API 的服务端 p95 延迟控制在 500 ms 以内（不含模型推理和第三方服务等待）；对到期提醒，建议以触发时间后 60 秒内进入投递流程作为初始 p95 目标；AI 首 token/完整响应时间单独统计，不与普通 API 混算。初始可用性目标可设为 99.5%，在真实用户量和提醒可靠性数据积累后再调整。</w:t>
      </w:r>
    </w:p>
    <w:bookmarkEnd w:id="29"/>
    <w:bookmarkEnd w:id="30"/>
    <w:bookmarkStart w:id="39" w:name="X6002d76d4145c4fc8e5d8f4e96642109c8adfdb"/>
    <w:p>
      <w:pPr>
        <w:pStyle w:val="Heading1"/>
      </w:pPr>
      <w:r>
        <w:t xml:space="preserve">3. 总体架构与技术决策</w:t>
      </w:r>
    </w:p>
    <w:bookmarkStart w:id="31" w:name="X5a57ba2301f98e16659abe77a56ddd989845f04"/>
    <w:p>
      <w:pPr>
        <w:pStyle w:val="Heading2"/>
      </w:pPr>
      <w:r>
        <w:t xml:space="preserve">3.1 架构风格</w:t>
      </w:r>
    </w:p>
    <w:p>
      <w:pPr>
        <w:pStyle w:val="FirstParagraph"/>
      </w:pPr>
      <w:r>
        <w:t xml:space="preserve">建议采用</w:t>
      </w:r>
      <w:r>
        <w:rPr>
          <w:b/>
          <w:bCs/>
        </w:rPr>
        <w:t xml:space="preserve">模块化单体（Modular Monolith）+ 独立后台 Worker</w:t>
      </w:r>
      <w:r>
        <w:t xml:space="preserve">。API 与 Worker 可以由同一代码仓库、同一领域模块构建成不同运行进程。首版不拆分微服务，不引入 Kubernetes、Redis 集群或复杂消息平台，除非部署规模或可靠性要求已经证明其必要性。</w:t>
      </w:r>
    </w:p>
    <w:p>
      <w:pPr>
        <w:pStyle w:val="BodyText"/>
      </w:pPr>
      <w:r>
        <w:t xml:space="preserve">模块化单体的优势在于任务、日历、提醒和 AI 操作之间有清晰边界，同时可以通过同一 PostgreSQL 事务完成一致性写入。它比微服务更容易本地调试、部署和迁移，也避免早期把时间花在分布式追踪、跨服务事务和版本兼容上。</w:t>
      </w:r>
    </w:p>
    <w:bookmarkEnd w:id="31"/>
    <w:bookmarkStart w:id="35" w:name="Xff2c1aacbdaae5f0507420cd408d63670099ffb"/>
    <w:p>
      <w:pPr>
        <w:pStyle w:val="Heading2"/>
      </w:pPr>
      <w:r>
        <w:t xml:space="preserve">3.2 总体逻辑架构</w:t>
      </w:r>
    </w:p>
    <w:p>
      <w:pPr>
        <w:pStyle w:val="FirstParagraph"/>
      </w:pPr>
      <w:r>
        <w:drawing>
          <wp:inline>
            <wp:extent cx="6134100" cy="2211066"/>
            <wp:effectExtent b="0" l="0" r="0" t="0"/>
            <wp:docPr descr="系统总体架构" title="" id="33" name="Picture"/>
            <a:graphic>
              <a:graphicData uri="http://schemas.openxmlformats.org/drawingml/2006/picture">
                <pic:pic>
                  <pic:nvPicPr>
                    <pic:cNvPr descr="research_tasks_system_assets/system_architectur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211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浏览器中的 React 应用通过 HTTPS REST API 读写业务数据，并通过 SSE 接收 AI 执行进度和通知状态。API 应用负责认证、权限、领域校验、AI 编排和事务提交。PostgreSQL 是唯一业务事实来源，同时可以承载初期的持久化作业队列。后台 Worker 负责提醒扫描、通知投递、重试和周期性复盘等异步工作。AI 模型通过 Provider Adapter 接入，不直接访问数据库。外部专业工具在 MVP 阶段以深链为主。</w:t>
      </w:r>
    </w:p>
    <w:bookmarkEnd w:id="35"/>
    <w:bookmarkStart w:id="36" w:name="X4b4d1fbbcdbce4eb9f67aca0ed771495402ddc2"/>
    <w:p>
      <w:pPr>
        <w:pStyle w:val="Heading2"/>
      </w:pPr>
      <w:r>
        <w:t xml:space="preserve">3.3 推荐技术栈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 +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与前端设计规范保持一致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Query + 轻量 Zustand/Context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服务端数据与 UI 状态分离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模块边界、依赖注入、DTO 校验清晰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REST/JSON +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用 REST，单向进度与通知用 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事务、约束、索引、JSONB 和时间类型成熟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pg-boss 或等价的 PostgreSQL 持久队列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首版不强制依赖 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 Agent Orchestrator + Provider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结构化输出和工具白名单；可替换模型厂商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或 JSON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前后端共享/生成契约，服务端再次校验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 或邮箱免密登录 + HttpOnly Session 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不把访问令牌长期放入 localStorage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SSE；确有双向需求时再评估 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简化连接模型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+ Web Push；Email 作为可选通道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不依赖浏览器前台计时器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可观测性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 + 结构化日志 + 错误跟踪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指标与追踪可按供应商替换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Vitest/Jest + Testing Library + 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单元、集成和 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前端静态托管 + API/Worker 容器 + 托管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供应商中立，不锁定云厂商</w:t>
            </w:r>
          </w:p>
        </w:tc>
      </w:tr>
    </w:tbl>
    <w:p>
      <w:pPr>
        <w:pStyle w:val="BodyText"/>
      </w:pPr>
      <w:r>
        <w:t xml:space="preserve">上述选型是推荐基线。若团队对其他框架已有成熟经验，可替换框架，但应保留 REST 契约、领域服务、事务边界、后台作业和 AI 提案执行模式。</w:t>
      </w:r>
    </w:p>
    <w:bookmarkEnd w:id="36"/>
    <w:bookmarkStart w:id="37" w:name="X6ed990dd5af69183e7f9e30ecf90ef7cdc13662"/>
    <w:p>
      <w:pPr>
        <w:pStyle w:val="Heading2"/>
      </w:pPr>
      <w:r>
        <w:t xml:space="preserve">3.4 逻辑模块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主要实体/服务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登录、会话、用户配置和数据范围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User、Session、UserPreference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任务创建、状态、标签、轻量项目分组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Task、Project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工作块、组会和日历查询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TaskScheduleBlock、CalendarEvent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投稿状态、会议日期和关键节点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Submission、SubmissionMilestone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触发时间计算、重复提醒和静音规则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Reminder、ReminderDelivery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应用内通知、推送和投递重试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Notification、OutboxEvent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意图解析、工具调用、计划提案与复盘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AIProposal、AISession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外部链接和可选 OAuth 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ExternalLink、IntegrationConnection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记录重要写操作和 AI 操作来源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AuditEvent</w:t>
            </w:r>
          </w:p>
        </w:tc>
      </w:tr>
    </w:tbl>
    <w:p>
      <w:pPr>
        <w:pStyle w:val="BodyText"/>
      </w:pPr>
      <w:r>
        <w:t xml:space="preserve">每个模块通过应用服务对外提供能力。一个模块不应直接修改另一个模块的数据库表；跨模块操作通过应用服务/领域事件完成。首版可以共享一个 PostgreSQL 实例，但逻辑所有权仍需明确。</w:t>
      </w:r>
    </w:p>
    <w:bookmarkEnd w:id="37"/>
    <w:bookmarkStart w:id="38" w:name="X60bc4423863a9fc76d6735d5203a3ba06d1e687"/>
    <w:p>
      <w:pPr>
        <w:pStyle w:val="Heading2"/>
      </w:pPr>
      <w:r>
        <w:t xml:space="preserve">3.5 部署拓扑</w:t>
      </w:r>
    </w:p>
    <w:p>
      <w:pPr>
        <w:pStyle w:val="FirstParagraph"/>
      </w:pPr>
      <w:r>
        <w:t xml:space="preserve">首版建议部署三个运行单元：静态前端、API 容器、Worker 容器。API 与 Worker 使用同一代码镜像，通过启动命令或环境变量选择运行角色。数据库使用托管 PostgreSQL；若采用 pg-boss，队列记录也保存在该数据库中。前端通过 CDN 或静态托管发布。密钥存放在云厂商 Secret Manager 或等价服务中。</w:t>
      </w:r>
    </w:p>
    <w:p>
      <w:pPr>
        <w:pStyle w:val="BodyText"/>
      </w:pPr>
      <w:r>
        <w:t xml:space="preserve">首版不设置独立 Redis、向量数据库、对象存储或搜索集群。系统不存储论文 PDF、实验输出等大型文件，因此暂时不需要文件对象存储。任务搜索先采用 PostgreSQL 文本检索和 trigram；只有当数据量和查询质量成为瓶颈时，再评估专用搜索服务。</w:t>
      </w:r>
    </w:p>
    <w:bookmarkEnd w:id="38"/>
    <w:bookmarkEnd w:id="39"/>
    <w:bookmarkStart w:id="49" w:name="X245218921a77524f7ce2e5e8af90fea540b5419"/>
    <w:p>
      <w:pPr>
        <w:pStyle w:val="Heading1"/>
      </w:pPr>
      <w:r>
        <w:t xml:space="preserve">4. 关键运行流程</w:t>
      </w:r>
    </w:p>
    <w:bookmarkStart w:id="40" w:name="X9637927252318921c1bafeb9189b2980339ecaf"/>
    <w:p>
      <w:pPr>
        <w:pStyle w:val="Heading2"/>
      </w:pPr>
      <w:r>
        <w:t xml:space="preserve">4.1 普通任务写入</w:t>
      </w:r>
    </w:p>
    <w:p>
      <w:pPr>
        <w:pStyle w:val="FirstParagraph"/>
      </w:pPr>
      <w:r>
        <w:t xml:space="preserve">用户从任务列表或快速输入框提交任务。前端进行最小字段校验并携带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发起请求。API 从会话中取得用户身份，校验请求 DTO 与字段权限，调用 Task Application Service。服务在事务中创建任务、写审计事件，并在需要时写入 Outbox。提交成功后返回正式资源 ID、版本号和标准化时间字段。前端只有收到服务端成功响应后才显示“已创建”。</w:t>
      </w:r>
    </w:p>
    <w:bookmarkEnd w:id="40"/>
    <w:bookmarkStart w:id="44" w:name="X128fd346930102c29f036e32df311e3b56546f1"/>
    <w:p>
      <w:pPr>
        <w:pStyle w:val="Heading2"/>
      </w:pPr>
      <w:r>
        <w:t xml:space="preserve">4.2 AI 操作生命周期</w:t>
      </w:r>
    </w:p>
    <w:p>
      <w:pPr>
        <w:pStyle w:val="FirstParagraph"/>
      </w:pPr>
      <w:r>
        <w:drawing>
          <wp:inline>
            <wp:extent cx="6134100" cy="769260"/>
            <wp:effectExtent b="0" l="0" r="0" t="0"/>
            <wp:docPr descr="AI 操作生命周期" title="" id="42" name="Picture"/>
            <a:graphic>
              <a:graphicData uri="http://schemas.openxmlformats.org/drawingml/2006/picture">
                <pic:pic>
                  <pic:nvPicPr>
                    <pic:cNvPr descr="research_tasks_system_assets/ai_action_flow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769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AI 的理解和业务执行必须分离。模型可以提出操作，但不能直接写数据库。服务端把用户输入、最小必要上下文、用户时区和允许使用的工具提供给模型。模型返回结构化意图或调用白名单工具。编排层完成 Schema 校验、业务校验、权限校验、时间解释和冲突分析后，将结果保存为 Action Proposal。前端向用户展示操作预览。用户确认后，服务端重新检查资源版本、权限和提案有效期，再通过事务执行全部操作，并写入审计记录。</w:t>
      </w:r>
    </w:p>
    <w:bookmarkEnd w:id="44"/>
    <w:bookmarkStart w:id="48" w:name="X31fa3d1fe215d07a6bc6ca3ffed07a368af1760"/>
    <w:p>
      <w:pPr>
        <w:pStyle w:val="Heading2"/>
      </w:pPr>
      <w:r>
        <w:t xml:space="preserve">4.3 提醒派发流程</w:t>
      </w:r>
    </w:p>
    <w:p>
      <w:pPr>
        <w:pStyle w:val="FirstParagraph"/>
      </w:pPr>
      <w:r>
        <w:drawing>
          <wp:inline>
            <wp:extent cx="6134100" cy="1207568"/>
            <wp:effectExtent b="0" l="0" r="0" t="0"/>
            <wp:docPr descr="可靠提醒派发流程" title="" id="46" name="Picture"/>
            <a:graphic>
              <a:graphicData uri="http://schemas.openxmlformats.org/drawingml/2006/picture">
                <pic:pic>
                  <pic:nvPicPr>
                    <pic:cNvPr descr="research_tasks_system_assets/reminder_flow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1207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提醒不是前端定时器。服务端持久化每个提醒的下次触发时间。调度器扫描到期记录，使用事务锁定并创建通知 Outbox 记录；Worker 根据通道投递，记录结果并对失败进行退避重试。若任务已完成或取消、提醒已被用户静音或被替代，则跳过投递并更新状态。相同提醒在相同触发周期内必须有去重键，防止并发 Worker 产生重复通知。</w:t>
      </w:r>
    </w:p>
    <w:bookmarkEnd w:id="48"/>
    <w:bookmarkEnd w:id="49"/>
    <w:bookmarkStart w:id="61" w:name="X3f47ca530cbb4e6e0e08a0230e70b7d82f1ec5c"/>
    <w:p>
      <w:pPr>
        <w:pStyle w:val="Heading1"/>
      </w:pPr>
      <w:r>
        <w:t xml:space="preserve">5. 领域模型</w:t>
      </w:r>
    </w:p>
    <w:bookmarkStart w:id="53" w:name="X0ab4edf6e351f52b6125c2a464755412ac3a8e9"/>
    <w:p>
      <w:pPr>
        <w:pStyle w:val="Heading2"/>
      </w:pPr>
      <w:r>
        <w:t xml:space="preserve">5.1 实体关系</w:t>
      </w:r>
    </w:p>
    <w:p>
      <w:pPr>
        <w:pStyle w:val="FirstParagraph"/>
      </w:pPr>
      <w:r>
        <w:t xml:space="preserve">核心关系如下：一个用户拥有多个任务、日历事件、投稿记录和提醒；任务可以关联一个轻量 Project，并可以拥有多个工作块；日历事件可以关联多个准备任务；投稿包含多个 Milestone，Milestone 可以拥有提醒；AI Proposal 保存待执行的结构化动作，并在确认执行后产生实际业务记录。</w:t>
      </w:r>
    </w:p>
    <w:p>
      <w:pPr>
        <w:pStyle w:val="BodyText"/>
      </w:pPr>
      <w:r>
        <w:drawing>
          <wp:inline>
            <wp:extent cx="6134100" cy="4130265"/>
            <wp:effectExtent b="0" l="0" r="0" t="0"/>
            <wp:docPr descr="核心领域实体关系图" title="" id="51" name="Picture"/>
            <a:graphic>
              <a:graphicData uri="http://schemas.openxmlformats.org/drawingml/2006/picture">
                <pic:pic>
                  <pic:nvPicPr>
                    <pic:cNvPr descr="research_tasks_system_assets/domain_model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130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4" w:name="X82fddfe1de13305aba917acbbc3240b36f5c6c6"/>
    <w:p>
      <w:pPr>
        <w:pStyle w:val="Heading2"/>
      </w:pPr>
      <w:r>
        <w:t xml:space="preserve">5.2 Task</w:t>
      </w:r>
    </w:p>
    <w:p>
      <w:pPr>
        <w:pStyle w:val="FirstParagraph"/>
      </w:pPr>
      <w:r>
        <w:t xml:space="preserve">Task 是系统最核心的实体。它描述一项需要完成的行动，不存放论文正文、实验结果或知识内容。任务类型使用可扩展枚举：</w:t>
      </w:r>
      <w:r>
        <w:rPr>
          <w:rStyle w:val="VerbatimChar"/>
        </w:rPr>
        <w:t xml:space="preserve">experiment</w:t>
      </w:r>
      <w:r>
        <w:t xml:space="preserve">、</w:t>
      </w:r>
      <w:r>
        <w:rPr>
          <w:rStyle w:val="VerbatimChar"/>
        </w:rPr>
        <w:t xml:space="preserve">paper_reading</w:t>
      </w:r>
      <w:r>
        <w:t xml:space="preserve">、</w:t>
      </w:r>
      <w:r>
        <w:rPr>
          <w:rStyle w:val="VerbatimChar"/>
        </w:rPr>
        <w:t xml:space="preserve">learning</w:t>
      </w:r>
      <w:r>
        <w:t xml:space="preserve">、</w:t>
      </w:r>
      <w:r>
        <w:rPr>
          <w:rStyle w:val="VerbatimChar"/>
        </w:rPr>
        <w:t xml:space="preserve">research</w:t>
      </w:r>
      <w:r>
        <w:t xml:space="preserve">、</w:t>
      </w:r>
      <w:r>
        <w:rPr>
          <w:rStyle w:val="VerbatimChar"/>
        </w:rPr>
        <w:t xml:space="preserve">meeting_prep</w:t>
      </w:r>
      <w:r>
        <w:t xml:space="preserve">、</w:t>
      </w:r>
      <w:r>
        <w:rPr>
          <w:rStyle w:val="VerbatimChar"/>
        </w:rPr>
        <w:t xml:space="preserve">personal</w:t>
      </w:r>
      <w:r>
        <w:t xml:space="preserve">、</w:t>
      </w:r>
      <w:r>
        <w:rPr>
          <w:rStyle w:val="VerbatimChar"/>
        </w:rPr>
        <w:t xml:space="preserve">other</w:t>
      </w:r>
      <w:r>
        <w:t xml:space="preserve">。任务状态包括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、</w:t>
      </w:r>
      <w:r>
        <w:rPr>
          <w:rStyle w:val="VerbatimChar"/>
        </w:rPr>
        <w:t xml:space="preserve">todo</w:t>
      </w:r>
      <w:r>
        <w:t xml:space="preserve">、</w:t>
      </w:r>
      <w:r>
        <w:rPr>
          <w:rStyle w:val="VerbatimChar"/>
        </w:rPr>
        <w:t xml:space="preserve">in_progress</w:t>
      </w:r>
      <w:r>
        <w:t xml:space="preserve">、</w:t>
      </w:r>
      <w:r>
        <w:rPr>
          <w:rStyle w:val="VerbatimChar"/>
        </w:rPr>
        <w:t xml:space="preserve">done</w:t>
      </w:r>
      <w:r>
        <w:t xml:space="preserve">、</w:t>
      </w:r>
      <w:r>
        <w:rPr>
          <w:rStyle w:val="VerbatimChar"/>
        </w:rPr>
        <w:t xml:space="preserve">canceled</w:t>
      </w:r>
      <w:r>
        <w:t xml:space="preserve">。优先级为</w:t>
      </w:r>
      <w:r>
        <w:t xml:space="preserve"> </w:t>
      </w:r>
      <w:r>
        <w:rPr>
          <w:rStyle w:val="VerbatimChar"/>
        </w:rPr>
        <w:t xml:space="preserve">low</w:t>
      </w:r>
      <w:r>
        <w:t xml:space="preserve">、</w:t>
      </w:r>
      <w:r>
        <w:rPr>
          <w:rStyle w:val="VerbatimChar"/>
        </w:rPr>
        <w:t xml:space="preserve">normal</w:t>
      </w:r>
      <w:r>
        <w:t xml:space="preserve">、</w:t>
      </w:r>
      <w:r>
        <w:rPr>
          <w:rStyle w:val="VerbatimChar"/>
        </w:rPr>
        <w:t xml:space="preserve">high</w:t>
      </w:r>
      <w:r>
        <w:t xml:space="preserve">。</w:t>
      </w:r>
    </w:p>
    <w:p>
      <w:pPr>
        <w:pStyle w:val="BodyText"/>
      </w:pPr>
      <w:r>
        <w:t xml:space="preserve">任务的截止时间和工作时间安排必须分开。</w:t>
      </w:r>
      <w:r>
        <w:rPr>
          <w:rStyle w:val="VerbatimChar"/>
        </w:rPr>
        <w:t xml:space="preserve">due_at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 </w:t>
      </w:r>
      <w:r>
        <w:t xml:space="preserve">表达最晚完成期限；</w:t>
      </w:r>
      <w:r>
        <w:rPr>
          <w:rStyle w:val="VerbatimChar"/>
        </w:rPr>
        <w:t xml:space="preserve">task_schedule_blocks</w:t>
      </w:r>
      <w:r>
        <w:t xml:space="preserve"> </w:t>
      </w:r>
      <w:r>
        <w:t xml:space="preserve">表达用户计划在哪些时间实际执行任务。一个任务可以没有工作块，也可以分成多个工作块。这样既能表达“周五前完成、尚未排时间”，也能表达“周一做两小时、周三再做一小时”。</w:t>
      </w:r>
    </w:p>
    <w:p>
      <w:pPr>
        <w:pStyle w:val="BodyText"/>
      </w:pPr>
      <w:r>
        <w:rPr>
          <w:rStyle w:val="VerbatimChar"/>
        </w:rPr>
        <w:t xml:space="preserve">overdue</w:t>
      </w:r>
      <w:r>
        <w:t xml:space="preserve"> </w:t>
      </w:r>
      <w:r>
        <w:t xml:space="preserve">不作为可写状态持久化，而是根据任务未完成且截止时间早于当前时刻/日期推导。任务被标记为完成时记录</w:t>
      </w:r>
      <w:r>
        <w:t xml:space="preserve"> </w:t>
      </w:r>
      <w:r>
        <w:rPr>
          <w:rStyle w:val="VerbatimChar"/>
        </w:rPr>
        <w:t xml:space="preserve">completed_at</w:t>
      </w:r>
      <w:r>
        <w:t xml:space="preserve">。延期应产生审计事件，保留旧时间与新时间，避免用户无法回看计划变化。</w:t>
      </w:r>
    </w:p>
    <w:bookmarkEnd w:id="54"/>
    <w:bookmarkStart w:id="55" w:name="Xc5185fc436ba7dff47130d409aa7f55424d49e8"/>
    <w:p>
      <w:pPr>
        <w:pStyle w:val="Heading2"/>
      </w:pPr>
      <w:r>
        <w:t xml:space="preserve">5.3 Project（轻量分组）</w:t>
      </w:r>
    </w:p>
    <w:p>
      <w:pPr>
        <w:pStyle w:val="FirstParagraph"/>
      </w:pPr>
      <w:r>
        <w:t xml:space="preserve">Project 仅用于将任务归到一个研究方向或课题中。字段只包含名称、可选颜色、描述短句、归档状态和排序信息。不提供甘特图、依赖管理、预算、团队成员和项目文档。用户不使用 Project 时，任务可以保持</w:t>
      </w:r>
      <w:r>
        <w:t xml:space="preserve"> </w:t>
      </w:r>
      <w:r>
        <w:rPr>
          <w:rStyle w:val="VerbatimChar"/>
        </w:rPr>
        <w:t xml:space="preserve">project_id = null</w:t>
      </w:r>
      <w:r>
        <w:t xml:space="preserve">。</w:t>
      </w:r>
    </w:p>
    <w:bookmarkEnd w:id="55"/>
    <w:bookmarkStart w:id="56" w:name="X541e22896e97f5ffeb803b31e2eb191741db539"/>
    <w:p>
      <w:pPr>
        <w:pStyle w:val="Heading2"/>
      </w:pPr>
      <w:r>
        <w:t xml:space="preserve">5.4 TaskScheduleBlock</w:t>
      </w:r>
    </w:p>
    <w:p>
      <w:pPr>
        <w:pStyle w:val="FirstParagraph"/>
      </w:pPr>
      <w:r>
        <w:t xml:space="preserve">TaskScheduleBlock 是任务在日历上的一个计划工作时间段。字段包括任务 ID、开始与结束时间、时区、状态、来源、创建它的 AI Proposal（如有）和版本号。一个任务允许多个工作块。已确认工作块与固定日历事件之间发生重叠时，系统显示冲突并要求用户明确处理；系统不得静默覆盖固定事件。</w:t>
      </w:r>
    </w:p>
    <w:bookmarkEnd w:id="56"/>
    <w:bookmarkStart w:id="57" w:name="X44c6f2de5f1ee7145d4b66d63f86cd3769ff0f2"/>
    <w:p>
      <w:pPr>
        <w:pStyle w:val="Heading2"/>
      </w:pPr>
      <w:r>
        <w:t xml:space="preserve">5.5 CalendarEvent</w:t>
      </w:r>
    </w:p>
    <w:p>
      <w:pPr>
        <w:pStyle w:val="FirstParagraph"/>
      </w:pPr>
      <w:r>
        <w:t xml:space="preserve">CalendarEvent 用于表示组会、学术报告、课程、约谈等固定时间活动。字段包括标题、事件类型、开始时间、结束时间、时区、地点、会议链接、外部链接、简短备注和关联任务。CalendarEvent 与 Task 不应混为一个实体：会议通常是用户必须参加的固定事件，而准备汇报是可完成的任务。</w:t>
      </w:r>
    </w:p>
    <w:bookmarkEnd w:id="57"/>
    <w:bookmarkStart w:id="58" w:name="Xdf870def060af4e6bdc5ea5d2d7ed67471d2e9d"/>
    <w:p>
      <w:pPr>
        <w:pStyle w:val="Heading2"/>
      </w:pPr>
      <w:r>
        <w:t xml:space="preserve">5.6 Submission 与 SubmissionMilestone</w:t>
      </w:r>
    </w:p>
    <w:p>
      <w:pPr>
        <w:pStyle w:val="FirstParagraph"/>
      </w:pPr>
      <w:r>
        <w:t xml:space="preserve">Submission 表示一次投稿追踪记录。它记录会议/期刊名称、投稿轮次或年份、当前阶段、投稿系统链接、论文外部链接、官方截止时间及其时区。阶段建议为</w:t>
      </w:r>
      <w:r>
        <w:t xml:space="preserve"> </w:t>
      </w:r>
      <w:r>
        <w:rPr>
          <w:rStyle w:val="VerbatimChar"/>
        </w:rPr>
        <w:t xml:space="preserve">planning</w:t>
      </w:r>
      <w:r>
        <w:t xml:space="preserve">、</w:t>
      </w:r>
      <w:r>
        <w:rPr>
          <w:rStyle w:val="VerbatimChar"/>
        </w:rPr>
        <w:t xml:space="preserve">preparing</w:t>
      </w:r>
      <w:r>
        <w:t xml:space="preserve">、</w:t>
      </w:r>
      <w:r>
        <w:rPr>
          <w:rStyle w:val="VerbatimChar"/>
        </w:rPr>
        <w:t xml:space="preserve">internal_review</w:t>
      </w:r>
      <w:r>
        <w:t xml:space="preserve">、</w:t>
      </w:r>
      <w:r>
        <w:rPr>
          <w:rStyle w:val="VerbatimChar"/>
        </w:rPr>
        <w:t xml:space="preserve">submitted</w:t>
      </w:r>
      <w:r>
        <w:t xml:space="preserve">、</w:t>
      </w:r>
      <w:r>
        <w:rPr>
          <w:rStyle w:val="VerbatimChar"/>
        </w:rPr>
        <w:t xml:space="preserve">under_review</w:t>
      </w:r>
      <w:r>
        <w:t xml:space="preserve">、</w:t>
      </w:r>
      <w:r>
        <w:rPr>
          <w:rStyle w:val="VerbatimChar"/>
        </w:rPr>
        <w:t xml:space="preserve">rebuttal</w:t>
      </w:r>
      <w:r>
        <w:t xml:space="preserve">、</w:t>
      </w:r>
      <w:r>
        <w:rPr>
          <w:rStyle w:val="VerbatimChar"/>
        </w:rPr>
        <w:t xml:space="preserve">decision</w:t>
      </w:r>
      <w:r>
        <w:t xml:space="preserve">、</w:t>
      </w:r>
      <w:r>
        <w:rPr>
          <w:rStyle w:val="VerbatimChar"/>
        </w:rPr>
        <w:t xml:space="preserve">accepted</w:t>
      </w:r>
      <w:r>
        <w:t xml:space="preserve">、</w:t>
      </w:r>
      <w:r>
        <w:rPr>
          <w:rStyle w:val="VerbatimChar"/>
        </w:rPr>
        <w:t xml:space="preserve">rejected</w:t>
      </w:r>
      <w:r>
        <w:t xml:space="preserve">、</w:t>
      </w:r>
      <w:r>
        <w:rPr>
          <w:rStyle w:val="VerbatimChar"/>
        </w:rPr>
        <w:t xml:space="preserve">withdrawn</w:t>
      </w:r>
      <w:r>
        <w:t xml:space="preserve">。</w:t>
      </w:r>
    </w:p>
    <w:p>
      <w:pPr>
        <w:pStyle w:val="BodyText"/>
      </w:pPr>
      <w:r>
        <w:t xml:space="preserve">SubmissionMilestone 表示 Abstract Deadline、Full Paper Deadline、Rebuttal、Notification、Camera-ready 等关键节点。每个 Milestone 使用明确的日期或时刻，并保存官方时区及其来源。系统可以根据这些节点生成提醒，但不得凭会议名称自动猜测截止时间，也不应把未经验证的网络数据当作权威时间。</w:t>
      </w:r>
    </w:p>
    <w:bookmarkEnd w:id="58"/>
    <w:bookmarkStart w:id="59" w:name="X8aecc16c2505bbf4dda0ae2c75a24197d2a94d0"/>
    <w:p>
      <w:pPr>
        <w:pStyle w:val="Heading2"/>
      </w:pPr>
      <w:r>
        <w:t xml:space="preserve">5.7 Reminder、Notification 与 Delivery</w:t>
      </w:r>
    </w:p>
    <w:p>
      <w:pPr>
        <w:pStyle w:val="FirstParagraph"/>
      </w:pPr>
      <w:r>
        <w:t xml:space="preserve">Reminder 是“何时提醒哪个目标”的规则。Notification 是实际生成并展示给用户的一条通知。NotificationDelivery 是通过具体通道进行的投递尝试。三者分离可以处理“一条提醒经多个渠道投递”“一次投递失败重试”和“同一触发时刻去重”等情况。</w:t>
      </w:r>
    </w:p>
    <w:bookmarkEnd w:id="59"/>
    <w:bookmarkStart w:id="60" w:name="Xc28e1cb8d8f9dce1357e6db931b0a805f76ad50"/>
    <w:p>
      <w:pPr>
        <w:pStyle w:val="Heading2"/>
      </w:pPr>
      <w:r>
        <w:t xml:space="preserve">5.8 AIProposal 与 AuditEvent</w:t>
      </w:r>
    </w:p>
    <w:p>
      <w:pPr>
        <w:pStyle w:val="FirstParagraph"/>
      </w:pPr>
      <w:r>
        <w:t xml:space="preserve">AIProposal 保存用户请求对应的结构化操作草案、假设、警告、上下文资源版本、过期时间和执行状态。AuditEvent 保存谁在何时通过何种来源改变了哪些资源。审计记录用于排查与撤销，不应默认记录完整模型隐式推理过程，也不应无必要保存用户的完整原始上下文。</w:t>
      </w:r>
    </w:p>
    <w:bookmarkEnd w:id="60"/>
    <w:bookmarkEnd w:id="61"/>
    <w:bookmarkStart w:id="78" w:name="Xdc568d43ffbfff26daad8b1d00e2169dad63c81"/>
    <w:p>
      <w:pPr>
        <w:pStyle w:val="Heading1"/>
      </w:pPr>
      <w:r>
        <w:t xml:space="preserve">6. 数据库设计</w:t>
      </w:r>
    </w:p>
    <w:bookmarkStart w:id="62" w:name="X83de444dfabadcca1bca227078045709f6b9333"/>
    <w:p>
      <w:pPr>
        <w:pStyle w:val="Heading2"/>
      </w:pPr>
      <w:r>
        <w:t xml:space="preserve">6.1 数据库约定</w:t>
      </w:r>
    </w:p>
    <w:p>
      <w:pPr>
        <w:pStyle w:val="FirstParagraph"/>
      </w:pPr>
      <w:r>
        <w:t xml:space="preserve">PostgreSQL 是业务事实来源。主键建议使用 UUID；所有业务表应包含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、</w:t>
      </w:r>
      <w:r>
        <w:rPr>
          <w:rStyle w:val="VerbatimChar"/>
        </w:rPr>
        <w:t xml:space="preserve">updated_at</w:t>
      </w:r>
      <w:r>
        <w:t xml:space="preserve">，重要对象包含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以支持乐观并发控制。涉及用户数据的表都必须包含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，所有查询都从认证会话推导用户 ID，不接受客户端指定其他用户 ID。外键约束、Check Constraint 和唯一约束优先在数据库层保证。</w:t>
      </w:r>
    </w:p>
    <w:p>
      <w:pPr>
        <w:pStyle w:val="BodyText"/>
      </w:pPr>
      <w:r>
        <w:t xml:space="preserve">所有时间点存储为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，原始业务时区以 IANA 名称单独保存，例如</w:t>
      </w:r>
      <w:r>
        <w:t xml:space="preserve"> </w:t>
      </w:r>
      <w:r>
        <w:rPr>
          <w:rStyle w:val="VerbatimChar"/>
        </w:rPr>
        <w:t xml:space="preserve">Asia/Shanghai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America/Los_Angeles</w:t>
      </w:r>
      <w:r>
        <w:t xml:space="preserve">。纯日期型期限使用</w:t>
      </w:r>
      <w:r>
        <w:t xml:space="preserve"> </w:t>
      </w:r>
      <w:r>
        <w:rPr>
          <w:rStyle w:val="VerbatimChar"/>
        </w:rPr>
        <w:t xml:space="preserve">date</w:t>
      </w:r>
      <w:r>
        <w:t xml:space="preserve">，不应无依据地转成午夜 UTC。投稿的官方截止时间要保存官方时区，而不是只保存浏览器当前时区。</w:t>
      </w:r>
    </w:p>
    <w:bookmarkEnd w:id="62"/>
    <w:bookmarkStart w:id="76" w:name="X88bc7ec4b5915833e0079ff1b36a8cec0b7a1e3"/>
    <w:p>
      <w:pPr>
        <w:pStyle w:val="Heading2"/>
      </w:pPr>
      <w:r>
        <w:t xml:space="preserve">6.2 核心表设计</w:t>
      </w:r>
    </w:p>
    <w:bookmarkStart w:id="63" w:name="users"/>
    <w:p>
      <w:pPr>
        <w:pStyle w:val="Heading3"/>
      </w:pPr>
      <w:r>
        <w:t xml:space="preserve">users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唯一，可空取决于认证模式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/ disabled / deleting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bookmarkEnd w:id="63"/>
    <w:bookmarkStart w:id="64" w:name="user_preferences"/>
    <w:p>
      <w:pPr>
        <w:pStyle w:val="Heading3"/>
      </w:pPr>
      <w:r>
        <w:t xml:space="preserve">user_preferences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+ FK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IANA 时区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zh-CN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工作日配置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工作时间范围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quiet_hours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静音时段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default_reminder_policy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默认提醒规则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建议频率、确认策略等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bookmarkEnd w:id="64"/>
    <w:bookmarkStart w:id="65" w:name="projects"/>
    <w:p>
      <w:pPr>
        <w:pStyle w:val="Heading3"/>
      </w:pPr>
      <w:r>
        <w:t xml:space="preserve">projects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users，索引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可选低饱和色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可选短描述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</w:tr>
    </w:tbl>
    <w:bookmarkEnd w:id="65"/>
    <w:bookmarkStart w:id="66" w:name="tasks"/>
    <w:p>
      <w:pPr>
        <w:pStyle w:val="Heading3"/>
      </w:pPr>
      <w:r>
        <w:t xml:space="preserve">tasks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users，所有权边界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projects，可空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受控枚举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inbox / todo / in_progress / done / canceled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/ normal /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精确截止时刻，可空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纯日期截止，可空；与 due_at 不同时填写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解释任务时间的 IANA 时区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estimated_duration_minutes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正整数，可空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recurrence_rule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可不启用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external_links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仅存链接元数据，不存文档内容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可选简短说明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完成时间，可空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archived_at / deleted_at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归档/软删除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乐观锁版本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</w:tr>
    </w:tbl>
    <w:p>
      <w:pPr>
        <w:pStyle w:val="BodyText"/>
      </w:pPr>
      <w:r>
        <w:t xml:space="preserve">建议增加 Check Constraint，确保</w:t>
      </w:r>
      <w:r>
        <w:t xml:space="preserve"> </w:t>
      </w:r>
      <w:r>
        <w:rPr>
          <w:rStyle w:val="VerbatimChar"/>
        </w:rPr>
        <w:t xml:space="preserve">due_at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 </w:t>
      </w:r>
      <w:r>
        <w:t xml:space="preserve">不同时非空，并验证</w:t>
      </w:r>
      <w:r>
        <w:t xml:space="preserve"> </w:t>
      </w:r>
      <w:r>
        <w:rPr>
          <w:rStyle w:val="VerbatimChar"/>
        </w:rPr>
        <w:t xml:space="preserve">estimated_duration_minutes &gt; 0</w:t>
      </w:r>
      <w:r>
        <w:t xml:space="preserve">。任务状态为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时应设置</w:t>
      </w:r>
      <w:r>
        <w:t xml:space="preserve"> </w:t>
      </w:r>
      <w:r>
        <w:rPr>
          <w:rStyle w:val="VerbatimChar"/>
        </w:rPr>
        <w:t xml:space="preserve">completed_at</w:t>
      </w:r>
      <w:r>
        <w:t xml:space="preserve">；重新打开时清空或保留历史事件，建议通过 AuditEvent 保留转换历史。</w:t>
      </w:r>
    </w:p>
    <w:bookmarkEnd w:id="66"/>
    <w:bookmarkStart w:id="67" w:name="task_schedule_blocks"/>
    <w:p>
      <w:pPr>
        <w:pStyle w:val="Heading3"/>
      </w:pPr>
      <w:r>
        <w:t xml:space="preserve">task_schedule_blocks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必须晚于 starts_at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IANA 时区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tentative / confirmed / completed / canceled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/ ai / imported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proposal_id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可空，来源 AIProposal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乐观锁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</w:tr>
    </w:tbl>
    <w:p>
      <w:pPr>
        <w:pStyle w:val="BodyText"/>
      </w:pPr>
      <w:r>
        <w:t xml:space="preserve">索引建议为</w:t>
      </w:r>
      <w:r>
        <w:t xml:space="preserve"> </w:t>
      </w:r>
      <w:r>
        <w:rPr>
          <w:rStyle w:val="VerbatimChar"/>
        </w:rPr>
        <w:t xml:space="preserve">(user_id, starts_at)</w:t>
      </w:r>
      <w:r>
        <w:t xml:space="preserve">、</w:t>
      </w:r>
      <w:r>
        <w:rPr>
          <w:rStyle w:val="VerbatimChar"/>
        </w:rPr>
        <w:t xml:space="preserve">(task_id, starts_at)</w:t>
      </w:r>
      <w:r>
        <w:t xml:space="preserve">。同一用户同一时间段是否允许多个工作块重叠，属于业务策略。首版由 Calendar Service 在事务内检查冲突并返回警告；不要简单用全局唯一约束禁止重叠，因为用户可能有意安排并行任务。</w:t>
      </w:r>
    </w:p>
    <w:bookmarkEnd w:id="67"/>
    <w:bookmarkStart w:id="68" w:name="calendar_events"/>
    <w:p>
      <w:pPr>
        <w:pStyle w:val="Heading3"/>
      </w:pPr>
      <w:r>
        <w:t xml:space="preserve">calendar_events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/ seminar / class / appointment /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starts_at / ends_at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 ends_at &gt; starts_at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IANA 时区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meeting_url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可空，限制 http/https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external_links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简短备注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/ imported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外部日历 ID，可空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乐观锁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</w:tr>
    </w:tbl>
    <w:p>
      <w:pPr>
        <w:pStyle w:val="BodyText"/>
      </w:pPr>
      <w:r>
        <w:t xml:space="preserve">会议与准备任务的多对多关系使用</w:t>
      </w:r>
      <w:r>
        <w:t xml:space="preserve"> </w:t>
      </w:r>
      <w:r>
        <w:rPr>
          <w:rStyle w:val="VerbatimChar"/>
        </w:rPr>
        <w:t xml:space="preserve">calendar_event_tasks(event_id, task_id, user_id)</w:t>
      </w:r>
      <w:r>
        <w:t xml:space="preserve"> </w:t>
      </w:r>
      <w:r>
        <w:t xml:space="preserve">关联表，避免在 Event 中维护无约束 ID 数组。</w:t>
      </w:r>
    </w:p>
    <w:bookmarkEnd w:id="68"/>
    <w:bookmarkStart w:id="69" w:name="submissions"/>
    <w:p>
      <w:pPr>
        <w:pStyle w:val="Heading3"/>
      </w:pPr>
      <w:r>
        <w:t xml:space="preserve">submissions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会议/期刊名称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年份/轮次，例如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受控投稿阶段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deadline_at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官方精确时刻，可空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deadline_date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纯日期 deadline，可空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deadline_timezone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 IANA 时区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timezone_source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时间来源/备注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submission_url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官方投稿链接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external_links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草稿、文献等外部链接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next_action_task_id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可选关联任务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简短备注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乐观锁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</w:tr>
    </w:tbl>
    <w:bookmarkEnd w:id="69"/>
    <w:bookmarkStart w:id="70" w:name="submission_milestones"/>
    <w:p>
      <w:pPr>
        <w:pStyle w:val="Heading3"/>
      </w:pPr>
      <w:r>
        <w:t xml:space="preserve">submission_milestones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submissions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/ full_paper / rebuttal / notification / camera_ready /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可空，与 due_at 互斥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官方时区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可选可信来源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乐观锁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</w:tr>
    </w:tbl>
    <w:bookmarkEnd w:id="70"/>
    <w:bookmarkStart w:id="71" w:name="reminders"/>
    <w:p>
      <w:pPr>
        <w:pStyle w:val="Heading3"/>
      </w:pPr>
      <w:r>
        <w:t xml:space="preserve">reminders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/ calendar_event / submission_milestone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 ID；应用层验证目标所有权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in_app / web_push /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原始触发点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next_fire_at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调度器读取的下次触发点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用户/事件/投稿相应时区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/ snoozed / canceled /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recurrence_rule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可选重复规则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dedupe_key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唯一去重键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snoozed_until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</w:tr>
    </w:tbl>
    <w:p>
      <w:pPr>
        <w:pStyle w:val="BodyText"/>
      </w:pPr>
      <w:r>
        <w:t xml:space="preserve">对</w:t>
      </w:r>
      <w:r>
        <w:t xml:space="preserve"> </w:t>
      </w:r>
      <w:r>
        <w:rPr>
          <w:rStyle w:val="VerbatimChar"/>
        </w:rPr>
        <w:t xml:space="preserve">(user_id, dedupe_key)</w:t>
      </w:r>
      <w:r>
        <w:t xml:space="preserve"> </w:t>
      </w:r>
      <w:r>
        <w:t xml:space="preserve">建唯一索引；对</w:t>
      </w:r>
      <w:r>
        <w:t xml:space="preserve"> </w:t>
      </w:r>
      <w:r>
        <w:rPr>
          <w:rStyle w:val="VerbatimChar"/>
        </w:rPr>
        <w:t xml:space="preserve">(status, next_fire_at)</w:t>
      </w:r>
      <w:r>
        <w:t xml:space="preserve"> </w:t>
      </w:r>
      <w:r>
        <w:t xml:space="preserve">建部分索引以加速到期扫描。提醒目标应通过 Reminder Service 校验归属和状态，避免任意 target_id 越权访问。</w:t>
      </w:r>
    </w:p>
    <w:bookmarkEnd w:id="71"/>
    <w:bookmarkStart w:id="72" w:name="notifications-与-notification_deliveries"/>
    <w:p>
      <w:pPr>
        <w:pStyle w:val="Heading3"/>
      </w:pPr>
      <w:r>
        <w:t xml:space="preserve">notifications 与 notification_deliveries</w:t>
      </w:r>
    </w:p>
    <w:p>
      <w:pPr>
        <w:pStyle w:val="FirstParagraph"/>
      </w:pPr>
      <w:r>
        <w:rPr>
          <w:rStyle w:val="VerbatimChar"/>
        </w:rPr>
        <w:t xml:space="preserve">notifications</w:t>
      </w:r>
      <w:r>
        <w:t xml:space="preserve"> </w:t>
      </w:r>
      <w:r>
        <w:t xml:space="preserve">表记录用户可见通知，包括</w:t>
      </w:r>
      <w:r>
        <w:t xml:space="preserve"> </w:t>
      </w:r>
      <w:r>
        <w:rPr>
          <w:rStyle w:val="VerbatimChar"/>
        </w:rPr>
        <w:t xml:space="preserve">id</w:t>
      </w:r>
      <w:r>
        <w:t xml:space="preserve">、</w:t>
      </w:r>
      <w:r>
        <w:rPr>
          <w:rStyle w:val="VerbatimChar"/>
        </w:rPr>
        <w:t xml:space="preserve">user_id</w:t>
      </w:r>
      <w:r>
        <w:t xml:space="preserve">、</w:t>
      </w:r>
      <w:r>
        <w:rPr>
          <w:rStyle w:val="VerbatimChar"/>
        </w:rPr>
        <w:t xml:space="preserve">type</w:t>
      </w:r>
      <w:r>
        <w:t xml:space="preserve">、</w:t>
      </w:r>
      <w:r>
        <w:rPr>
          <w:rStyle w:val="VerbatimChar"/>
        </w:rPr>
        <w:t xml:space="preserve">title</w:t>
      </w:r>
      <w:r>
        <w:t xml:space="preserve">、</w:t>
      </w:r>
      <w:r>
        <w:rPr>
          <w:rStyle w:val="VerbatimChar"/>
        </w:rPr>
        <w:t xml:space="preserve">body</w:t>
      </w:r>
      <w:r>
        <w:t xml:space="preserve">、</w:t>
      </w:r>
      <w:r>
        <w:rPr>
          <w:rStyle w:val="VerbatimChar"/>
        </w:rPr>
        <w:t xml:space="preserve">target_type</w:t>
      </w:r>
      <w:r>
        <w:t xml:space="preserve">、</w:t>
      </w:r>
      <w:r>
        <w:rPr>
          <w:rStyle w:val="VerbatimChar"/>
        </w:rPr>
        <w:t xml:space="preserve">target_id</w:t>
      </w:r>
      <w:r>
        <w:t xml:space="preserve">、</w:t>
      </w:r>
      <w:r>
        <w:rPr>
          <w:rStyle w:val="VerbatimChar"/>
        </w:rPr>
        <w:t xml:space="preserve">dedupe_key</w:t>
      </w:r>
      <w:r>
        <w:t xml:space="preserve">、</w:t>
      </w:r>
      <w:r>
        <w:rPr>
          <w:rStyle w:val="VerbatimChar"/>
        </w:rPr>
        <w:t xml:space="preserve">read_at</w:t>
      </w:r>
      <w:r>
        <w:t xml:space="preserve">、</w:t>
      </w:r>
      <w:r>
        <w:rPr>
          <w:rStyle w:val="VerbatimChar"/>
        </w:rPr>
        <w:t xml:space="preserve">created_at</w:t>
      </w:r>
      <w:r>
        <w:t xml:space="preserve">。</w:t>
      </w:r>
      <w:r>
        <w:rPr>
          <w:rStyle w:val="VerbatimChar"/>
        </w:rPr>
        <w:t xml:space="preserve">notification_deliveries</w:t>
      </w:r>
      <w:r>
        <w:t xml:space="preserve"> </w:t>
      </w:r>
      <w:r>
        <w:t xml:space="preserve">记录每个通道的投递尝试，包括</w:t>
      </w:r>
      <w:r>
        <w:t xml:space="preserve"> </w:t>
      </w:r>
      <w:r>
        <w:rPr>
          <w:rStyle w:val="VerbatimChar"/>
        </w:rPr>
        <w:t xml:space="preserve">notification_id</w:t>
      </w:r>
      <w:r>
        <w:t xml:space="preserve">、</w:t>
      </w:r>
      <w:r>
        <w:rPr>
          <w:rStyle w:val="VerbatimChar"/>
        </w:rPr>
        <w:t xml:space="preserve">channel</w:t>
      </w:r>
      <w:r>
        <w:t xml:space="preserve">、</w:t>
      </w:r>
      <w:r>
        <w:rPr>
          <w:rStyle w:val="VerbatimChar"/>
        </w:rPr>
        <w:t xml:space="preserve">status</w:t>
      </w:r>
      <w:r>
        <w:t xml:space="preserve">、</w:t>
      </w:r>
      <w:r>
        <w:rPr>
          <w:rStyle w:val="VerbatimChar"/>
        </w:rPr>
        <w:t xml:space="preserve">attempt_count</w:t>
      </w:r>
      <w:r>
        <w:t xml:space="preserve">、</w:t>
      </w:r>
      <w:r>
        <w:rPr>
          <w:rStyle w:val="VerbatimChar"/>
        </w:rPr>
        <w:t xml:space="preserve">provider_message_id</w:t>
      </w:r>
      <w:r>
        <w:t xml:space="preserve">、</w:t>
      </w:r>
      <w:r>
        <w:rPr>
          <w:rStyle w:val="VerbatimChar"/>
        </w:rPr>
        <w:t xml:space="preserve">last_error_code</w:t>
      </w:r>
      <w:r>
        <w:t xml:space="preserve">、</w:t>
      </w:r>
      <w:r>
        <w:rPr>
          <w:rStyle w:val="VerbatimChar"/>
        </w:rPr>
        <w:t xml:space="preserve">next_retry_at</w:t>
      </w:r>
      <w:r>
        <w:t xml:space="preserve"> </w:t>
      </w:r>
      <w:r>
        <w:t xml:space="preserve">和时间字段。错误信息不得包含认证令牌或完整敏感内容。</w:t>
      </w:r>
    </w:p>
    <w:bookmarkEnd w:id="72"/>
    <w:bookmarkStart w:id="73" w:name="ai_proposals"/>
    <w:p>
      <w:pPr>
        <w:pStyle w:val="Heading3"/>
      </w:pPr>
      <w:r>
        <w:t xml:space="preserve">ai_proposals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会话 ID，可空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create_task / reschedule / plan_week 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/ awaiting_confirmation / executing / applied / rejected / expired /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经过 Schema 校验的动作数组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模型识别的假设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冲突与不确定性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提案依赖的资源版本快照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提案失效时间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防重复执行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</w:tr>
    </w:tbl>
    <w:bookmarkEnd w:id="73"/>
    <w:bookmarkStart w:id="74" w:name="outbox_eventsaudit_events-与-sessions"/>
    <w:p>
      <w:pPr>
        <w:pStyle w:val="Heading3"/>
      </w:pPr>
      <w:r>
        <w:t xml:space="preserve">outbox_events、audit_events 与 sessions</w:t>
      </w:r>
    </w:p>
    <w:p>
      <w:pPr>
        <w:pStyle w:val="FirstParagraph"/>
      </w:pPr>
      <w:r>
        <w:rPr>
          <w:rStyle w:val="VerbatimChar"/>
        </w:rPr>
        <w:t xml:space="preserve">outbox_events</w:t>
      </w:r>
      <w:r>
        <w:t xml:space="preserve"> </w:t>
      </w:r>
      <w:r>
        <w:t xml:space="preserve">存放与业务事务一同提交、等待 Worker 处理的可靠事件，字段包括事件 ID、事件类型、聚合对象、payload、状态、重试次数和创建时间。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记录关键资源变更的操作者、来源、动作类型、资源 ID、变更摘要、关联 AI Proposal 和发生时间。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保存会话 ID、用户 ID、过期时间、撤销时间和设备元数据的最小集合。</w:t>
      </w:r>
    </w:p>
    <w:bookmarkEnd w:id="74"/>
    <w:bookmarkStart w:id="75" w:name="integrations"/>
    <w:p>
      <w:pPr>
        <w:pStyle w:val="Heading3"/>
      </w:pPr>
      <w:r>
        <w:t xml:space="preserve">integrations</w:t>
      </w:r>
    </w:p>
    <w:p>
      <w:pPr>
        <w:pStyle w:val="FirstParagraph"/>
      </w:pPr>
      <w:r>
        <w:rPr>
          <w:rStyle w:val="VerbatimChar"/>
        </w:rPr>
        <w:t xml:space="preserve">integration_connections</w:t>
      </w:r>
      <w:r>
        <w:t xml:space="preserve"> </w:t>
      </w:r>
      <w:r>
        <w:t xml:space="preserve">保存已授权的第三方连接提供商、外部账户标识、授权范围、加密后的 token 引用、过期时间和连接状态。访问令牌应优先由密钥服务管理；若必须落库，使用应用层信封加密，数据库只存密文和密钥版本。MVP 仅存外部 URL 时，可以暂不启用 OAuth 连接表。</w:t>
      </w:r>
    </w:p>
    <w:bookmarkEnd w:id="75"/>
    <w:bookmarkEnd w:id="76"/>
    <w:bookmarkStart w:id="77" w:name="X67e268f407c30a6c5c7b903d95e03b5d760465d"/>
    <w:p>
      <w:pPr>
        <w:pStyle w:val="Heading2"/>
      </w:pPr>
      <w:r>
        <w:t xml:space="preserve">6.3 索引建议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(user_id, status, due_at)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Today、逾期和状态筛选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(user_id, updated_at DESC)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最近更新列表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GIN(tags)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标签筛选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 或 trigram(title)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轻量模糊搜索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task_schedule_blocks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(user_id, starts_at)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日历范围查询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calendar_events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(user_id, starts_at)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事件范围查询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(user_id, deadline_at)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投稿临期排序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submission_milestones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(user_id, due_at)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关键节点查询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reminders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(status, next_fire_at)</w:t>
            </w:r>
            <w:r>
              <w:t xml:space="preserve"> </w:t>
            </w:r>
            <w:r>
              <w:t xml:space="preserve">部分索引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到期提醒扫描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(user_id, created_at DESC)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通知中心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ai_proposals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(user_id, status, expires_at)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待确认提案</w:t>
            </w:r>
          </w:p>
        </w:tc>
      </w:tr>
    </w:tbl>
    <w:p>
      <w:pPr>
        <w:pStyle w:val="BodyText"/>
      </w:pPr>
      <w:r>
        <w:t xml:space="preserve">所有索引均需基于真实查询计划验证。不要为每个 JSON 字段预先建立 GIN 索引，也不要把用户自定义标签拆成过度复杂的标签管理系统。</w:t>
      </w:r>
    </w:p>
    <w:bookmarkEnd w:id="77"/>
    <w:bookmarkEnd w:id="78"/>
    <w:bookmarkStart w:id="84" w:name="X0eeacdf040725020add3c3a47bc14f51b62b15f"/>
    <w:p>
      <w:pPr>
        <w:pStyle w:val="Heading1"/>
      </w:pPr>
      <w:r>
        <w:t xml:space="preserve">7. 领域规则与状态机</w:t>
      </w:r>
    </w:p>
    <w:bookmarkStart w:id="79" w:name="Xb14a71c6ec1e7438cf25c23af7eab4d1d83b83c"/>
    <w:p>
      <w:pPr>
        <w:pStyle w:val="Heading2"/>
      </w:pPr>
      <w:r>
        <w:t xml:space="preserve">7.1 Task 状态转换</w:t>
      </w:r>
    </w:p>
    <w:p>
      <w:pPr>
        <w:pStyle w:val="FirstParagraph"/>
      </w:pPr>
      <w:r>
        <w:t xml:space="preserve">允许的主要转换为：</w:t>
      </w:r>
      <w:r>
        <w:rPr>
          <w:rStyle w:val="VerbatimChar"/>
        </w:rPr>
        <w:t xml:space="preserve">inbox -&gt; todo</w:t>
      </w:r>
      <w:r>
        <w:t xml:space="preserve">、</w:t>
      </w:r>
      <w:r>
        <w:rPr>
          <w:rStyle w:val="VerbatimChar"/>
        </w:rPr>
        <w:t xml:space="preserve">todo -&gt; in_progress</w:t>
      </w:r>
      <w:r>
        <w:t xml:space="preserve">、</w:t>
      </w:r>
      <w:r>
        <w:rPr>
          <w:rStyle w:val="VerbatimChar"/>
        </w:rPr>
        <w:t xml:space="preserve">in_progress -&gt; done</w:t>
      </w:r>
      <w:r>
        <w:t xml:space="preserve">、</w:t>
      </w:r>
      <w:r>
        <w:rPr>
          <w:rStyle w:val="VerbatimChar"/>
        </w:rPr>
        <w:t xml:space="preserve">todo/in_progress -&gt; canceled</w:t>
      </w:r>
      <w:r>
        <w:t xml:space="preserve">。任务可以从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重新打开为</w:t>
      </w:r>
      <w:r>
        <w:t xml:space="preserve"> </w:t>
      </w:r>
      <w:r>
        <w:rPr>
          <w:rStyle w:val="VerbatimChar"/>
        </w:rPr>
        <w:t xml:space="preserve">todo</w:t>
      </w:r>
      <w:r>
        <w:t xml:space="preserve">，但必须记录审计事件。</w:t>
      </w:r>
      <w:r>
        <w:rPr>
          <w:rStyle w:val="VerbatimChar"/>
        </w:rPr>
        <w:t xml:space="preserve">overdue</w:t>
      </w:r>
      <w:r>
        <w:t xml:space="preserve"> </w:t>
      </w:r>
      <w:r>
        <w:t xml:space="preserve">是计算属性，不是状态。任务被取消后不再产生截止提醒；完成后所有未触发的普通提醒应被取消或标记完成。</w:t>
      </w:r>
    </w:p>
    <w:bookmarkEnd w:id="79"/>
    <w:bookmarkStart w:id="80" w:name="X42d5c1d528a2f4e01c124e54ab78a5b3525d4f5"/>
    <w:p>
      <w:pPr>
        <w:pStyle w:val="Heading2"/>
      </w:pPr>
      <w:r>
        <w:t xml:space="preserve">7.2 时间字段规则</w:t>
      </w:r>
    </w:p>
    <w:p>
      <w:pPr>
        <w:pStyle w:val="FirstParagraph"/>
      </w:pPr>
      <w:r>
        <w:rPr>
          <w:rStyle w:val="VerbatimChar"/>
        </w:rPr>
        <w:t xml:space="preserve">due_at</w:t>
      </w:r>
      <w:r>
        <w:t xml:space="preserve"> </w:t>
      </w:r>
      <w:r>
        <w:t xml:space="preserve">表示一个有时区语义的精确时刻；</w:t>
      </w:r>
      <w:r>
        <w:rPr>
          <w:rStyle w:val="VerbatimChar"/>
        </w:rPr>
        <w:t xml:space="preserve">due_date</w:t>
      </w:r>
      <w:r>
        <w:t xml:space="preserve"> </w:t>
      </w:r>
      <w:r>
        <w:t xml:space="preserve">表示一个日历日期，不应被自动转换成午夜提醒。若用户说“周五前”，AI 应结合用户当前时区生成明确日期，并在提案中展示日期。若用户说“周五 23:59（PST）”，需保留明确的时区规则，并检查 PST 是否表示固定偏移还是用户想表达 America/Los_Angeles。</w:t>
      </w:r>
    </w:p>
    <w:p>
      <w:pPr>
        <w:pStyle w:val="BodyText"/>
      </w:pPr>
      <w:r>
        <w:t xml:space="preserve">一个任务可以有多个 schedule block。任务预计耗时是计划参考值，不代表实际工时。MVP 不强制记录实际耗时，避免产品变成考勤或工时统计系统。</w:t>
      </w:r>
    </w:p>
    <w:bookmarkEnd w:id="80"/>
    <w:bookmarkStart w:id="81" w:name="X8f61704734faaaeffa58fce4a0972df1072d154"/>
    <w:p>
      <w:pPr>
        <w:pStyle w:val="Heading2"/>
      </w:pPr>
      <w:r>
        <w:t xml:space="preserve">7.3 并发与版本控制</w:t>
      </w:r>
    </w:p>
    <w:p>
      <w:pPr>
        <w:pStyle w:val="FirstParagraph"/>
      </w:pPr>
      <w:r>
        <w:t xml:space="preserve">Task、CalendarEvent、Submission、TaskScheduleBlock 等可编辑对象提供整数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。更新时客户端传递</w:t>
      </w:r>
      <w:r>
        <w:t xml:space="preserve"> </w:t>
      </w:r>
      <w:r>
        <w:rPr>
          <w:rStyle w:val="VerbatimChar"/>
        </w:rPr>
        <w:t xml:space="preserve">If-Match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expectedVersion</w:t>
      </w:r>
      <w:r>
        <w:t xml:space="preserve">。如果数据库中的版本已经变化，服务端返回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，前端提示刷新或重新合并，不覆盖较新的数据。AI Proposal 也必须记录其依赖资源版本，用户确认时重新校验。</w:t>
      </w:r>
    </w:p>
    <w:bookmarkEnd w:id="81"/>
    <w:bookmarkStart w:id="82" w:name="X25369cb902701dc893ddcfe398e3d4ec16a38c8"/>
    <w:p>
      <w:pPr>
        <w:pStyle w:val="Heading2"/>
      </w:pPr>
      <w:r>
        <w:t xml:space="preserve">7.4 延期规则</w:t>
      </w:r>
    </w:p>
    <w:p>
      <w:pPr>
        <w:pStyle w:val="FirstParagraph"/>
      </w:pPr>
      <w:r>
        <w:t xml:space="preserve">延期操作应明确选择是否只改截止日期、只移动工作块，还是两者一起移动。移动工作块必须重新检查日历冲突。投稿官方期限和固定会议不能被普通“延期任务”操作修改。延期前后日期和原因可记录在 AuditEvent 的变更摘要中。</w:t>
      </w:r>
    </w:p>
    <w:bookmarkEnd w:id="82"/>
    <w:bookmarkStart w:id="83" w:name="X84d4a5e8958d7caaefce61abf1636f327dc801d"/>
    <w:p>
      <w:pPr>
        <w:pStyle w:val="Heading2"/>
      </w:pPr>
      <w:r>
        <w:t xml:space="preserve">7.5 软删除与归档</w:t>
      </w:r>
    </w:p>
    <w:p>
      <w:pPr>
        <w:pStyle w:val="FirstParagraph"/>
      </w:pPr>
      <w:r>
        <w:t xml:space="preserve">普通删除优先软删除，短期内允许恢复；归档适用于已完成但用户希望保留的历史事项。账户删除需要进入删除流程：撤销会话和集成令牌、删除或匿名化业务记录、清理相关队列和通知，并对备份中数据按备份保留周期自然过期。实际保留周期需在隐私政策中明确。</w:t>
      </w:r>
    </w:p>
    <w:bookmarkEnd w:id="83"/>
    <w:bookmarkEnd w:id="84"/>
    <w:bookmarkStart w:id="94" w:name="X1d58e53683ae74002ebfec806d6a7e87f702cef"/>
    <w:p>
      <w:pPr>
        <w:pStyle w:val="Heading1"/>
      </w:pPr>
      <w:r>
        <w:t xml:space="preserve">8. API 设计</w:t>
      </w:r>
    </w:p>
    <w:bookmarkStart w:id="85" w:name="X0c694ea0f979c17abe321a73222ad8a3f6cbf24"/>
    <w:p>
      <w:pPr>
        <w:pStyle w:val="Heading2"/>
      </w:pPr>
      <w:r>
        <w:t xml:space="preserve">8.1 通用约定</w:t>
      </w:r>
    </w:p>
    <w:p>
      <w:pPr>
        <w:pStyle w:val="FirstParagraph"/>
      </w:pPr>
      <w:r>
        <w:t xml:space="preserve">API 统一前缀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，采用 JSON。时间戳用 ISO 8601，精确时刻必须包含偏移或 UTC 标识，并同时提供必要的 IANA 时区。分页采用 cursor。错误返回稳定</w:t>
      </w:r>
      <w:r>
        <w:t xml:space="preserve"> </w:t>
      </w:r>
      <w:r>
        <w:rPr>
          <w:rStyle w:val="VerbatimChar"/>
        </w:rPr>
        <w:t xml:space="preserve">code</w:t>
      </w:r>
      <w:r>
        <w:t xml:space="preserve">、可读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和可选</w:t>
      </w:r>
      <w:r>
        <w:t xml:space="preserve"> </w:t>
      </w:r>
      <w:r>
        <w:rPr>
          <w:rStyle w:val="VerbatimChar"/>
        </w:rPr>
        <w:t xml:space="preserve">fieldErrors</w:t>
      </w:r>
      <w:r>
        <w:t xml:space="preserve">。写请求支持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；重要更新使用</w:t>
      </w:r>
      <w:r>
        <w:t xml:space="preserve"> </w:t>
      </w:r>
      <w:r>
        <w:rPr>
          <w:rStyle w:val="VerbatimChar"/>
        </w:rPr>
        <w:t xml:space="preserve">If-Match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expectedVersion</w:t>
      </w:r>
      <w:r>
        <w:t xml:space="preserve">。</w:t>
      </w:r>
    </w:p>
    <w:p>
      <w:pPr>
        <w:pStyle w:val="BodyText"/>
      </w:pPr>
      <w:r>
        <w:t xml:space="preserve">服务端从认证上下文中取得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。客户端不能通过请求参数指定数据所有者。所有 ID 均为不透明标识。对资源列表默认设置分页上限，避免一次返回全部历史数据。</w:t>
      </w:r>
    </w:p>
    <w:bookmarkEnd w:id="85"/>
    <w:bookmarkStart w:id="86" w:name="X42518355ea5ff947e15a44a4be1719630abcacf"/>
    <w:p>
      <w:pPr>
        <w:pStyle w:val="Heading2"/>
      </w:pPr>
      <w:r>
        <w:t xml:space="preserve">8.2 任务 API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按状态、类型、日期、优先级、项目和关键词查询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获取任务详情和相关工作块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修改任务字段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/tasks/{id}/complete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/tasks/{id}/reopen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重新打开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/tasks/{id}/reschedule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延期或重新安排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/tasks/{id}/archive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软删除</w:t>
            </w:r>
          </w:p>
        </w:tc>
      </w:tr>
    </w:tbl>
    <w:bookmarkEnd w:id="86"/>
    <w:bookmarkStart w:id="87" w:name="X505673bb7021b8399bd2e3e2d514fcb21155af2"/>
    <w:p>
      <w:pPr>
        <w:pStyle w:val="Heading2"/>
      </w:pPr>
      <w:r>
        <w:t xml:space="preserve">8.3 日历 API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/calendar?from=&amp;to=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合并返回 Events 和 Schedule Blocks 的日历读模型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/calendar/events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查询/创建固定事件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/calendar/events/{id}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修改/删除事件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/schedule-blocks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查询/创建任务工作块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/schedule-blocks/{id}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调整/取消工作块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/calendar/conflicts/check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检查候选工作块的冲突</w:t>
            </w:r>
          </w:p>
        </w:tc>
      </w:tr>
    </w:tbl>
    <w:p>
      <w:pPr>
        <w:pStyle w:val="BodyText"/>
      </w:pPr>
      <w:r>
        <w:t xml:space="preserve">Calendar 读模型可以把 Event、TaskScheduleBlock 和关键 Milestone 统一映射为</w:t>
      </w:r>
      <w:r>
        <w:t xml:space="preserve"> </w:t>
      </w:r>
      <w:r>
        <w:rPr>
          <w:rStyle w:val="VerbatimChar"/>
        </w:rPr>
        <w:t xml:space="preserve">CalendarItem</w:t>
      </w:r>
      <w:r>
        <w:t xml:space="preserve">，但写入时必须保留各自资源类型。</w:t>
      </w:r>
    </w:p>
    <w:bookmarkEnd w:id="87"/>
    <w:bookmarkStart w:id="88" w:name="X7affbf3a77fb7f4c875edb1edeb8769e3eea726"/>
    <w:p>
      <w:pPr>
        <w:pStyle w:val="Heading2"/>
      </w:pPr>
      <w:r>
        <w:t xml:space="preserve">8.4 投稿 API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查询/创建投稿记录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GET/PATCH/DELETE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/submissions/{id}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查询/更新/归档投稿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/submissions/{id}/milestones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查询/新增关键日期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/milestones/{id}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更新/删除节点</w:t>
            </w:r>
          </w:p>
        </w:tc>
      </w:tr>
    </w:tbl>
    <w:bookmarkEnd w:id="88"/>
    <w:bookmarkStart w:id="89" w:name="X7fa273e9a5257f016969eb3b9d4d6a71e20ac82"/>
    <w:p>
      <w:pPr>
        <w:pStyle w:val="Heading2"/>
      </w:pPr>
      <w:r>
        <w:t xml:space="preserve">8.5 提醒与通知 API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查询/创建提醒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/reminders/{id}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修改/取消提醒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查询通知列表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/notifications/{id}/read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标记已读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/notifications/{id}/snooze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稍后提醒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通知流</w:t>
            </w:r>
          </w:p>
        </w:tc>
      </w:tr>
    </w:tbl>
    <w:bookmarkEnd w:id="89"/>
    <w:bookmarkStart w:id="90" w:name="X27efe9e5dd01b50c10ee5926c7ea90b13d9b77a"/>
    <w:p>
      <w:pPr>
        <w:pStyle w:val="Heading2"/>
      </w:pPr>
      <w:r>
        <w:t xml:space="preserve">8.6 AI API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/ai/interpret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解析用户输入并生成提案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/ai/proposals/{id}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获取提案与预览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/ai/proposals/{id}/validate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再次校验提案与冲突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/ai/proposals/{id}/confirm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确认并执行提案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/ai/proposals/{id}/reject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拒绝提案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生成排程提案，不直接写入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生成日/周复盘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/ai/runs/{id}/stream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推送 AI 处理进度</w:t>
            </w:r>
          </w:p>
        </w:tc>
      </w:tr>
    </w:tbl>
    <w:bookmarkEnd w:id="90"/>
    <w:bookmarkStart w:id="91" w:name="X57f3b39b1d42a72083c3d3fa6e2442d589d150e"/>
    <w:p>
      <w:pPr>
        <w:pStyle w:val="Heading2"/>
      </w:pPr>
      <w:r>
        <w:t xml:space="preserve">8.7 Task API 示例</w:t>
      </w:r>
    </w:p>
    <w:p>
      <w:pPr>
        <w:pStyle w:val="FirstParagraph"/>
      </w:pPr>
      <w:r>
        <w:t xml:space="preserve">请求：</w:t>
      </w:r>
    </w:p>
    <w:p>
      <w:pPr>
        <w:pStyle w:val="SourceCode"/>
      </w:pPr>
      <w:r>
        <w:rPr>
          <w:rStyle w:val="VerbatimChar"/>
        </w:rPr>
        <w:t xml:space="preserve">POST /api/v1/tasks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Idempotency-Key: 5b97d9d4-...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 Transformer 消融实验"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"2026-11-06T17:00:00+08:00"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"Asia/Shanghai"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"estimatedDurationMinutes"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"externalLinks"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"3f07bafe-5a4d-4c74-a9d8-9d8a40c40b40"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 Transformer 消融实验"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"2026-11-06T09:00:00Z"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"Asia/Shanghai"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"estimatedDurationMinutes"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"scheduleBlocks"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"2026-10-30T03:00:00Z"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"2026-10-30T03:00:00Z"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示例中的 ID 和时间仅用于说明响应结构，不代表真实任务。正式实现应让所有日期由服务器标准化，客户端根据保存的 timezone 展示。</w:t>
      </w:r>
    </w:p>
    <w:bookmarkEnd w:id="91"/>
    <w:bookmarkStart w:id="92" w:name="X7f1501c94f0fe61669ded94b0a613931e08b6e5"/>
    <w:p>
      <w:pPr>
        <w:pStyle w:val="Heading2"/>
      </w:pPr>
      <w:r>
        <w:t xml:space="preserve">8.8 AI Proposal 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"7d2f2b3e-2ca4-4622-b4b6-7b4c6b5b4e11"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"awaiting_confirmation"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"2026-10-30T04:10:00Z"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"task.create"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 Transformer 消融实验"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"dueAt"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"2026-11-06T09:00:00Z"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"Asia/Shanghai"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"estimatedDurationMinutes"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"assumptions"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"将‘周五之前’解释为 2026-11-06 17:00，Asia/Shanghai"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AI 提案返回的是待确认数据，不是已经创建的 Task。确认接口再次校验用户权限、提案状态、有效期、资源版本和业务约束，并要求幂等键。</w:t>
      </w:r>
    </w:p>
    <w:bookmarkEnd w:id="92"/>
    <w:bookmarkStart w:id="93" w:name="X12326781e996cac347a38d14a93e34e8836da31"/>
    <w:p>
      <w:pPr>
        <w:pStyle w:val="Heading2"/>
      </w:pPr>
      <w:r>
        <w:t xml:space="preserve">8.9 错误码建议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字段格式或业务字段不合法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会话不存在或过期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用户无权执行该操作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资源不存在或不属于当前用户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VERSION_CONFLICT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资源已被其他操作更新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SCHEDULE_CONFLICT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工作块与固定事件发生冲突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PROPOSAL_EXPIRED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提案已过期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AMBIGUOUS_TIME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时间表达存在影响执行的歧义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请求频率超过限制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DEPENDENCY_UNAVAILABLE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模型或通知提供商暂不可用</w:t>
            </w:r>
          </w:p>
        </w:tc>
      </w:tr>
    </w:tbl>
    <w:bookmarkEnd w:id="93"/>
    <w:bookmarkEnd w:id="94"/>
    <w:bookmarkStart w:id="104" w:name="X96acefbf366370547dddd383e10992007aef9da"/>
    <w:p>
      <w:pPr>
        <w:pStyle w:val="Heading1"/>
      </w:pPr>
      <w:r>
        <w:t xml:space="preserve">9. AI Agent 系统设计</w:t>
      </w:r>
    </w:p>
    <w:bookmarkStart w:id="95" w:name="X0303206c8830d5a75102a1c0af739036340ea5c"/>
    <w:p>
      <w:pPr>
        <w:pStyle w:val="Heading2"/>
      </w:pPr>
      <w:r>
        <w:t xml:space="preserve">9.1 设计原则</w:t>
      </w:r>
    </w:p>
    <w:p>
      <w:pPr>
        <w:pStyle w:val="FirstParagraph"/>
      </w:pPr>
      <w:r>
        <w:t xml:space="preserve">AI 是一个受控的应用层代理，不是拥有数据库权限的自主程序。它可以读取允许范围内的数据，使用白名单工具形成提案，但只能由后端服务执行写操作。模型输出永远视为不可信输入，必须通过结构校验、业务校验、权限校验和时间校验。</w:t>
      </w:r>
    </w:p>
    <w:p>
      <w:pPr>
        <w:pStyle w:val="BodyText"/>
      </w:pPr>
      <w:r>
        <w:t xml:space="preserve">系统不得把完整任务库、所有日历和外部文档内容无差别地发送给模型。上下文采用最小必要原则：当前输入、当前页面上下文、用户时区、与当前问题相关的任务摘要和有限时间范围的日历信息。用户应能够在设置中查看 AI 功能的使用范围。</w:t>
      </w:r>
    </w:p>
    <w:bookmarkEnd w:id="95"/>
    <w:bookmarkStart w:id="96" w:name="Xe4f88045fa0b0658921076b77d088773ad8ac76"/>
    <w:p>
      <w:pPr>
        <w:pStyle w:val="Heading2"/>
      </w:pPr>
      <w:r>
        <w:t xml:space="preserve">9.2 AI 编排组件</w:t>
      </w:r>
    </w:p>
    <w:p>
      <w:pPr>
        <w:pStyle w:val="FirstParagraph"/>
      </w:pPr>
      <w:r>
        <w:t xml:space="preserve">AI Orchestrator 负责意图分类、上下文组装、模型路由、工具调用循环、输出 Schema 校验、Action Proposal 保存和执行结果整理。Provider Adapter 负责封装不同模型供应商的认证、结构化输出、工具调用和错误格式。Domain Tool Executor 负责调用任务、日历、投稿等模块的应用服务，不允许模型生成 SQL、任意 HTTP 请求或任意代码。</w:t>
      </w:r>
    </w:p>
    <w:p>
      <w:pPr>
        <w:pStyle w:val="BodyText"/>
      </w:pPr>
      <w:r>
        <w:t xml:space="preserve">建议将模型调用、业务工具和前端会话拆开：模型只负责“理解和提议”；业务工具负责“查询和执行”；前端负责“确认和呈现”。AI 会话历史仅保存短期必要上下文，长期记忆不作为首版必须功能。</w:t>
      </w:r>
    </w:p>
    <w:bookmarkEnd w:id="96"/>
    <w:bookmarkStart w:id="97" w:name="Xb70f4949446f8a07e1409f7453d9fa6e346d0bf"/>
    <w:p>
      <w:pPr>
        <w:pStyle w:val="Heading2"/>
      </w:pPr>
      <w:r>
        <w:t xml:space="preserve">9.3 工具白名单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是否写入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搜索用户任务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读取任务详情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获取指定日期范围安排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查询投稿与截止日期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create_task_proposal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生成任务创建提案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update_task_proposal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生成任务修改提案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schedule_blocks_proposal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生成工作块排程提案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create_event_proposal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生成会议创建提案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create_reminder_proposal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生成提醒提案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生成日/周复盘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执行已确认提案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execute_proposal</w:t>
      </w:r>
      <w:r>
        <w:t xml:space="preserve"> </w:t>
      </w:r>
      <w:r>
        <w:t xml:space="preserve">不是开放给模型自由调用的通用写接口。它必须携带服务端生成的 proposal ID、当前用户会话和幂等键，并由 API 确认端点调用。</w:t>
      </w:r>
    </w:p>
    <w:bookmarkEnd w:id="97"/>
    <w:bookmarkStart w:id="98" w:name="Xbdb2b9f1af5de0048bf25e07aefe5b5238c4f7c"/>
    <w:p>
      <w:pPr>
        <w:pStyle w:val="Heading2"/>
      </w:pPr>
      <w:r>
        <w:t xml:space="preserve">9.4 提案执行安全等级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查询、总结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校验用户范围后可直接执行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创建单项普通任务、添加 Inbox 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展示提案；用户确认后执行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修改已有任务时间、批量排程、修改投稿阶段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展示差异、冲突与影响范围后确认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删除数据、批量删除、撤销集成、账户删除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二次确认；可恢复时仍需说明恢复方式</w:t>
            </w:r>
          </w:p>
        </w:tc>
      </w:tr>
    </w:tbl>
    <w:p>
      <w:pPr>
        <w:pStyle w:val="BodyText"/>
      </w:pPr>
      <w:r>
        <w:t xml:space="preserve">用户可以启用可信快捷创建，但不得默认允许 AI 静默批量修改计划、改变投稿官方截止日期或删除资源。</w:t>
      </w:r>
    </w:p>
    <w:bookmarkEnd w:id="98"/>
    <w:bookmarkStart w:id="99" w:name="Xdf5d5eb52660d10eb87cec0857e1d5c82e4ff7a"/>
    <w:p>
      <w:pPr>
        <w:pStyle w:val="Heading2"/>
      </w:pPr>
      <w:r>
        <w:t xml:space="preserve">9.5 时间理解</w:t>
      </w:r>
    </w:p>
    <w:p>
      <w:pPr>
        <w:pStyle w:val="FirstParagraph"/>
      </w:pPr>
      <w:r>
        <w:t xml:space="preserve">时间解析必须结合服务器记录的当前时间和用户 IANA 时区。模型可以识别“下周五下午”等自然语言表达，但服务端负责将其归一为明确日期、时间和时区。遇到“周五之前”“月底”“晚上”等不同解释可能导致结果变化的表达时，提案要呈现明确假设，必要时追问用户。投稿官方时间应由用户提供或经可信来源验证，不能仅凭模型知识推断。</w:t>
      </w:r>
    </w:p>
    <w:p>
      <w:pPr>
        <w:pStyle w:val="BodyText"/>
      </w:pPr>
      <w:r>
        <w:t xml:space="preserve">对于纯日期截止（例如“周五完成”）优先使用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；只有用户指定时刻或业务必须精确到时分时才使用</w:t>
      </w:r>
      <w:r>
        <w:t xml:space="preserve"> </w:t>
      </w:r>
      <w:r>
        <w:rPr>
          <w:rStyle w:val="VerbatimChar"/>
        </w:rPr>
        <w:t xml:space="preserve">due_at</w:t>
      </w:r>
      <w:r>
        <w:t xml:space="preserve">。不应将日期型截止默认解释成 00:00。</w:t>
      </w:r>
    </w:p>
    <w:bookmarkEnd w:id="99"/>
    <w:bookmarkStart w:id="100" w:name="Xc3702fcf6ee492b7e2cfa32e33065950fd79acf"/>
    <w:p>
      <w:pPr>
        <w:pStyle w:val="Heading2"/>
      </w:pPr>
      <w:r>
        <w:t xml:space="preserve">9.6 排程算法</w:t>
      </w:r>
    </w:p>
    <w:p>
      <w:pPr>
        <w:pStyle w:val="FirstParagraph"/>
      </w:pPr>
      <w:r>
        <w:t xml:space="preserve">排程应采用“AI 理解目标 + 确定性排程引擎计算”的混合模式。LLM 负责将自然语言整理成任务、时长、优先级、软约束和用户偏好；Scheduling Service 负责在可用时间窗内生成具体工作块。模型不应单独决定最终时段。</w:t>
      </w:r>
    </w:p>
    <w:p>
      <w:pPr>
        <w:pStyle w:val="BodyText"/>
      </w:pPr>
      <w:r>
        <w:t xml:space="preserve">排程硬约束包括：不可覆盖的固定日历事件、用户工作时间、明确截止时间、已经确认且用户未允许移动的工作块。软约束包括：任务优先级、任务紧急度、预计时长、连续专注时间偏好、每日任务数量上限、用户指定的偏好时段。</w:t>
      </w:r>
    </w:p>
    <w:p>
      <w:pPr>
        <w:pStyle w:val="BodyText"/>
      </w:pPr>
      <w:r>
        <w:t xml:space="preserve">MVP 使用可解释的启发式算法即可：先按截止紧迫度和优先级排序任务，再从用户工作时间中扣除固定事件与已确认工作块，按预计时长切分可用时间，输出候选工作块。无法完整安排时，明确返回未安排时长和原因。AI 可以解释建议，但实际时间由排程引擎计算。后续如需更复杂约束，可评估 OR-Tools 等约束求解器，不必在首版引入。</w:t>
      </w:r>
    </w:p>
    <w:p>
      <w:pPr>
        <w:pStyle w:val="BodyText"/>
      </w:pPr>
      <w:r>
        <w:t xml:space="preserve">排程输出永远是 proposal。用户确认后服务端再次检查冲突与版本，再创建工作块。若用户确认前日历已经变化，应使旧提案失效或重新计算。</w:t>
      </w:r>
    </w:p>
    <w:bookmarkEnd w:id="100"/>
    <w:bookmarkStart w:id="101" w:name="X0171eef3ddd362592ab5df0275d26af5e57a6df"/>
    <w:p>
      <w:pPr>
        <w:pStyle w:val="Heading2"/>
      </w:pPr>
      <w:r>
        <w:t xml:space="preserve">9.7 AI 主动建议</w:t>
      </w:r>
    </w:p>
    <w:p>
      <w:pPr>
        <w:pStyle w:val="FirstParagraph"/>
      </w:pPr>
      <w:r>
        <w:t xml:space="preserve">首版主动建议优先使用确定性规则，而不是不断调用 LLM。规则可以检测：高优先级任务临近截止且没有工作块；当前已确认日程时间冲突；某天安排总时长超过可用工作时间；任务连续延期；投稿关键日期临近但明确关联的准备任务尚未完成。AI 可以把规则结果改写成简洁解释，并提出可选操作。</w:t>
      </w:r>
    </w:p>
    <w:p>
      <w:pPr>
        <w:pStyle w:val="BodyText"/>
      </w:pPr>
      <w:r>
        <w:t xml:space="preserve">每条建议必须说明触发原因、影响对象和建议动作，并提供忽略、稍后处理或关闭此类建议的选项。没有可靠数据支撑时，不生成建议。不要用“你最近效率低”之类主观评价用户。</w:t>
      </w:r>
    </w:p>
    <w:bookmarkEnd w:id="101"/>
    <w:bookmarkStart w:id="102" w:name="Xea53f0f856a343c686e6b9d2ea15dcdf91c45c1"/>
    <w:p>
      <w:pPr>
        <w:pStyle w:val="Heading2"/>
      </w:pPr>
      <w:r>
        <w:t xml:space="preserve">9.8 Prompt 与模型安全</w:t>
      </w:r>
    </w:p>
    <w:p>
      <w:pPr>
        <w:pStyle w:val="FirstParagraph"/>
      </w:pPr>
      <w:r>
        <w:t xml:space="preserve">系统提示词定义角色、能力范围和输出 Schema；工具描述只说明允许访问的资源；用户数据作为数据而非系统指令处理。外部链接页面、文档片段或任务说明中的文本可能包含 Prompt Injection，绝不能因此改变工具权限。禁止模型返回任意 SQL、Shell、JavaScript、任意 URL 或代码执行请求。</w:t>
      </w:r>
    </w:p>
    <w:p>
      <w:pPr>
        <w:pStyle w:val="BodyText"/>
      </w:pPr>
      <w:r>
        <w:t xml:space="preserve">每次模型调用设置可配置的超时、最大工具调用步数、输入输出 Token 上限和成本预算。模型服务不可用时，任务管理的手工 CRUD、日历和提醒功能必须继续可用。AI 失败不能阻断普通任务管理。</w:t>
      </w:r>
    </w:p>
    <w:bookmarkEnd w:id="102"/>
    <w:bookmarkStart w:id="103" w:name="X391f26ec74bdf4aa82e456e844fd1dcd82fcd28"/>
    <w:p>
      <w:pPr>
        <w:pStyle w:val="Heading2"/>
      </w:pPr>
      <w:r>
        <w:t xml:space="preserve">9.9 AI 成本与评估</w:t>
      </w:r>
    </w:p>
    <w:p>
      <w:pPr>
        <w:pStyle w:val="FirstParagraph"/>
      </w:pPr>
      <w:r>
        <w:t xml:space="preserve">记录模型提供商、模型标识、请求耗时、Token 量、调用类型、成功/失败和用户是否采纳建议。不要在普通日志中记录完整任务描述或提示词。建立离线评估集，覆盖相对日期、时区、重复任务、模糊截止时间、任务拆解、冲突检测和拒绝越权指令等情形。评估重点是结构化输出正确率、时间解析正确率、工具权限正确率和用户修改/拒绝比例，而不只看文本流畅程度。</w:t>
      </w:r>
    </w:p>
    <w:bookmarkEnd w:id="103"/>
    <w:bookmarkEnd w:id="104"/>
    <w:bookmarkStart w:id="110" w:name="X1708e60b7af26a62c0752f8cbe7df00e9e954b2"/>
    <w:p>
      <w:pPr>
        <w:pStyle w:val="Heading1"/>
      </w:pPr>
      <w:r>
        <w:t xml:space="preserve">10. 提醒与通知子系统</w:t>
      </w:r>
    </w:p>
    <w:bookmarkStart w:id="105" w:name="X9da7725dc207548e854de8108237a7ae33c60b6"/>
    <w:p>
      <w:pPr>
        <w:pStyle w:val="Heading2"/>
      </w:pPr>
      <w:r>
        <w:t xml:space="preserve">10.1 可靠性架构</w:t>
      </w:r>
    </w:p>
    <w:p>
      <w:pPr>
        <w:pStyle w:val="FirstParagraph"/>
      </w:pPr>
      <w:r>
        <w:t xml:space="preserve">提醒服务通过</w:t>
      </w:r>
      <w:r>
        <w:t xml:space="preserve"> </w:t>
      </w:r>
      <w:r>
        <w:rPr>
          <w:rStyle w:val="VerbatimChar"/>
        </w:rPr>
        <w:t xml:space="preserve">next_fire_at</w:t>
      </w:r>
      <w:r>
        <w:t xml:space="preserve"> </w:t>
      </w:r>
      <w:r>
        <w:t xml:space="preserve">管理下一次触发时刻。调度器按短周期扫描到期记录，可以使用</w:t>
      </w:r>
      <w:r>
        <w:t xml:space="preserve"> </w:t>
      </w:r>
      <w:r>
        <w:rPr>
          <w:rStyle w:val="VerbatimChar"/>
        </w:rPr>
        <w:t xml:space="preserve">SELECT ... FOR UPDATE SKIP LOCKED</w:t>
      </w:r>
      <w:r>
        <w:t xml:space="preserve"> </w:t>
      </w:r>
      <w:r>
        <w:t xml:space="preserve">将记录安全分配给并发 Worker。提醒触发后，在同一数据库事务内创建 Notification 和 Outbox Event，并推进重复提醒的下一次触发时间。这样即使 Worker 在投递前崩溃，后续 Worker 仍能重新获取 Outbox 作业。</w:t>
      </w:r>
    </w:p>
    <w:bookmarkEnd w:id="105"/>
    <w:bookmarkStart w:id="106" w:name="Xdecfc15e342306506161b9b45542ae69d19c841"/>
    <w:p>
      <w:pPr>
        <w:pStyle w:val="Heading2"/>
      </w:pPr>
      <w:r>
        <w:t xml:space="preserve">10.2 Outbox 与投递重试</w:t>
      </w:r>
    </w:p>
    <w:p>
      <w:pPr>
        <w:pStyle w:val="FirstParagraph"/>
      </w:pPr>
      <w:r>
        <w:t xml:space="preserve">业务数据变更与待发送事件必须在同一数据库事务提交。Worker 从 Outbox 读取事件，按用户设置选择 In-app、Web Push 或 Email 通道。成功后保存 provider message ID 和状态；失败时根据错误类型重试。临时网络错误采用指数退避并加入随机抖动；无效订阅、邮箱地址错误等永久错误不应无限重试，可进入 Dead Letter 状态供运维检查。</w:t>
      </w:r>
    </w:p>
    <w:bookmarkEnd w:id="106"/>
    <w:bookmarkStart w:id="107" w:name="X553f4fa24a621a1d09888be889f676fbdcfbc71"/>
    <w:p>
      <w:pPr>
        <w:pStyle w:val="Heading2"/>
      </w:pPr>
      <w:r>
        <w:t xml:space="preserve">10.3 去重策略</w:t>
      </w:r>
    </w:p>
    <w:p>
      <w:pPr>
        <w:pStyle w:val="FirstParagraph"/>
      </w:pPr>
      <w:r>
        <w:t xml:space="preserve">每个提醒周期生成唯一 dedupe key，例如由 reminder ID 和 fire timestamp 构成。通知创建和 delivery 创建应有唯一约束，防止调度器重入或多 Worker 竞争造成重复通知。用户稍后提醒时，创建新的 snooze fire time，并保留原通知与提醒历史；同一通知不应被重复投递为多个“新提醒”。</w:t>
      </w:r>
    </w:p>
    <w:bookmarkEnd w:id="107"/>
    <w:bookmarkStart w:id="108" w:name="Xdb74fd9f907dd01358609d8d39de231848cb2ad"/>
    <w:p>
      <w:pPr>
        <w:pStyle w:val="Heading2"/>
      </w:pPr>
      <w:r>
        <w:t xml:space="preserve">10.4 静音时段和频率控制</w:t>
      </w:r>
    </w:p>
    <w:p>
      <w:pPr>
        <w:pStyle w:val="FirstParagraph"/>
      </w:pPr>
      <w:r>
        <w:t xml:space="preserve">调度器触发后先检查用户静音时段。如果落在静音时段，按用户偏好推迟到下一个允许时间；投稿官方截止日期和用户指定紧急提醒是否允许穿透静音，应由用户显式配置。相同目标的多条通知可以合并，例如“今天有 3 项任务到期”，但合并不得隐藏关键投稿截止日期。</w:t>
      </w:r>
    </w:p>
    <w:bookmarkEnd w:id="108"/>
    <w:bookmarkStart w:id="109" w:name="X8d5c179e2da108f908ee24ad047ba08dd447ddc"/>
    <w:p>
      <w:pPr>
        <w:pStyle w:val="Heading2"/>
      </w:pPr>
      <w:r>
        <w:t xml:space="preserve">10.5 通知渠道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通知中心和应用内状态，始终可回看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需要用户授权和 Service Worker；设备/浏览器支持存在差异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可用于重要截止日期或用户明确订阅的提醒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桌面原生通知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若封装为 Tauri/Electron，再增加系统通知能力</w:t>
            </w:r>
          </w:p>
        </w:tc>
      </w:tr>
    </w:tbl>
    <w:p>
      <w:pPr>
        <w:pStyle w:val="BodyText"/>
      </w:pPr>
      <w:r>
        <w:t xml:space="preserve">浏览器 Notification API 只能作为增强能力，不能作为服务端提醒机制的替代。浏览器没有权限、设备离线或推送服务不可达时，通知应保留在应用内，并在 UI 显示通道状态。</w:t>
      </w:r>
    </w:p>
    <w:bookmarkEnd w:id="109"/>
    <w:bookmarkEnd w:id="110"/>
    <w:bookmarkStart w:id="114" w:name="Xe01ec8f4e2cd2d8e375e0c824f82cc4deb54b94"/>
    <w:p>
      <w:pPr>
        <w:pStyle w:val="Heading1"/>
      </w:pPr>
      <w:r>
        <w:t xml:space="preserve">11. 外部集成策略</w:t>
      </w:r>
    </w:p>
    <w:bookmarkStart w:id="111" w:name="X0a15679fe739e3a0134830c5fb2bdd6bc5e444c"/>
    <w:p>
      <w:pPr>
        <w:pStyle w:val="Heading2"/>
      </w:pPr>
      <w:r>
        <w:t xml:space="preserve">11.1 MVP：深链优先</w:t>
      </w:r>
    </w:p>
    <w:p>
      <w:pPr>
        <w:pStyle w:val="FirstParagraph"/>
      </w:pPr>
      <w:r>
        <w:t xml:space="preserve">MVP 不需要和 Zotero、Zettlr、GitHub 或实验平台做内容同步。用户可以为任务添加链接，链接保存标签、URL、provider 和可选 externalId。点击后安全地在新标签打开。该做法覆盖大多数“从任务跳到专业工具”的需求，避免处理第三方授权、数据映射和同步冲突。</w:t>
      </w:r>
    </w:p>
    <w:bookmarkEnd w:id="111"/>
    <w:bookmarkStart w:id="112" w:name="X10066282b5db6f6622e46fb1e7bbf876cade8b4"/>
    <w:p>
      <w:pPr>
        <w:pStyle w:val="Heading2"/>
      </w:pPr>
      <w:r>
        <w:t xml:space="preserve">11.2 日历集成</w:t>
      </w:r>
    </w:p>
    <w:p>
      <w:pPr>
        <w:pStyle w:val="FirstParagraph"/>
      </w:pPr>
      <w:r>
        <w:t xml:space="preserve">外部日历双向同步属于第二阶段。建议先支持 ICS 导出或只读导入，再评估 Google Calendar 等 OAuth 集成。双向同步必须设计 external_id、sync_token、来源标识、冲突策略和用户可控的同步范围。同步事件不能自动覆盖本地用户编辑。</w:t>
      </w:r>
    </w:p>
    <w:bookmarkEnd w:id="112"/>
    <w:bookmarkStart w:id="113" w:name="X2327024fb0d7ba8f3f4e6817e970e8778a5c843"/>
    <w:p>
      <w:pPr>
        <w:pStyle w:val="Heading2"/>
      </w:pPr>
      <w:r>
        <w:t xml:space="preserve">11.3 OAuth 与令牌安全</w:t>
      </w:r>
    </w:p>
    <w:p>
      <w:pPr>
        <w:pStyle w:val="FirstParagraph"/>
      </w:pPr>
      <w:r>
        <w:t xml:space="preserve">第三方连接必须使用最小授权范围。令牌不得发送到浏览器可访问的普通 API 响应；应保存在服务端并加密。用户断开集成时，应撤销远端授权（如果提供商支持）并删除本地令牌引用。MVP 只需支持外部链接，不应提前实现空壳 OAuth。</w:t>
      </w:r>
    </w:p>
    <w:bookmarkEnd w:id="113"/>
    <w:bookmarkEnd w:id="114"/>
    <w:bookmarkStart w:id="120" w:name="X130e5a3781c9a42b2c6ce2e406107207dd9e5b8"/>
    <w:p>
      <w:pPr>
        <w:pStyle w:val="Heading2"/>
      </w:pPr>
      <w:r>
        <w:t xml:space="preserve">11.4 会议截止日期参考源：CCF-Deadlines</w:t>
      </w:r>
    </w:p>
    <w:p>
      <w:pPr>
        <w:pStyle w:val="FirstParagraph"/>
      </w:pPr>
      <w:r>
        <w:t xml:space="preserve">CCF-Deadlines（</w:t>
      </w:r>
      <w:hyperlink r:id="rIdCCFDeadlines">
        <w:r>
          <w:rPr>
            <w:rStyle w:val="Hyperlink"/>
          </w:rPr>
          <w:t>https://github.com/ccfddl/ccf-deadlines</w:t>
        </w:r>
      </w:hyperlink>
      <w:r>
        <w:t xml:space="preserve">）作为会议日期的社区维护参考源，用于辅助查找会议、核对投稿节点和生成导入预览，不作为官方时间的唯一依据。发生冲突时，以会议官网或正式征稿通知为准；个人投稿阶段和准备事项仍由用户维护。</w:t>
      </w:r>
    </w:p>
    <w:p>
      <w:pPr>
        <w:pStyle w:val="BodyText"/>
      </w:pPr>
      <w:r>
        <w:t xml:space="preserve">数据映射：从 conference/&lt;类别&gt;/&lt;会议&gt;.yml 读取会议名称、年份、会议链接及各轮 timeline；将 abstract_deadline、deadline、rebuttal_deadline、decision_deadline 分别映射为摘要、全文、答辩和结果通知 Milestone。以会议 ID、年份、轮次和节点类型识别记录，不只按会议简称合并。未发布的 TBD 或缺失字段保持待定，不推算日期，也不创建到期提醒。</w:t>
      </w:r>
    </w:p>
    <w:p>
      <w:pPr>
        <w:pStyle w:val="BodyText"/>
      </w:pPr>
      <w:r>
        <w:t xml:space="preserve">时间处理：保留原始日期、秒精度和 timezone。AoE 与 UTC-12 按固定 UTC−12 偏移解释，可映射为 Etc/GMT+12；PT 使用 America/Los_Angeles 并按对应日期处理夏令时，不一律当作 UTC−8。其他 UTC 偏移按固定偏移处理，不能根据会议地点猜测时区。上游按约定补全的 23:59:59 或 AoE 不能标为官方明确声明；无法确认时，应在预览中说明并请用户核对。</w:t>
      </w:r>
    </w:p>
    <w:p>
      <w:pPr>
        <w:pStyle w:val="BodyText"/>
      </w:pPr>
      <w:r>
        <w:t xml:space="preserve">来源与更新：导入记录应保存数据文件 URL、会议官网 URL、抓取时间和源版本（Git commit SHA），并保留原始节点快照，便于核对和追溯。外部数据更新先展示新旧值、时区及受影响提醒，用户确认后才写入 SubmissionMilestone 并重算提醒；不覆盖用户手动修订，也不将上游删除视为本地删除指令。</w:t>
      </w:r>
    </w:p>
    <w:p>
      <w:pPr>
        <w:pStyle w:val="BodyText"/>
      </w:pPr>
      <w:r>
        <w:t xml:space="preserve">实施边界：MVP 提供来源链接及经用户核对的静态快照或手动导入，不依赖在线抓取才能查看投稿记录。后续按需由服务端只读适配器获取并校验 YAML，缓存最近成功结果；失败时保留快照并显示更新时间，不清空已有节点。核验重点包括 TBD、秒精度、AoE、PT 夏令时、重复导入和用户修订保护。</w:t>
      </w:r>
    </w:p>
    <w:p>
      <w:pPr>
        <w:pStyle w:val="Heading1"/>
      </w:pPr>
      <w:r>
        <w:t xml:space="preserve">12. 身份、安全与隐私</w:t>
      </w:r>
    </w:p>
    <w:bookmarkStart w:id="115" w:name="Xb6519c19eec0e6ec97265c501641b65124492d1"/>
    <w:p>
      <w:pPr>
        <w:pStyle w:val="Heading2"/>
      </w:pPr>
      <w:r>
        <w:t xml:space="preserve">12.1 身份认证</w:t>
      </w:r>
    </w:p>
    <w:p>
      <w:pPr>
        <w:pStyle w:val="FirstParagraph"/>
      </w:pPr>
      <w:r>
        <w:t xml:space="preserve">建议使用成熟 OIDC 提供商或邮箱免密登录。认证后由服务端建立 HttpOnly、Secure、SameSite Cookie Session。对 Cookie 认证写请求实现 CSRF 防护；登录、会话刷新和撤销接口设置速率限制。会话应支持用户主动登出和撤销其他设备会话。</w:t>
      </w:r>
    </w:p>
    <w:bookmarkEnd w:id="115"/>
    <w:bookmarkStart w:id="116" w:name="X4a07d5349e9cd8b35d2d4d9998ecd4238b3f504"/>
    <w:p>
      <w:pPr>
        <w:pStyle w:val="Heading2"/>
      </w:pPr>
      <w:r>
        <w:t xml:space="preserve">12.2 数据隔离</w:t>
      </w:r>
    </w:p>
    <w:p>
      <w:pPr>
        <w:pStyle w:val="FirstParagraph"/>
      </w:pPr>
      <w:r>
        <w:t xml:space="preserve">所有用户业务表包含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。服务端 Repository 层的查询必须附带当前会话用户 ID；重要表可进一步评估 PostgreSQL Row-Level Security，但 RLS 不能替代应用层权限校验。任何资源 ID 不属于当前用户时，返回统一的 404 或权限错误，避免泄露其他用户资源是否存在。</w:t>
      </w:r>
    </w:p>
    <w:bookmarkEnd w:id="116"/>
    <w:bookmarkStart w:id="117" w:name="Xd8d491aa05094f0b05ab6ab43bd88f1422adaca"/>
    <w:p>
      <w:pPr>
        <w:pStyle w:val="Heading2"/>
      </w:pPr>
      <w:r>
        <w:t xml:space="preserve">12.3 AI 数据最小化</w:t>
      </w:r>
    </w:p>
    <w:p>
      <w:pPr>
        <w:pStyle w:val="FirstParagraph"/>
      </w:pPr>
      <w:r>
        <w:t xml:space="preserve">只向模型发送本轮完成任务所需的数据。比如“我今天有哪些任务”只需要当天任务摘要；不应发送整个任务历史。用户外部链接的目标内容不默认抓取。对模型供应商的数据保留、训练使用和区域处理条款应在正式上线前审查，并在产品设置/隐私说明中告知用户。</w:t>
      </w:r>
    </w:p>
    <w:bookmarkEnd w:id="117"/>
    <w:bookmarkStart w:id="118" w:name="X1aca51b54bd54f0b969daf613851e33b8367f74"/>
    <w:p>
      <w:pPr>
        <w:pStyle w:val="Heading2"/>
      </w:pPr>
      <w:r>
        <w:t xml:space="preserve">12.4 应用安全</w:t>
      </w:r>
    </w:p>
    <w:p>
      <w:pPr>
        <w:pStyle w:val="Compact"/>
        <w:numPr>
          <w:ilvl w:val="0"/>
          <w:numId w:val="1002"/>
        </w:numPr>
      </w:pPr>
      <w:r>
        <w:t xml:space="preserve">所有外部 URL 仅允许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或明确需要的</w:t>
      </w:r>
      <w:r>
        <w:t xml:space="preserve"> </w:t>
      </w:r>
      <w:r>
        <w:rPr>
          <w:rStyle w:val="VerbatimChar"/>
        </w:rPr>
        <w:t xml:space="preserve">http</w:t>
      </w:r>
      <w:r>
        <w:t xml:space="preserve">；禁止</w:t>
      </w:r>
      <w:r>
        <w:t xml:space="preserve"> </w:t>
      </w:r>
      <w:r>
        <w:rPr>
          <w:rStyle w:val="VerbatimChar"/>
        </w:rPr>
        <w:t xml:space="preserve">javascript:</w:t>
      </w:r>
      <w:r>
        <w:t xml:space="preserve">、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等危险协议。</w:t>
      </w:r>
    </w:p>
    <w:p>
      <w:pPr>
        <w:pStyle w:val="Compact"/>
        <w:numPr>
          <w:ilvl w:val="0"/>
          <w:numId w:val="1002"/>
        </w:numPr>
      </w:pPr>
      <w:r>
        <w:t xml:space="preserve">对用户文本做输出编码，避免 XSS；Markdown 只在确有需要的输入中使用并进行安全净化。</w:t>
      </w:r>
    </w:p>
    <w:p>
      <w:pPr>
        <w:pStyle w:val="Compact"/>
        <w:numPr>
          <w:ilvl w:val="0"/>
          <w:numId w:val="1002"/>
        </w:numPr>
      </w:pPr>
      <w:r>
        <w:t xml:space="preserve">设置 CSP、HSTS、合理的 CORS 和安全 Cookie 属性。</w:t>
      </w:r>
    </w:p>
    <w:p>
      <w:pPr>
        <w:pStyle w:val="Compact"/>
        <w:numPr>
          <w:ilvl w:val="0"/>
          <w:numId w:val="1002"/>
        </w:numPr>
      </w:pPr>
      <w:r>
        <w:t xml:space="preserve">防止 SSRF：MVP 不提供后端任意 URL 抓取；以后做链接预览必须有域名和 IP 段校验。</w:t>
      </w:r>
    </w:p>
    <w:p>
      <w:pPr>
        <w:pStyle w:val="Compact"/>
        <w:numPr>
          <w:ilvl w:val="0"/>
          <w:numId w:val="1002"/>
        </w:numPr>
      </w:pPr>
      <w:r>
        <w:t xml:space="preserve">对登录、AI、搜索和批量写操作设置速率限制。</w:t>
      </w:r>
    </w:p>
    <w:p>
      <w:pPr>
        <w:pStyle w:val="Compact"/>
        <w:numPr>
          <w:ilvl w:val="0"/>
          <w:numId w:val="1002"/>
        </w:numPr>
      </w:pPr>
      <w:r>
        <w:t xml:space="preserve">AI 工具执行器只能调用白名单内部服务，不能执行任意代码或 SQL。</w:t>
      </w:r>
    </w:p>
    <w:p>
      <w:pPr>
        <w:pStyle w:val="Compact"/>
        <w:numPr>
          <w:ilvl w:val="0"/>
          <w:numId w:val="1002"/>
        </w:numPr>
      </w:pPr>
      <w:r>
        <w:t xml:space="preserve">日志不得记录密码、Cookie、API Token、完整模型密钥或不必要的任务正文。</w:t>
      </w:r>
    </w:p>
    <w:p>
      <w:pPr>
        <w:pStyle w:val="Compact"/>
        <w:numPr>
          <w:ilvl w:val="0"/>
          <w:numId w:val="1002"/>
        </w:numPr>
      </w:pPr>
      <w:r>
        <w:t xml:space="preserve">数据库、备份和传输均应启用加密；密钥由 Secret Manager/KMS 管理。</w:t>
      </w:r>
    </w:p>
    <w:bookmarkEnd w:id="118"/>
    <w:bookmarkStart w:id="119" w:name="X8e0cb06393f1de2b40204da598935075c04f0e6"/>
    <w:p>
      <w:pPr>
        <w:pStyle w:val="Heading2"/>
      </w:pPr>
      <w:r>
        <w:t xml:space="preserve">12.5 数据保留与用户控制</w:t>
      </w:r>
    </w:p>
    <w:p>
      <w:pPr>
        <w:pStyle w:val="FirstParagraph"/>
      </w:pPr>
      <w:r>
        <w:t xml:space="preserve">用户应能够导出自己的任务、日历、投稿和提醒数据，建议提供 JSON/CSV 导出。账户删除需要撤销会话和集成、停止待执行提醒、删除用户业务数据并按隐私政策清理备份。AI 会话的保存周期应短于业务任务数据，且可配置；默认只保存完成当前会话和排查必要问题所需的最小记录。</w:t>
      </w:r>
    </w:p>
    <w:bookmarkEnd w:id="119"/>
    <w:bookmarkEnd w:id="120"/>
    <w:bookmarkStart w:id="125" w:name="X49ebd02073503c5fff0e1174ed4b0cc6de261ec"/>
    <w:p>
      <w:pPr>
        <w:pStyle w:val="Heading1"/>
      </w:pPr>
      <w:r>
        <w:t xml:space="preserve">13. 可观测性、可靠性与运维</w:t>
      </w:r>
    </w:p>
    <w:bookmarkStart w:id="121" w:name="X83945c2842e7cd5be38dc1ce272195dbd7f69b6"/>
    <w:p>
      <w:pPr>
        <w:pStyle w:val="Heading2"/>
      </w:pPr>
      <w:r>
        <w:t xml:space="preserve">13.1 日志、指标和追踪</w:t>
      </w:r>
    </w:p>
    <w:p>
      <w:pPr>
        <w:pStyle w:val="FirstParagraph"/>
      </w:pPr>
      <w:r>
        <w:t xml:space="preserve">日志采用结构化 JSON，包含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、</w:t>
      </w:r>
      <w:r>
        <w:rPr>
          <w:rStyle w:val="VerbatimChar"/>
        </w:rPr>
        <w:t xml:space="preserve">trace_id</w:t>
      </w:r>
      <w:r>
        <w:t xml:space="preserve">、用户内部 ID（非邮箱）、模块、操作、结果和耗时。默认不记录任务完整正文、AI Prompt 或任何认证凭据。跨 API、Worker 和通知提供商的关键流程透传 correlation ID。</w:t>
      </w:r>
    </w:p>
    <w:p>
      <w:pPr>
        <w:pStyle w:val="BodyText"/>
      </w:pPr>
      <w:r>
        <w:t xml:space="preserve">重点指标包括：API 请求量/延迟/错误率；数据库连接池使用率；队列等待长度和最老作业年龄；提醒从</w:t>
      </w:r>
      <w:r>
        <w:t xml:space="preserve"> </w:t>
      </w:r>
      <w:r>
        <w:rPr>
          <w:rStyle w:val="VerbatimChar"/>
        </w:rPr>
        <w:t xml:space="preserve">next_fire_at</w:t>
      </w:r>
      <w:r>
        <w:t xml:space="preserve"> </w:t>
      </w:r>
      <w:r>
        <w:t xml:space="preserve">到实际投递的延迟；通知投递成功率和重试次数；AI 请求耗时、Token 量、失败率、结构化输出校验失败率、Proposal 确认率和执行失败率。</w:t>
      </w:r>
    </w:p>
    <w:bookmarkEnd w:id="121"/>
    <w:bookmarkStart w:id="122" w:name="Xb9edb9919dcfceb2eabc8d767d3577450adcda3"/>
    <w:p>
      <w:pPr>
        <w:pStyle w:val="Heading2"/>
      </w:pPr>
      <w:r>
        <w:t xml:space="preserve">13.2 告警建议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处理重点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Reminder 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到期提醒持续积压或延迟升高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检查调度器、Worker、数据库锁和提供商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 Letter 或连续失败增加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检查作业错误与重试策略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Error 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5xx 比例异常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检查最近发布、依赖和数据库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Saturation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连接池耗尽、慢查询增加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限流、索引和查询计划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Provider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模型请求连续失败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切换供应商/降级为手动模式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Delivery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订阅失效或提供商失败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清理无效订阅并提示用户</w:t>
            </w:r>
          </w:p>
        </w:tc>
      </w:tr>
    </w:tbl>
    <w:bookmarkEnd w:id="122"/>
    <w:bookmarkStart w:id="123" w:name="Xbd1bc1c16746576b0afa4c0ae9de928eed62949"/>
    <w:p>
      <w:pPr>
        <w:pStyle w:val="Heading2"/>
      </w:pPr>
      <w:r>
        <w:t xml:space="preserve">13.3 备份与灾难恢复</w:t>
      </w:r>
    </w:p>
    <w:p>
      <w:pPr>
        <w:pStyle w:val="FirstParagraph"/>
      </w:pPr>
      <w:r>
        <w:t xml:space="preserve">建议托管 PostgreSQL 启用自动备份和时间点恢复（PITR）。初期建议每日备份，并定期验证恢复流程；备份加密并限制访问。首版可以将 RPO 目标设为 24 小时以内，重要性提高后再用 PITR 缩小窗口；RTO 应通过真实恢复演练确定，不应仅在文档中承诺。恢复流程需要检查业务数据、提醒状态和队列作业是否一致，避免恢复后重复发送旧提醒。</w:t>
      </w:r>
    </w:p>
    <w:bookmarkEnd w:id="123"/>
    <w:bookmarkStart w:id="124" w:name="X8b1429181027b43a3b5af33aa70257a13d8404a"/>
    <w:p>
      <w:pPr>
        <w:pStyle w:val="Heading2"/>
      </w:pPr>
      <w:r>
        <w:t xml:space="preserve">13.4 降级策略</w:t>
      </w:r>
    </w:p>
    <w:p>
      <w:pPr>
        <w:pStyle w:val="FirstParagraph"/>
      </w:pPr>
      <w:r>
        <w:t xml:space="preserve">模型服务不可用时，普通任务、日历、投稿和提醒仍应保持可用；AI Command Bar 显示模型暂不可用并保留用户输入。推送服务不可用时，通知留在数据库和应用内通知中心，并继续重试。邮箱服务不可用时不应阻塞任务写入。数据库不可用时，所有写操作应明确失败，不能在前端显示假成功。</w:t>
      </w:r>
    </w:p>
    <w:bookmarkEnd w:id="124"/>
    <w:bookmarkEnd w:id="125"/>
    <w:bookmarkStart w:id="126" w:name="Xce94e5897067f0e34517498948d92c5c462612f"/>
    <w:p>
      <w:pPr>
        <w:pStyle w:val="Heading1"/>
      </w:pPr>
      <w:r>
        <w:t xml:space="preserve">14. 性能与扩展策略</w:t>
      </w:r>
    </w:p>
    <w:p>
      <w:pPr>
        <w:pStyle w:val="FirstParagraph"/>
      </w:pPr>
      <w:r>
        <w:t xml:space="preserve">首版用户量和数据量有限时，PostgreSQL 可以同时承担事务数据、简单全文检索和后台作业表。通过正确索引、分页、限定日历查询范围和合理的连接池即可满足初期使用。不要预先引入 Redis 缓存，因为缓存失效会增加任务和日历一致性复杂度。只有出现明确证据（例如读负载高、队列吞吐不足或多实例协调需求）时再增加缓存或独立消息系统。</w:t>
      </w:r>
    </w:p>
    <w:p>
      <w:pPr>
        <w:pStyle w:val="BodyText"/>
      </w:pPr>
      <w:r>
        <w:t xml:space="preserve">AI 请求不应占用普通 API 的长连接资源。对耗时操作采用 run/proposal 资源加 SSE 进度流；断线后允许通过 GET 查询当前状态。数据库连接池需要限制模型调用过程中的事务持有时间，禁止在等待模型响应期间开启长事务。</w:t>
      </w:r>
    </w:p>
    <w:p>
      <w:pPr>
        <w:pStyle w:val="BodyText"/>
      </w:pPr>
      <w:r>
        <w:t xml:space="preserve">若未来出现多用户组织协作需求，先评估 Workspace/Organization、成员、角色和共享资源模型，再决定多租户边界；当前版本只支持个人空间，不实现实验室级协作权限。若 AI 调用量显著增大，可将 Agent Orchestrator 拆为独立服务，但仍由领域 API 控制工具权限和写入事务。</w:t>
      </w:r>
    </w:p>
    <w:bookmarkEnd w:id="126"/>
    <w:bookmarkStart w:id="131" w:name="X9dd48632e7e6435029e955a3b55ec93d8060129"/>
    <w:p>
      <w:pPr>
        <w:pStyle w:val="Heading1"/>
      </w:pPr>
      <w:r>
        <w:t xml:space="preserve">15. 开发、部署与迁移</w:t>
      </w:r>
    </w:p>
    <w:bookmarkStart w:id="127" w:name="Xefe4c1fd064fa8babd6b7d142acbfee082a992e"/>
    <w:p>
      <w:pPr>
        <w:pStyle w:val="Heading2"/>
      </w:pPr>
      <w:r>
        <w:t xml:space="preserve">15.1 建议代码仓库结构</w:t>
      </w:r>
    </w:p>
    <w:p>
      <w:pPr>
        <w:pStyle w:val="SourceCode"/>
      </w:pPr>
      <w:r>
        <w:rPr>
          <w:rStyle w:val="VerbatimChar"/>
        </w:rPr>
        <w:t xml:space="preserve">research-tasks/</w:t>
      </w:r>
      <w:r>
        <w:br/>
      </w:r>
      <w:r>
        <w:rPr>
          <w:rStyle w:val="VerbatimChar"/>
        </w:rPr>
        <w:t xml:space="preserve">  apps/</w:t>
      </w:r>
      <w:r>
        <w:br/>
      </w:r>
      <w:r>
        <w:rPr>
          <w:rStyle w:val="VerbatimChar"/>
        </w:rPr>
        <w:t xml:space="preserve">    web/                     # React + Vite</w:t>
      </w:r>
      <w:r>
        <w:br/>
      </w:r>
      <w:r>
        <w:rPr>
          <w:rStyle w:val="VerbatimChar"/>
        </w:rPr>
        <w:t xml:space="preserve">    api/                     # NestJS REST API</w:t>
      </w:r>
      <w:r>
        <w:br/>
      </w:r>
      <w:r>
        <w:rPr>
          <w:rStyle w:val="VerbatimChar"/>
        </w:rPr>
        <w:t xml:space="preserve">    worker/                  # 后台作业入口，同仓库领域代码</w:t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  contracts/               # DTO、Zod Schema、API 类型</w:t>
      </w:r>
      <w:r>
        <w:br/>
      </w:r>
      <w:r>
        <w:rPr>
          <w:rStyle w:val="VerbatimChar"/>
        </w:rPr>
        <w:t xml:space="preserve">    domain/                  # 领域类型、枚举、业务规则</w:t>
      </w:r>
      <w:r>
        <w:br/>
      </w:r>
      <w:r>
        <w:rPr>
          <w:rStyle w:val="VerbatimChar"/>
        </w:rPr>
        <w:t xml:space="preserve">    ui/                      # 可复用 UI 组件（可选）</w:t>
      </w:r>
      <w:r>
        <w:br/>
      </w:r>
      <w:r>
        <w:rPr>
          <w:rStyle w:val="VerbatimChar"/>
        </w:rPr>
        <w:t xml:space="preserve">  infra/</w:t>
      </w:r>
      <w:r>
        <w:br/>
      </w:r>
      <w:r>
        <w:rPr>
          <w:rStyle w:val="VerbatimChar"/>
        </w:rPr>
        <w:t xml:space="preserve">    docker/</w:t>
      </w:r>
      <w:r>
        <w:br/>
      </w:r>
      <w:r>
        <w:rPr>
          <w:rStyle w:val="VerbatimChar"/>
        </w:rPr>
        <w:t xml:space="preserve">    migrations/</w:t>
      </w:r>
      <w:r>
        <w:br/>
      </w:r>
      <w:r>
        <w:rPr>
          <w:rStyle w:val="VerbatimChar"/>
        </w:rPr>
        <w:t xml:space="preserve">    deploy/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frontend-design.md</w:t>
      </w:r>
      <w:r>
        <w:br/>
      </w:r>
      <w:r>
        <w:rPr>
          <w:rStyle w:val="VerbatimChar"/>
        </w:rPr>
        <w:t xml:space="preserve">    system-design.md</w:t>
      </w:r>
    </w:p>
    <w:p>
      <w:pPr>
        <w:pStyle w:val="FirstParagraph"/>
      </w:pPr>
      <w:r>
        <w:t xml:space="preserve">采用单仓库可共享 API 契约和类型，但不要让前端直接依赖后端数据库实体。API DTO 应与数据库模型分离，以便内部结构调整不破坏客户端。</w:t>
      </w:r>
    </w:p>
    <w:bookmarkEnd w:id="127"/>
    <w:bookmarkStart w:id="128" w:name="Xef3382722c3d9160256e4172c1c754aa051566e"/>
    <w:p>
      <w:pPr>
        <w:pStyle w:val="Heading2"/>
      </w:pPr>
      <w:r>
        <w:t xml:space="preserve">15.2 环境</w:t>
      </w:r>
    </w:p>
    <w:p>
      <w:pPr>
        <w:pStyle w:val="FirstParagraph"/>
      </w:pPr>
      <w:r>
        <w:t xml:space="preserve">至少设置 Local、Staging、Production 三套环境。每套环境使用独立数据库、认证回调地址、AI Key、推送密钥和第三方 OAuth 配置。Staging 使用脱敏测试数据，不复制真实用户任务。配置通过环境变量和 Secret Manager 注入，不提交到 Git。</w:t>
      </w:r>
    </w:p>
    <w:bookmarkEnd w:id="128"/>
    <w:bookmarkStart w:id="129" w:name="X3742ecb1a6bed8a2d4617b14e0ee051755e14d9"/>
    <w:p>
      <w:pPr>
        <w:pStyle w:val="Heading2"/>
      </w:pPr>
      <w:r>
        <w:t xml:space="preserve">15.3 CI/CD</w:t>
      </w:r>
    </w:p>
    <w:p>
      <w:pPr>
        <w:pStyle w:val="FirstParagraph"/>
      </w:pPr>
      <w:r>
        <w:t xml:space="preserve">每次 Pull Request 执行类型检查、Lint、单元测试、集成测试和前端构建；涉及数据库迁移时在临时数据库或 Staging 执行。主分支构建不可变镜像，先部署 Staging 并执行冒烟测试，再进入 Production。数据库迁移采用向前兼容的 Expand/Contract 方式：先添加兼容字段和新逻辑，再迁移数据，最后移除旧字段。尽量避免应用发布与不可逆数据库变更同时发生。</w:t>
      </w:r>
    </w:p>
    <w:bookmarkEnd w:id="129"/>
    <w:bookmarkStart w:id="130" w:name="Xfda34da108ba191b93c9a6cb23f669647be7c39"/>
    <w:p>
      <w:pPr>
        <w:pStyle w:val="Heading2"/>
      </w:pPr>
      <w:r>
        <w:t xml:space="preserve">15.4 数据迁移</w:t>
      </w:r>
    </w:p>
    <w:p>
      <w:pPr>
        <w:pStyle w:val="FirstParagraph"/>
      </w:pPr>
      <w:r>
        <w:t xml:space="preserve">迁移文件按版本顺序执行，所有迁移可在空数据库完整重建。生产迁移前备份，长时间操作采用分批处理，避免长时间锁表。迁移失败应能识别已执行步骤，不允许自动重复执行非幂等脚本。开发环境可使用种子数据，生产环境禁止默认写入示例任务。</w:t>
      </w:r>
    </w:p>
    <w:bookmarkEnd w:id="130"/>
    <w:bookmarkEnd w:id="131"/>
    <w:bookmarkStart w:id="137" w:name="X5c00d962368e98075c0d677fd4e58d57f40f5f9"/>
    <w:p>
      <w:pPr>
        <w:pStyle w:val="Heading1"/>
      </w:pPr>
      <w:r>
        <w:t xml:space="preserve">16. 测试策略</w:t>
      </w:r>
    </w:p>
    <w:bookmarkStart w:id="132" w:name="Xc1cd7ac1bfa27b703d0d33466bb27eceea6250f"/>
    <w:p>
      <w:pPr>
        <w:pStyle w:val="Heading2"/>
      </w:pPr>
      <w:r>
        <w:t xml:space="preserve">16.1 单元测试</w:t>
      </w:r>
    </w:p>
    <w:p>
      <w:pPr>
        <w:pStyle w:val="FirstParagraph"/>
      </w:pPr>
      <w:r>
        <w:t xml:space="preserve">重点覆盖 Task 状态机、逾期推导、due_at/due_date 时间语义、重复规则、提醒下一次触发时间、静音时段、排程算法、Submission 阶段转换、权限策略和 AI Proposal 状态机。时间测试必须使用可注入 Clock，避免依赖真实系统时间导致测试不稳定。</w:t>
      </w:r>
    </w:p>
    <w:bookmarkEnd w:id="132"/>
    <w:bookmarkStart w:id="133" w:name="Xd389a368d9e6c97bb26a2d76616b2fdc3fffac9"/>
    <w:p>
      <w:pPr>
        <w:pStyle w:val="Heading2"/>
      </w:pPr>
      <w:r>
        <w:t xml:space="preserve">16.2 集成测试</w:t>
      </w:r>
    </w:p>
    <w:p>
      <w:pPr>
        <w:pStyle w:val="FirstParagraph"/>
      </w:pPr>
      <w:r>
        <w:t xml:space="preserve">使用真实 PostgreSQL 测试数据库验证事务、唯一约束、外键、行锁、</w:t>
      </w:r>
      <w:r>
        <w:rPr>
          <w:rStyle w:val="VerbatimChar"/>
        </w:rPr>
        <w:t xml:space="preserve">SKIP LOCKED</w:t>
      </w:r>
      <w:r>
        <w:t xml:space="preserve">、幂等键和并发执行。提醒测试要模拟两个 Worker 并发领取同一到期提醒，验证只产生一条逻辑通知。AI 执行测试应模拟版本冲突、提案过期、重复确认、越权资源 ID 和模型返回非法 JSON。</w:t>
      </w:r>
    </w:p>
    <w:bookmarkEnd w:id="133"/>
    <w:bookmarkStart w:id="134" w:name="Xcfbab3a7c28425390f1ef40481cbb72d5ab1390"/>
    <w:p>
      <w:pPr>
        <w:pStyle w:val="Heading2"/>
      </w:pPr>
      <w:r>
        <w:t xml:space="preserve">16.3 端到端测试</w:t>
      </w:r>
    </w:p>
    <w:p>
      <w:pPr>
        <w:pStyle w:val="FirstParagraph"/>
      </w:pPr>
      <w:r>
        <w:t xml:space="preserve">关键 E2E 场景包括：自然语言创建任务并确认；把不完整事项放入 Inbox；从任务详情延期并检查工作块；创建组会并设置会前提醒；录入带官方时区的投稿截止日期；生成周计划并确认；提醒到期后出现在通知中心；模型服务失败但普通任务仍能使用。</w:t>
      </w:r>
    </w:p>
    <w:bookmarkEnd w:id="134"/>
    <w:bookmarkStart w:id="135" w:name="X17fe8ce5b64045428183e576eb8cff122d26c1a"/>
    <w:p>
      <w:pPr>
        <w:pStyle w:val="Heading2"/>
      </w:pPr>
      <w:r>
        <w:t xml:space="preserve">16.4 安全测试</w:t>
      </w:r>
    </w:p>
    <w:p>
      <w:pPr>
        <w:pStyle w:val="FirstParagraph"/>
      </w:pPr>
      <w:r>
        <w:t xml:space="preserve">测试跨用户资源访问、IDOR、CSRF、XSS、恶意外部链接、Prompt Injection、工具越权、批量操作确认绕过、重复请求以及敏感字段日志泄露。对外部集成测试 token 失效、用户撤销授权和第三方服务超时。</w:t>
      </w:r>
    </w:p>
    <w:bookmarkEnd w:id="135"/>
    <w:bookmarkStart w:id="136" w:name="X08891f9a2e1810dc463d7c49dd5243e2aa24c2c"/>
    <w:p>
      <w:pPr>
        <w:pStyle w:val="Heading2"/>
      </w:pPr>
      <w:r>
        <w:t xml:space="preserve">16.5 验收指标</w:t>
      </w:r>
    </w:p>
    <w:p>
      <w:pPr>
        <w:pStyle w:val="Compact"/>
        <w:numPr>
          <w:ilvl w:val="0"/>
          <w:numId w:val="1003"/>
        </w:numPr>
      </w:pPr>
      <w:r>
        <w:t xml:space="preserve">用户可以在只输入标题的情况下成功创建 Inbox 项。</w:t>
      </w:r>
    </w:p>
    <w:p>
      <w:pPr>
        <w:pStyle w:val="Compact"/>
        <w:numPr>
          <w:ilvl w:val="0"/>
          <w:numId w:val="1003"/>
        </w:numPr>
      </w:pPr>
      <w:r>
        <w:t xml:space="preserve">AI 创建提案未经确认不会修改业务数据。</w:t>
      </w:r>
    </w:p>
    <w:p>
      <w:pPr>
        <w:pStyle w:val="Compact"/>
        <w:numPr>
          <w:ilvl w:val="0"/>
          <w:numId w:val="1003"/>
        </w:numPr>
      </w:pPr>
      <w:r>
        <w:t xml:space="preserve">同一个 Idempotency-Key 重复提交不会产生重复任务。</w:t>
      </w:r>
    </w:p>
    <w:p>
      <w:pPr>
        <w:pStyle w:val="Compact"/>
        <w:numPr>
          <w:ilvl w:val="0"/>
          <w:numId w:val="1003"/>
        </w:numPr>
      </w:pPr>
      <w:r>
        <w:t xml:space="preserve">任务完成或取消后，不会再派发未触发的普通提醒。</w:t>
      </w:r>
    </w:p>
    <w:p>
      <w:pPr>
        <w:pStyle w:val="Compact"/>
        <w:numPr>
          <w:ilvl w:val="0"/>
          <w:numId w:val="1003"/>
        </w:numPr>
      </w:pPr>
      <w:r>
        <w:t xml:space="preserve">重要截止提醒不依赖浏览器标签页保持打开。</w:t>
      </w:r>
    </w:p>
    <w:p>
      <w:pPr>
        <w:pStyle w:val="Compact"/>
        <w:numPr>
          <w:ilvl w:val="0"/>
          <w:numId w:val="1003"/>
        </w:numPr>
      </w:pPr>
      <w:r>
        <w:t xml:space="preserve">跨时区投稿日期在列表、日历和通知中保持一致。</w:t>
      </w:r>
    </w:p>
    <w:p>
      <w:pPr>
        <w:pStyle w:val="Compact"/>
        <w:numPr>
          <w:ilvl w:val="0"/>
          <w:numId w:val="1003"/>
        </w:numPr>
      </w:pPr>
      <w:r>
        <w:t xml:space="preserve">AI 或推送供应商故障不会使核心任务 CRUD 不可用。</w:t>
      </w:r>
    </w:p>
    <w:p>
      <w:pPr>
        <w:pStyle w:val="Compact"/>
        <w:numPr>
          <w:ilvl w:val="0"/>
          <w:numId w:val="1003"/>
        </w:numPr>
      </w:pPr>
      <w:r>
        <w:t xml:space="preserve">所有用户数据查询均遵循服务端所有权边界。</w:t>
      </w:r>
    </w:p>
    <w:bookmarkEnd w:id="136"/>
    <w:bookmarkEnd w:id="137"/>
    <w:bookmarkStart w:id="143" w:name="Xbb2a4266a6ad88f478bf27231861e8c88425355"/>
    <w:p>
      <w:pPr>
        <w:pStyle w:val="Heading1"/>
      </w:pPr>
      <w:r>
        <w:t xml:space="preserve">17. 分阶段实施计划</w:t>
      </w:r>
    </w:p>
    <w:bookmarkStart w:id="138" w:name="phase-0工程基座"/>
    <w:p>
      <w:pPr>
        <w:pStyle w:val="Heading2"/>
      </w:pPr>
      <w:r>
        <w:t xml:space="preserve">Phase 0：工程基座</w:t>
      </w:r>
    </w:p>
    <w:p>
      <w:pPr>
        <w:pStyle w:val="FirstParagraph"/>
      </w:pPr>
      <w:r>
        <w:t xml:space="preserve">完成仓库、环境配置、认证、数据库迁移框架、日志和 CI/CD。建立 API 契约和统一错误格式。输出可登录的空壳应用与 staging 环境。</w:t>
      </w:r>
    </w:p>
    <w:bookmarkEnd w:id="138"/>
    <w:bookmarkStart w:id="139" w:name="phase-1核心任务与日历"/>
    <w:p>
      <w:pPr>
        <w:pStyle w:val="Heading2"/>
      </w:pPr>
      <w:r>
        <w:t xml:space="preserve">Phase 1：核心任务与日历</w:t>
      </w:r>
    </w:p>
    <w:p>
      <w:pPr>
        <w:pStyle w:val="FirstParagraph"/>
      </w:pPr>
      <w:r>
        <w:t xml:space="preserve">实现 Task、Project、CalendarEvent、TaskScheduleBlock、Submission 的基础数据模型和 CRUD。实现 Today、Inbox、Tasks、Calendar、Submissions 页面所需 API。完成基础提醒配置和应用内通知中心。</w:t>
      </w:r>
    </w:p>
    <w:bookmarkEnd w:id="139"/>
    <w:bookmarkStart w:id="140" w:name="phase-2ai-native-入口"/>
    <w:p>
      <w:pPr>
        <w:pStyle w:val="Heading2"/>
      </w:pPr>
      <w:r>
        <w:t xml:space="preserve">Phase 2：AI-native 入口</w:t>
      </w:r>
    </w:p>
    <w:p>
      <w:pPr>
        <w:pStyle w:val="FirstParagraph"/>
      </w:pPr>
      <w:r>
        <w:t xml:space="preserve">实现 AI Command Bar、意图解析、任务查询、自然语言创建、Action Proposal、用户确认执行和审计。首版 AI 不进行自动批量改期，不支持任意代码工具。</w:t>
      </w:r>
    </w:p>
    <w:bookmarkEnd w:id="140"/>
    <w:bookmarkStart w:id="141" w:name="phase-3可靠提醒与基础排程"/>
    <w:p>
      <w:pPr>
        <w:pStyle w:val="Heading2"/>
      </w:pPr>
      <w:r>
        <w:t xml:space="preserve">Phase 3：可靠提醒与基础排程</w:t>
      </w:r>
    </w:p>
    <w:p>
      <w:pPr>
        <w:pStyle w:val="FirstParagraph"/>
      </w:pPr>
      <w:r>
        <w:t xml:space="preserve">实现服务端 Scheduler、Outbox、Worker、Web Push（如目标浏览器支持）、静音规则、重试与死信处理。实现基于规则的空档检测和可确认排程提案。</w:t>
      </w:r>
    </w:p>
    <w:bookmarkEnd w:id="141"/>
    <w:bookmarkStart w:id="142" w:name="phase-4复盘与集成"/>
    <w:p>
      <w:pPr>
        <w:pStyle w:val="Heading2"/>
      </w:pPr>
      <w:r>
        <w:t xml:space="preserve">Phase 4：复盘与集成</w:t>
      </w:r>
    </w:p>
    <w:p>
      <w:pPr>
        <w:pStyle w:val="FirstParagraph"/>
      </w:pPr>
      <w:r>
        <w:t xml:space="preserve">增加每日/每周复盘、任务拆解、轻量外部日历集成和可选邮件通道。根据真实使用指标再决定是否拆分 AI 服务或引入 Redis。</w:t>
      </w:r>
    </w:p>
    <w:bookmarkEnd w:id="142"/>
    <w:bookmarkEnd w:id="143"/>
    <w:bookmarkStart w:id="146" w:name="X804a9162047a03f9884fe61660339e5dcace2f0"/>
    <w:p>
      <w:pPr>
        <w:pStyle w:val="Heading1"/>
      </w:pPr>
      <w:r>
        <w:t xml:space="preserve">18. 关键风险与架构决策记录</w:t>
      </w:r>
    </w:p>
    <w:bookmarkStart w:id="144" w:name="X341c61d6df17e7042a6418b8e3de24d2a39e857"/>
    <w:p>
      <w:pPr>
        <w:pStyle w:val="Heading2"/>
      </w:pPr>
      <w:r>
        <w:t xml:space="preserve">18.1 风险清单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缓解策略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将模糊日期解析错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任务排期错误、错过截止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明确展示假设；必要时追问；用户确认后写入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越权或错误写数据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用户计划被破坏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工具白名单、服务端权限、提案确认、版本校验、审计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浏览器通知不可靠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用户错过提醒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服务端调度、持久化 Outbox、重试、多通道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时区和夏令时错误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投稿或组会时间错位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+ IANA 时区 + 纯日期分离 + 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外部日历同步冲突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事件重复或覆盖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推迟双向同步；保留外部 ID 和冲突策略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成本不可控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使用成本升高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配额、缓存可复用只读摘要、模型路由、限流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系统功能膨胀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偏离轻量定位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以设计总纲评审每项新功能</w:t>
            </w:r>
          </w:p>
        </w:tc>
      </w:tr>
    </w:tbl>
    <w:bookmarkEnd w:id="144"/>
    <w:bookmarkStart w:id="145" w:name="X2443eddddab3b5530e505de93b5f03c49f6b364"/>
    <w:p>
      <w:pPr>
        <w:pStyle w:val="Heading2"/>
      </w:pPr>
      <w:r>
        <w:t xml:space="preserve">18.2 架构决策记录（ADR）</w:t>
      </w:r>
    </w:p>
    <w:p>
      <w:pPr>
        <w:pStyle w:val="FirstParagraph"/>
      </w:pPr>
      <w:r>
        <w:rPr>
          <w:b/>
          <w:bCs/>
        </w:rPr>
        <w:t xml:space="preserve">ADR-001：采用模块化单体而非微服务。</w:t>
      </w:r>
      <w:r>
        <w:t xml:space="preserve"> </w:t>
      </w:r>
      <w:r>
        <w:t xml:space="preserve">原因是首版用户量和业务复杂度尚不足以抵消微服务的部署、事务和运维成本。后续以模块边界为基础按需拆分。</w:t>
      </w:r>
    </w:p>
    <w:p>
      <w:pPr>
        <w:pStyle w:val="BodyText"/>
      </w:pPr>
      <w:r>
        <w:rPr>
          <w:b/>
          <w:bCs/>
        </w:rPr>
        <w:t xml:space="preserve">ADR-002：PostgreSQL 是业务事实来源。</w:t>
      </w:r>
      <w:r>
        <w:t xml:space="preserve"> </w:t>
      </w:r>
      <w:r>
        <w:t xml:space="preserve">所有任务、事件、投稿、提醒、提案和审计数据都以数据库提交结果为准。前端缓存、模型上下文和队列都不是最终事实来源。</w:t>
      </w:r>
    </w:p>
    <w:p>
      <w:pPr>
        <w:pStyle w:val="BodyText"/>
      </w:pPr>
      <w:r>
        <w:rPr>
          <w:b/>
          <w:bCs/>
        </w:rPr>
        <w:t xml:space="preserve">ADR-003：首版不强制引入 Redis。</w:t>
      </w:r>
      <w:r>
        <w:t xml:space="preserve"> </w:t>
      </w:r>
      <w:r>
        <w:t xml:space="preserve">使用 PostgreSQL 索引和持久化作业队列，减少运行依赖；当有可验证的缓存或吞吐需求时再增加。</w:t>
      </w:r>
    </w:p>
    <w:p>
      <w:pPr>
        <w:pStyle w:val="BodyText"/>
      </w:pPr>
      <w:r>
        <w:rPr>
          <w:b/>
          <w:bCs/>
        </w:rPr>
        <w:t xml:space="preserve">ADR-004：AI 写操作必须经过提案和确认。</w:t>
      </w:r>
      <w:r>
        <w:t xml:space="preserve"> </w:t>
      </w:r>
      <w:r>
        <w:t xml:space="preserve">模型输出先成为结构化 Proposal，由服务端验证和用户确认后再执行。AI 不直接写数据库。</w:t>
      </w:r>
    </w:p>
    <w:p>
      <w:pPr>
        <w:pStyle w:val="BodyText"/>
      </w:pPr>
      <w:r>
        <w:rPr>
          <w:b/>
          <w:bCs/>
        </w:rPr>
        <w:t xml:space="preserve">ADR-005：任务截止时间与实际排程分离。</w:t>
      </w:r>
      <w:r>
        <w:t xml:space="preserve"> </w:t>
      </w:r>
      <w:r>
        <w:rPr>
          <w:rStyle w:val="VerbatimChar"/>
        </w:rPr>
        <w:t xml:space="preserve">due_at/due_date</w:t>
      </w:r>
      <w:r>
        <w:t xml:space="preserve"> </w:t>
      </w:r>
      <w:r>
        <w:t xml:space="preserve">表示期限，</w:t>
      </w:r>
      <w:r>
        <w:rPr>
          <w:rStyle w:val="VerbatimChar"/>
        </w:rPr>
        <w:t xml:space="preserve">task_schedule_blocks</w:t>
      </w:r>
      <w:r>
        <w:t xml:space="preserve"> </w:t>
      </w:r>
      <w:r>
        <w:t xml:space="preserve">表示工作计划。一个任务可跨多个时间块完成。</w:t>
      </w:r>
    </w:p>
    <w:p>
      <w:pPr>
        <w:pStyle w:val="BodyText"/>
      </w:pPr>
      <w:r>
        <w:rPr>
          <w:b/>
          <w:bCs/>
        </w:rPr>
        <w:t xml:space="preserve">ADR-006：专业内容保留在专业软件中。</w:t>
      </w:r>
      <w:r>
        <w:t xml:space="preserve"> </w:t>
      </w:r>
      <w:r>
        <w:t xml:space="preserve">本系统只存任务元数据和外部链接，不构建文献库、笔记库、实验平台或代码管理系统。</w:t>
      </w:r>
    </w:p>
    <w:p>
      <w:pPr>
        <w:pStyle w:val="BodyText"/>
      </w:pPr>
      <w:r>
        <w:rPr>
          <w:b/>
          <w:bCs/>
        </w:rPr>
        <w:t xml:space="preserve">ADR-007：提醒由服务端调度。</w:t>
      </w:r>
      <w:r>
        <w:t xml:space="preserve"> </w:t>
      </w:r>
      <w:r>
        <w:t xml:space="preserve">前端本地计时器不能承担可靠提醒职责。使用持久化触发时间、Outbox 和可重试 Worker。</w:t>
      </w:r>
    </w:p>
    <w:bookmarkEnd w:id="145"/>
    <w:bookmarkEnd w:id="146"/>
    <w:bookmarkStart w:id="147" w:name="Xc6622263bd47299b8c1cd415614f2a0c63478cc"/>
    <w:p>
      <w:pPr>
        <w:pStyle w:val="Heading1"/>
      </w:pPr>
      <w:r>
        <w:t xml:space="preserve">19. 待决策事项</w:t>
      </w:r>
    </w:p>
    <w:p>
      <w:pPr>
        <w:pStyle w:val="FirstParagraph"/>
      </w:pPr>
      <w:r>
        <w:t xml:space="preserve">以下事项不影响当前领域模型，但应在正式上线前由产品与工程负责人确定：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认证方案：</w:t>
      </w:r>
      <w:r>
        <w:t xml:space="preserve"> </w:t>
      </w:r>
      <w:r>
        <w:t xml:space="preserve">使用哪一家 OIDC/免密登录服务，是否需要支持组织单点登录。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模型供应商：</w:t>
      </w:r>
      <w:r>
        <w:t xml:space="preserve"> </w:t>
      </w:r>
      <w:r>
        <w:t xml:space="preserve">首发模型、备用模型、数据区域和数据保留策略。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部署区域：</w:t>
      </w:r>
      <w:r>
        <w:t xml:space="preserve"> </w:t>
      </w:r>
      <w:r>
        <w:t xml:space="preserve">API 与数据库部署地区，以及用户所在地区的延迟与数据合规要求。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通知渠道：</w:t>
      </w:r>
      <w:r>
        <w:t xml:space="preserve"> </w:t>
      </w:r>
      <w:r>
        <w:t xml:space="preserve">首发是否启用 Web Push、Email，还是先只做应用内提醒。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日历集成：</w:t>
      </w:r>
      <w:r>
        <w:t xml:space="preserve"> </w:t>
      </w:r>
      <w:r>
        <w:t xml:space="preserve">首发仅手动维护/ICS，还是直接接入 Google Calendar。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重复任务：</w:t>
      </w:r>
      <w:r>
        <w:t xml:space="preserve"> </w:t>
      </w:r>
      <w:r>
        <w:t xml:space="preserve">是否纳入 MVP，若纳入则需要明确修改单次实例和整个系列的语义。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快捷创建：</w:t>
      </w:r>
      <w:r>
        <w:t xml:space="preserve"> </w:t>
      </w:r>
      <w:r>
        <w:t xml:space="preserve">是否允许用户对“只创建 Inbox 项”启用免确认模式。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数据保留：</w:t>
      </w:r>
      <w:r>
        <w:t xml:space="preserve"> </w:t>
      </w:r>
      <w:r>
        <w:t xml:space="preserve">AI 交互日志、审计事件、删除数据和备份的具体保留周期。</w:t>
      </w:r>
    </w:p>
    <w:bookmarkEnd w:id="147"/>
    <w:bookmarkStart w:id="148" w:name="Xa7d9d62ea9fced95a7659cf0acd039fa4432c27"/>
    <w:p>
      <w:pPr>
        <w:pStyle w:val="Heading1"/>
      </w:pPr>
      <w:r>
        <w:t xml:space="preserve">20. 上线前检查清单</w:t>
      </w:r>
    </w:p>
    <w:p>
      <w:pPr>
        <w:pStyle w:val="Compact"/>
        <w:numPr>
          <w:ilvl w:val="0"/>
          <w:numId w:val="1005"/>
        </w:numPr>
      </w:pPr>
      <w:r>
        <w:t xml:space="preserve">☐ 所有业务表均有用户所有权字段，所有 API 都完成权限验证。</w:t>
      </w:r>
    </w:p>
    <w:p>
      <w:pPr>
        <w:pStyle w:val="Compact"/>
        <w:numPr>
          <w:ilvl w:val="0"/>
          <w:numId w:val="1005"/>
        </w:numPr>
      </w:pPr>
      <w:r>
        <w:t xml:space="preserve">☐ 任务、日历、投稿和提醒的时间模型通过时区与夏令时测试。</w:t>
      </w:r>
    </w:p>
    <w:p>
      <w:pPr>
        <w:pStyle w:val="Compact"/>
        <w:numPr>
          <w:ilvl w:val="0"/>
          <w:numId w:val="1005"/>
        </w:numPr>
      </w:pPr>
      <w:r>
        <w:t xml:space="preserve">☐ AI 只可调用白名单工具，模型不能直接访问数据库或任意 URL。</w:t>
      </w:r>
    </w:p>
    <w:p>
      <w:pPr>
        <w:pStyle w:val="Compact"/>
        <w:numPr>
          <w:ilvl w:val="0"/>
          <w:numId w:val="1005"/>
        </w:numPr>
      </w:pPr>
      <w:r>
        <w:t xml:space="preserve">☐ 所有写操作具备幂等与并发控制策略。</w:t>
      </w:r>
    </w:p>
    <w:p>
      <w:pPr>
        <w:pStyle w:val="Compact"/>
        <w:numPr>
          <w:ilvl w:val="0"/>
          <w:numId w:val="1005"/>
        </w:numPr>
      </w:pPr>
      <w:r>
        <w:t xml:space="preserve">☐ AI Proposal 过期、重复确认、拒绝和版本冲突均有测试。</w:t>
      </w:r>
    </w:p>
    <w:p>
      <w:pPr>
        <w:pStyle w:val="Compact"/>
        <w:numPr>
          <w:ilvl w:val="0"/>
          <w:numId w:val="1005"/>
        </w:numPr>
      </w:pPr>
      <w:r>
        <w:t xml:space="preserve">☐ 提醒派发使用服务端 Worker，不依赖浏览器常驻。</w:t>
      </w:r>
    </w:p>
    <w:p>
      <w:pPr>
        <w:pStyle w:val="Compact"/>
        <w:numPr>
          <w:ilvl w:val="0"/>
          <w:numId w:val="1005"/>
        </w:numPr>
      </w:pPr>
      <w:r>
        <w:t xml:space="preserve">☐ Outbox、重试、去重和 Dead Letter 流程通过集成测试。</w:t>
      </w:r>
    </w:p>
    <w:p>
      <w:pPr>
        <w:pStyle w:val="Compact"/>
        <w:numPr>
          <w:ilvl w:val="0"/>
          <w:numId w:val="1005"/>
        </w:numPr>
      </w:pPr>
      <w:r>
        <w:t xml:space="preserve">☐ 模型与第三方服务故障不会阻断核心任务管理。</w:t>
      </w:r>
    </w:p>
    <w:p>
      <w:pPr>
        <w:pStyle w:val="Compact"/>
        <w:numPr>
          <w:ilvl w:val="0"/>
          <w:numId w:val="1005"/>
        </w:numPr>
      </w:pPr>
      <w:r>
        <w:t xml:space="preserve">☐ 日志脱敏、密钥管理、备份、恢复演练完成。</w:t>
      </w:r>
    </w:p>
    <w:p>
      <w:pPr>
        <w:pStyle w:val="Compact"/>
        <w:numPr>
          <w:ilvl w:val="0"/>
          <w:numId w:val="1005"/>
        </w:numPr>
      </w:pPr>
      <w:r>
        <w:t xml:space="preserve">☐ 用户数据导出、删除和隐私说明完成。</w:t>
      </w:r>
    </w:p>
    <w:p>
      <w:pPr>
        <w:pStyle w:val="Compact"/>
        <w:numPr>
          <w:ilvl w:val="0"/>
          <w:numId w:val="1005"/>
        </w:numPr>
      </w:pPr>
      <w:r>
        <w:t xml:space="preserve">☐ Staging 与 Production 配置隔离，数据库迁移有回滚/前向修复方案。</w:t>
      </w:r>
    </w:p>
    <w:p>
      <w:pPr>
        <w:pStyle w:val="Compact"/>
        <w:numPr>
          <w:ilvl w:val="0"/>
          <w:numId w:val="1005"/>
        </w:numPr>
      </w:pPr>
      <w:r>
        <w:t xml:space="preserve">☐ 前端交互遵守“安静、轻量、低干扰”的设计总纲。</w:t>
      </w:r>
    </w:p>
    <w:p>
      <w:r>
        <w:pict>
          <v:rect style="width:0;height:1.5pt" o:hralign="center" o:hrstd="t" o:hr="t"/>
        </w:pict>
      </w:r>
    </w:p>
    <w:bookmarkEnd w:id="148"/>
    <w:bookmarkStart w:id="149" w:name="附录-a与前端设计规范的关键对齐"/>
    <w:p>
      <w:pPr>
        <w:pStyle w:val="Heading1"/>
      </w:pPr>
      <w:r>
        <w:t xml:space="preserve">附录 A：与前端设计规范的关键对齐</w:t>
      </w:r>
    </w:p>
    <w:p>
      <w:pPr>
        <w:pStyle w:val="FirstParagraph"/>
      </w:pPr>
      <w:r>
        <w:t xml:space="preserve">前端规范中的</w:t>
      </w:r>
      <w:r>
        <w:t xml:space="preserve"> </w:t>
      </w:r>
      <w:r>
        <w:rPr>
          <w:rStyle w:val="VerbatimChar"/>
        </w:rPr>
        <w:t xml:space="preserve">Task.startAt</w:t>
      </w:r>
      <w:r>
        <w:t xml:space="preserve"> </w:t>
      </w:r>
      <w:r>
        <w:t xml:space="preserve">不应在数据库中直接作为任务唯一的开始时间字段。如果任务允许被拆分成多个工作块，数据库的规范模型应为</w:t>
      </w:r>
      <w:r>
        <w:t xml:space="preserve"> </w:t>
      </w:r>
      <w:r>
        <w:rPr>
          <w:rStyle w:val="VerbatimChar"/>
        </w:rPr>
        <w:t xml:space="preserve">TaskScheduleBlock.startsAt/endsAt</w:t>
      </w:r>
      <w:r>
        <w:t xml:space="preserve">。为了降低前端开发复杂度，API 可以在任务摘要中返回</w:t>
      </w:r>
      <w:r>
        <w:t xml:space="preserve"> </w:t>
      </w:r>
      <w:r>
        <w:rPr>
          <w:rStyle w:val="VerbatimChar"/>
        </w:rPr>
        <w:t xml:space="preserve">nextScheduledStartAt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primaryScheduleBlock</w:t>
      </w:r>
      <w:r>
        <w:t xml:space="preserve"> </w:t>
      </w:r>
      <w:r>
        <w:t xml:space="preserve">作为便利字段；完整日历仍以</w:t>
      </w:r>
      <w:r>
        <w:t xml:space="preserve"> </w:t>
      </w:r>
      <w:r>
        <w:rPr>
          <w:rStyle w:val="VerbatimChar"/>
        </w:rPr>
        <w:t xml:space="preserve">scheduleBlocks</w:t>
      </w:r>
      <w:r>
        <w:t xml:space="preserve"> </w:t>
      </w:r>
      <w:r>
        <w:t xml:space="preserve">为准。</w:t>
      </w:r>
    </w:p>
    <w:p>
      <w:pPr>
        <w:pStyle w:val="BodyText"/>
      </w:pPr>
      <w:r>
        <w:t xml:space="preserve">前端规范中的</w:t>
      </w:r>
      <w:r>
        <w:t xml:space="preserve"> </w:t>
      </w:r>
      <w:r>
        <w:rPr>
          <w:rStyle w:val="VerbatimChar"/>
        </w:rPr>
        <w:t xml:space="preserve">Task.dueAt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Task.dueDate</w:t>
      </w:r>
      <w:r>
        <w:t xml:space="preserve"> </w:t>
      </w:r>
      <w:r>
        <w:t xml:space="preserve">应区分精确时刻和纯日期。CalendarEvent 是独立实体；组会不是 Task，但可以关联会前准备 Task。Submission 是轻量阶段追踪记录；它只管理关键日期和外部链接，不保存论文文件或审稿内容。</w:t>
      </w:r>
    </w:p>
    <w:p>
      <w:pPr>
        <w:pStyle w:val="BodyText"/>
      </w:pPr>
      <w:r>
        <w:t xml:space="preserve">前端使用 TanStack Query 管理服务端状态，后端 API 的版本号和时间语义应稳定。AI Command Bar 不能直接将模型回复当作资源数据，必须根据 Proposal ID 获取经过服务端校验的操作预览。</w:t>
      </w:r>
    </w:p>
    <w:bookmarkEnd w:id="149"/>
    <w:bookmarkStart w:id="150" w:name="附录-b核心系统不变量"/>
    <w:p>
      <w:pPr>
        <w:pStyle w:val="Heading1"/>
      </w:pPr>
      <w:r>
        <w:t xml:space="preserve">附录 B：核心系统不变量</w:t>
      </w:r>
    </w:p>
    <w:p>
      <w:pPr>
        <w:pStyle w:val="Compact"/>
        <w:numPr>
          <w:ilvl w:val="0"/>
          <w:numId w:val="1006"/>
        </w:numPr>
      </w:pPr>
      <w:r>
        <w:t xml:space="preserve">PostgreSQL 中已提交的业务记录是唯一事实来源。</w:t>
      </w:r>
    </w:p>
    <w:p>
      <w:pPr>
        <w:pStyle w:val="Compact"/>
        <w:numPr>
          <w:ilvl w:val="0"/>
          <w:numId w:val="1006"/>
        </w:numPr>
      </w:pPr>
      <w:r>
        <w:t xml:space="preserve">任意用户只能读取和修改自己拥有的资源。</w:t>
      </w:r>
    </w:p>
    <w:p>
      <w:pPr>
        <w:pStyle w:val="Compact"/>
        <w:numPr>
          <w:ilvl w:val="0"/>
          <w:numId w:val="1006"/>
        </w:numPr>
      </w:pPr>
      <w:r>
        <w:t xml:space="preserve">AI 模型不能直接访问数据库、执行任意代码或调用任意 URL。</w:t>
      </w:r>
    </w:p>
    <w:p>
      <w:pPr>
        <w:pStyle w:val="Compact"/>
        <w:numPr>
          <w:ilvl w:val="0"/>
          <w:numId w:val="1006"/>
        </w:numPr>
      </w:pPr>
      <w:r>
        <w:t xml:space="preserve">AI 写操作只有在提案被确认且服务端校验通过后才执行。</w:t>
      </w:r>
    </w:p>
    <w:p>
      <w:pPr>
        <w:pStyle w:val="Compact"/>
        <w:numPr>
          <w:ilvl w:val="0"/>
          <w:numId w:val="1006"/>
        </w:numPr>
      </w:pPr>
      <w:r>
        <w:t xml:space="preserve">截止时间与工作块时间是不同概念，不可混用。</w:t>
      </w:r>
    </w:p>
    <w:p>
      <w:pPr>
        <w:pStyle w:val="Compact"/>
        <w:numPr>
          <w:ilvl w:val="0"/>
          <w:numId w:val="1006"/>
        </w:numPr>
      </w:pPr>
      <w:r>
        <w:t xml:space="preserve">时间点使用 UTC 存储并保留 IANA 时区语义；纯日期使用 DATE。</w:t>
      </w:r>
    </w:p>
    <w:p>
      <w:pPr>
        <w:pStyle w:val="Compact"/>
        <w:numPr>
          <w:ilvl w:val="0"/>
          <w:numId w:val="1006"/>
        </w:numPr>
      </w:pPr>
      <w:r>
        <w:t xml:space="preserve">提醒投递由服务端持久化调度，并具备去重和重试能力。</w:t>
      </w:r>
    </w:p>
    <w:p>
      <w:pPr>
        <w:pStyle w:val="Compact"/>
        <w:numPr>
          <w:ilvl w:val="0"/>
          <w:numId w:val="1006"/>
        </w:numPr>
      </w:pPr>
      <w:r>
        <w:t xml:space="preserve">外部专业内容不复制到本系统，只保存必要链接和标识。</w:t>
      </w:r>
    </w:p>
    <w:p>
      <w:pPr>
        <w:pStyle w:val="Compact"/>
        <w:numPr>
          <w:ilvl w:val="0"/>
          <w:numId w:val="1006"/>
        </w:numPr>
      </w:pPr>
      <w:r>
        <w:t xml:space="preserve">核心任务管理不能依赖模型供应商或推送供应商持续可用。</w:t>
      </w:r>
    </w:p>
    <w:p>
      <w:pPr>
        <w:pStyle w:val="Compact"/>
        <w:numPr>
          <w:ilvl w:val="0"/>
          <w:numId w:val="1006"/>
        </w:numPr>
      </w:pPr>
      <w:r>
        <w:t xml:space="preserve">所有自动化建议都必须可解释、可忽略，并在写入前尊重用户权限。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最终原则：AI 承担组织工作的复杂性，业务系统保证数据正确性，界面保持安静，用户保留最终控制权。</w:t>
      </w:r>
    </w:p>
    <w:bookmarkEnd w:id="150"/>
    <w:sectPr>
      <w:headerReference r:id="rId9" w:type="default"/>
      <w:footerReference r:id="rId10" w:type="default"/>
      <w:pgSz w:h="16834" w:w="11909"/>
      <w:pgMar w:bottom="1037" w:footer="504" w:header="504" w:left="1123" w:right="1123" w:top="10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94A3B8"/>
        <w:sz w:val="16"/>
      </w:rPr>
      <w:t xml:space="preserve">Research Tasks  ·  Internal Design Baseline  ·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8E1EC"/>
      </w:pBdr>
    </w:pPr>
    <w:r>
      <w:rPr>
        <w:rFonts w:ascii="Noto Sans CJK SC" w:hAnsi="Noto Sans CJK SC" w:eastAsia="Noto Sans CJK SC"/>
        <w:color w:val="7B8794"/>
        <w:sz w:val="16"/>
      </w:rPr>
      <w:t>RESEARCH TASKS  /  系统设计文档  /  V1.0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80" w:line="283" w:lineRule="auto"/>
    </w:pPr>
    <w:rPr>
      <w:rFonts w:ascii="Noto Sans CJK SC" w:eastAsia="Noto Sans CJK SC" w:hAnsi="Noto Sans CJK SC"/>
      <w:color w:val="263445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80" w:before="120" w:line="259" w:lineRule="auto"/>
      <w:jc w:val="center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72B4D"/>
      <w:sz w:val="5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80" w:before="120" w:line="259" w:lineRule="auto"/>
      <w:jc w:val="center"/>
    </w:pPr>
    <w:rPr>
      <w:rFonts w:ascii="Noto Sans CJK SC" w:eastAsia="Noto Sans CJK SC" w:hAnsi="Noto Sans CJK SC"/>
      <w:b w:val="0"/>
      <w:color w:val="64748B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40" w:line="252" w:lineRule="auto"/>
    </w:pPr>
    <w:rPr>
      <w:rFonts w:ascii="Noto Sans CJK SC" w:eastAsia="Noto Sans CJK SC" w:hAnsi="Noto Sans CJK SC"/>
      <w:color w:val="263445"/>
      <w:sz w:val="16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Mono CJK SC" w:eastAsia="Noto Sans Mono CJK SC" w:hAnsi="Noto Sans Mono CJK SC"/>
      <w:color w:val="334155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41" Target="media/rId41.png" /><Relationship Type="http://schemas.openxmlformats.org/officeDocument/2006/relationships/image" Id="rId50" Target="media/rId50.png" /><Relationship Type="http://schemas.openxmlformats.org/officeDocument/2006/relationships/image" Id="rId45" Target="media/rId45.png" /><Relationship Type="http://schemas.openxmlformats.org/officeDocument/2006/relationships/image" Id="rId32" Target="media/rId32.png" /><Relationship Id="rIdCCFDeadlines" Type="http://schemas.openxmlformats.org/officeDocument/2006/relationships/hyperlink" Target="https://github.com/ccfddl/ccf-deadlines" TargetMode="Externa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Tasks</dc:title>
  <dc:creator>产品与工程设计</dc:creator>
  <cp:keywords/>
  <dcterms:created xsi:type="dcterms:W3CDTF">2026-10-30T04:08:09Z</dcterms:created>
  <dcterms:modified xsi:type="dcterms:W3CDTF">2026-10-30T04:08:09Z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2026-10-30</vt:lpwstr>
  </property>
  <property fmtid="{D5CDD505-2E9C-101B-9397-08002B2CF9AE}" pid="3" name="subtitle">
    <vt:lpwstr>AI-native 科研任务管理工具系统设计文档</vt:lpwstr>
  </property>
</Properties>
</file>