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</w:t>
      </w:r>
      <w:r>
        <w:fldChar w:fldCharType="begin"/>
      </w:r>
      <w:r>
        <w:instrText xml:space="preserve"> HYPERLINK "https://www.csdn.net/article/2015-01-20/2823621-android-performance-patterns" </w:instrText>
      </w:r>
      <w:r>
        <w:fldChar w:fldCharType="separate"/>
      </w:r>
      <w:r>
        <w:rPr>
          <w:rStyle w:val="3"/>
        </w:rPr>
        <w:t>Android性能优化系列</w:t>
      </w:r>
      <w: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D1E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2018-03-28T09:17:02Z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