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3A" w:rsidRDefault="00FB4B41">
      <w:pPr>
        <w:spacing w:beforeLines="100" w:before="312" w:afterLines="100" w:after="312" w:line="360" w:lineRule="auto"/>
        <w:jc w:val="center"/>
        <w:rPr>
          <w:rFonts w:ascii="黑体" w:eastAsia="黑体" w:hAnsi="黑体"/>
          <w:b/>
          <w:sz w:val="44"/>
          <w:szCs w:val="44"/>
        </w:rPr>
      </w:pPr>
      <w:r>
        <w:rPr>
          <w:rFonts w:ascii="黑体" w:eastAsia="黑体" w:hAnsi="黑体" w:hint="eastAsia"/>
          <w:b/>
          <w:sz w:val="44"/>
          <w:szCs w:val="44"/>
        </w:rPr>
        <w:t>黑龙江工商学院毕业论文(设计)开题报告</w:t>
      </w:r>
    </w:p>
    <w:tbl>
      <w:tblPr>
        <w:tblW w:w="95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505"/>
        <w:gridCol w:w="1815"/>
        <w:gridCol w:w="3243"/>
      </w:tblGrid>
      <w:tr w:rsidR="0000003A">
        <w:trPr>
          <w:trHeight w:val="567"/>
          <w:jc w:val="center"/>
        </w:trPr>
        <w:tc>
          <w:tcPr>
            <w:tcW w:w="1951" w:type="dxa"/>
            <w:vAlign w:val="center"/>
          </w:tcPr>
          <w:p w:rsidR="0000003A" w:rsidRDefault="00FB4B41">
            <w:pPr>
              <w:jc w:val="center"/>
              <w:rPr>
                <w:kern w:val="0"/>
                <w:sz w:val="24"/>
                <w:szCs w:val="24"/>
              </w:rPr>
            </w:pPr>
            <w:r>
              <w:rPr>
                <w:kern w:val="0"/>
                <w:sz w:val="24"/>
                <w:szCs w:val="24"/>
              </w:rPr>
              <w:t>姓</w:t>
            </w:r>
            <w:r>
              <w:rPr>
                <w:rFonts w:hint="eastAsia"/>
                <w:kern w:val="0"/>
                <w:sz w:val="24"/>
                <w:szCs w:val="24"/>
              </w:rPr>
              <w:t xml:space="preserve">  </w:t>
            </w:r>
            <w:r>
              <w:rPr>
                <w:kern w:val="0"/>
                <w:sz w:val="24"/>
                <w:szCs w:val="24"/>
              </w:rPr>
              <w:t>名</w:t>
            </w:r>
          </w:p>
        </w:tc>
        <w:tc>
          <w:tcPr>
            <w:tcW w:w="2505" w:type="dxa"/>
            <w:vAlign w:val="center"/>
          </w:tcPr>
          <w:p w:rsidR="0000003A" w:rsidRPr="001D7B87" w:rsidRDefault="0007149C">
            <w:pPr>
              <w:jc w:val="center"/>
              <w:rPr>
                <w:kern w:val="0"/>
                <w:sz w:val="24"/>
                <w:szCs w:val="24"/>
              </w:rPr>
            </w:pPr>
            <w:r>
              <w:rPr>
                <w:rFonts w:ascii="宋体" w:hAnsi="宋体" w:hint="eastAsia"/>
                <w:sz w:val="24"/>
                <w:szCs w:val="24"/>
              </w:rPr>
              <w:t>XXXX</w:t>
            </w:r>
          </w:p>
        </w:tc>
        <w:tc>
          <w:tcPr>
            <w:tcW w:w="1815" w:type="dxa"/>
            <w:vAlign w:val="center"/>
          </w:tcPr>
          <w:p w:rsidR="0000003A" w:rsidRDefault="00FB4B41">
            <w:pPr>
              <w:jc w:val="center"/>
              <w:rPr>
                <w:kern w:val="0"/>
                <w:sz w:val="28"/>
                <w:szCs w:val="28"/>
              </w:rPr>
            </w:pPr>
            <w:r>
              <w:rPr>
                <w:kern w:val="0"/>
                <w:sz w:val="24"/>
                <w:szCs w:val="24"/>
              </w:rPr>
              <w:t>学</w:t>
            </w:r>
            <w:r>
              <w:rPr>
                <w:rFonts w:hint="eastAsia"/>
                <w:kern w:val="0"/>
                <w:sz w:val="24"/>
                <w:szCs w:val="24"/>
              </w:rPr>
              <w:t xml:space="preserve">  </w:t>
            </w:r>
            <w:r>
              <w:rPr>
                <w:kern w:val="0"/>
                <w:sz w:val="24"/>
                <w:szCs w:val="24"/>
              </w:rPr>
              <w:t>号</w:t>
            </w:r>
          </w:p>
        </w:tc>
        <w:tc>
          <w:tcPr>
            <w:tcW w:w="3243" w:type="dxa"/>
            <w:vAlign w:val="center"/>
          </w:tcPr>
          <w:p w:rsidR="0000003A" w:rsidRPr="001D7B87" w:rsidRDefault="0007149C">
            <w:pPr>
              <w:jc w:val="center"/>
              <w:rPr>
                <w:rFonts w:ascii="宋体" w:hAnsi="宋体"/>
                <w:sz w:val="24"/>
                <w:szCs w:val="24"/>
              </w:rPr>
            </w:pPr>
            <w:r>
              <w:rPr>
                <w:rFonts w:ascii="宋体" w:hAnsi="宋体" w:hint="eastAsia"/>
                <w:sz w:val="24"/>
                <w:szCs w:val="24"/>
              </w:rPr>
              <w:t>XXXXXXX</w:t>
            </w:r>
          </w:p>
        </w:tc>
      </w:tr>
      <w:tr w:rsidR="0000003A">
        <w:trPr>
          <w:trHeight w:val="567"/>
          <w:jc w:val="center"/>
        </w:trPr>
        <w:tc>
          <w:tcPr>
            <w:tcW w:w="1951" w:type="dxa"/>
            <w:vAlign w:val="center"/>
          </w:tcPr>
          <w:p w:rsidR="0000003A" w:rsidRDefault="00FB4B41">
            <w:pPr>
              <w:jc w:val="center"/>
              <w:rPr>
                <w:kern w:val="0"/>
                <w:sz w:val="24"/>
                <w:szCs w:val="24"/>
              </w:rPr>
            </w:pPr>
            <w:r>
              <w:rPr>
                <w:rFonts w:hint="eastAsia"/>
                <w:kern w:val="0"/>
                <w:sz w:val="24"/>
                <w:szCs w:val="24"/>
              </w:rPr>
              <w:t>专业班级</w:t>
            </w:r>
          </w:p>
        </w:tc>
        <w:tc>
          <w:tcPr>
            <w:tcW w:w="2505" w:type="dxa"/>
            <w:vAlign w:val="center"/>
          </w:tcPr>
          <w:p w:rsidR="0000003A" w:rsidRPr="001D7B87" w:rsidRDefault="00FB4B41" w:rsidP="005B04F9">
            <w:pPr>
              <w:jc w:val="center"/>
              <w:rPr>
                <w:kern w:val="0"/>
                <w:sz w:val="24"/>
                <w:szCs w:val="24"/>
              </w:rPr>
            </w:pPr>
            <w:r w:rsidRPr="001D7B87">
              <w:rPr>
                <w:rFonts w:ascii="宋体" w:hAnsi="宋体" w:hint="eastAsia"/>
                <w:sz w:val="24"/>
                <w:szCs w:val="24"/>
              </w:rPr>
              <w:t>计算机科学与技术</w:t>
            </w:r>
            <w:r w:rsidR="005B04F9">
              <w:rPr>
                <w:rFonts w:ascii="宋体" w:hAnsi="宋体" w:hint="eastAsia"/>
                <w:sz w:val="24"/>
                <w:szCs w:val="24"/>
              </w:rPr>
              <w:t>X</w:t>
            </w:r>
            <w:r w:rsidR="00956CA8">
              <w:rPr>
                <w:rStyle w:val="a7"/>
              </w:rPr>
            </w:r>
            <w:r w:rsidR="001D7B87" w:rsidRPr="001D7B87">
              <w:rPr>
                <w:rFonts w:ascii="宋体" w:hAnsi="宋体" w:hint="eastAsia"/>
                <w:sz w:val="24"/>
                <w:szCs w:val="24"/>
              </w:rPr>
              <w:t>班</w:t>
            </w:r>
          </w:p>
        </w:tc>
        <w:tc>
          <w:tcPr>
            <w:tcW w:w="1815" w:type="dxa"/>
            <w:vAlign w:val="center"/>
          </w:tcPr>
          <w:p w:rsidR="0000003A" w:rsidRDefault="00FB4B41">
            <w:pPr>
              <w:jc w:val="center"/>
              <w:rPr>
                <w:kern w:val="0"/>
                <w:sz w:val="24"/>
                <w:szCs w:val="24"/>
              </w:rPr>
            </w:pPr>
            <w:r>
              <w:rPr>
                <w:rFonts w:hint="eastAsia"/>
                <w:kern w:val="0"/>
                <w:sz w:val="24"/>
                <w:szCs w:val="24"/>
              </w:rPr>
              <w:t>学</w:t>
            </w:r>
            <w:r>
              <w:rPr>
                <w:rFonts w:hint="eastAsia"/>
                <w:kern w:val="0"/>
                <w:sz w:val="24"/>
                <w:szCs w:val="24"/>
              </w:rPr>
              <w:t xml:space="preserve"> </w:t>
            </w:r>
            <w:r>
              <w:rPr>
                <w:kern w:val="0"/>
                <w:sz w:val="24"/>
                <w:szCs w:val="24"/>
              </w:rPr>
              <w:t xml:space="preserve"> </w:t>
            </w:r>
            <w:r>
              <w:rPr>
                <w:rFonts w:hint="eastAsia"/>
                <w:kern w:val="0"/>
                <w:sz w:val="24"/>
                <w:szCs w:val="24"/>
              </w:rPr>
              <w:t>院</w:t>
            </w:r>
          </w:p>
        </w:tc>
        <w:tc>
          <w:tcPr>
            <w:tcW w:w="3243" w:type="dxa"/>
            <w:vAlign w:val="center"/>
          </w:tcPr>
          <w:p w:rsidR="0000003A" w:rsidRPr="001D7B87" w:rsidRDefault="0007149C">
            <w:pPr>
              <w:jc w:val="center"/>
              <w:rPr>
                <w:rFonts w:ascii="宋体" w:hAnsi="宋体"/>
                <w:sz w:val="24"/>
                <w:szCs w:val="24"/>
              </w:rPr>
            </w:pPr>
            <w:r>
              <w:rPr>
                <w:rFonts w:ascii="宋体" w:hAnsi="宋体" w:hint="eastAsia"/>
                <w:sz w:val="24"/>
                <w:szCs w:val="24"/>
              </w:rPr>
              <w:t>计算机与网络空间安全学院</w:t>
            </w:r>
          </w:p>
        </w:tc>
      </w:tr>
      <w:tr w:rsidR="0000003A">
        <w:trPr>
          <w:trHeight w:val="567"/>
          <w:jc w:val="center"/>
        </w:trPr>
        <w:tc>
          <w:tcPr>
            <w:tcW w:w="1951" w:type="dxa"/>
            <w:vAlign w:val="center"/>
          </w:tcPr>
          <w:p w:rsidR="0000003A" w:rsidRDefault="00FB4B41">
            <w:pPr>
              <w:jc w:val="center"/>
              <w:rPr>
                <w:kern w:val="0"/>
                <w:sz w:val="24"/>
                <w:szCs w:val="24"/>
              </w:rPr>
            </w:pPr>
            <w:r>
              <w:rPr>
                <w:rFonts w:hint="eastAsia"/>
                <w:kern w:val="0"/>
                <w:sz w:val="24"/>
                <w:szCs w:val="24"/>
              </w:rPr>
              <w:t>指导教师</w:t>
            </w:r>
          </w:p>
        </w:tc>
        <w:tc>
          <w:tcPr>
            <w:tcW w:w="2505" w:type="dxa"/>
            <w:vAlign w:val="center"/>
          </w:tcPr>
          <w:p w:rsidR="0000003A" w:rsidRPr="001D7B87" w:rsidRDefault="00FB4B41">
            <w:pPr>
              <w:jc w:val="center"/>
              <w:rPr>
                <w:kern w:val="0"/>
                <w:sz w:val="24"/>
                <w:szCs w:val="24"/>
              </w:rPr>
            </w:pPr>
            <w:proofErr w:type="gramStart"/>
            <w:r w:rsidRPr="001D7B87">
              <w:rPr>
                <w:rFonts w:ascii="宋体" w:hAnsi="宋体" w:hint="eastAsia"/>
                <w:sz w:val="24"/>
                <w:szCs w:val="24"/>
              </w:rPr>
              <w:t>赵常松</w:t>
            </w:r>
            <w:proofErr w:type="gramEnd"/>
          </w:p>
        </w:tc>
        <w:tc>
          <w:tcPr>
            <w:tcW w:w="1815" w:type="dxa"/>
            <w:vAlign w:val="center"/>
          </w:tcPr>
          <w:p w:rsidR="0000003A" w:rsidRDefault="00FB4B41">
            <w:pPr>
              <w:jc w:val="center"/>
              <w:rPr>
                <w:kern w:val="0"/>
                <w:sz w:val="24"/>
                <w:szCs w:val="24"/>
              </w:rPr>
            </w:pPr>
            <w:r>
              <w:rPr>
                <w:rFonts w:hint="eastAsia"/>
                <w:kern w:val="0"/>
                <w:sz w:val="24"/>
                <w:szCs w:val="24"/>
              </w:rPr>
              <w:t>职</w:t>
            </w:r>
            <w:r>
              <w:rPr>
                <w:rFonts w:hint="eastAsia"/>
                <w:kern w:val="0"/>
                <w:sz w:val="24"/>
                <w:szCs w:val="24"/>
              </w:rPr>
              <w:t xml:space="preserve"> </w:t>
            </w:r>
            <w:r>
              <w:rPr>
                <w:kern w:val="0"/>
                <w:sz w:val="24"/>
                <w:szCs w:val="24"/>
              </w:rPr>
              <w:t xml:space="preserve"> </w:t>
            </w:r>
            <w:r>
              <w:rPr>
                <w:rFonts w:hint="eastAsia"/>
                <w:kern w:val="0"/>
                <w:sz w:val="24"/>
                <w:szCs w:val="24"/>
              </w:rPr>
              <w:t>称</w:t>
            </w:r>
          </w:p>
        </w:tc>
        <w:tc>
          <w:tcPr>
            <w:tcW w:w="3243" w:type="dxa"/>
            <w:vAlign w:val="center"/>
          </w:tcPr>
          <w:p w:rsidR="0000003A" w:rsidRPr="001D7B87" w:rsidRDefault="00FB4B41">
            <w:pPr>
              <w:jc w:val="center"/>
              <w:rPr>
                <w:rFonts w:ascii="宋体" w:hAnsi="宋体"/>
                <w:sz w:val="24"/>
                <w:szCs w:val="24"/>
              </w:rPr>
            </w:pPr>
            <w:r w:rsidRPr="001D7B87">
              <w:rPr>
                <w:rFonts w:ascii="宋体" w:hAnsi="宋体" w:hint="eastAsia"/>
                <w:sz w:val="24"/>
                <w:szCs w:val="24"/>
              </w:rPr>
              <w:t>教授</w:t>
            </w:r>
          </w:p>
        </w:tc>
      </w:tr>
      <w:tr w:rsidR="0000003A">
        <w:trPr>
          <w:trHeight w:val="575"/>
          <w:jc w:val="center"/>
        </w:trPr>
        <w:tc>
          <w:tcPr>
            <w:tcW w:w="1951" w:type="dxa"/>
            <w:vAlign w:val="center"/>
          </w:tcPr>
          <w:p w:rsidR="0000003A" w:rsidRDefault="00FB4B41">
            <w:pPr>
              <w:jc w:val="center"/>
              <w:rPr>
                <w:kern w:val="0"/>
                <w:sz w:val="24"/>
                <w:szCs w:val="24"/>
              </w:rPr>
            </w:pPr>
            <w:r>
              <w:rPr>
                <w:rFonts w:hint="eastAsia"/>
                <w:kern w:val="0"/>
                <w:sz w:val="24"/>
                <w:szCs w:val="24"/>
              </w:rPr>
              <w:t>题</w:t>
            </w:r>
            <w:r>
              <w:rPr>
                <w:rFonts w:hint="eastAsia"/>
                <w:kern w:val="0"/>
                <w:sz w:val="24"/>
                <w:szCs w:val="24"/>
              </w:rPr>
              <w:t xml:space="preserve">  </w:t>
            </w:r>
            <w:r>
              <w:rPr>
                <w:rFonts w:hint="eastAsia"/>
                <w:kern w:val="0"/>
                <w:sz w:val="24"/>
                <w:szCs w:val="24"/>
              </w:rPr>
              <w:t>目</w:t>
            </w:r>
          </w:p>
        </w:tc>
        <w:tc>
          <w:tcPr>
            <w:tcW w:w="7563" w:type="dxa"/>
            <w:gridSpan w:val="3"/>
            <w:vAlign w:val="center"/>
          </w:tcPr>
          <w:p>
            <w:pPr>
              <w:jc w:val="left"/>
            </w:pPr>
            <w:r>
              <w:rPr>
                <w:rFonts w:ascii="Times New Roman" w:hAnsi="Times New Roman" w:eastAsia="宋体"/>
                <w:b w:val="0"/>
                <w:sz w:val="24"/>
              </w:rPr>
              <w:t>基于临床指标数据的患者健康风险分析数据分析系统的设计与实现</w:t>
            </w:r>
          </w:p>
        </w:tc>
      </w:tr>
      <w:tr w:rsidR="0000003A">
        <w:trPr>
          <w:trHeight w:val="828"/>
          <w:jc w:val="center"/>
        </w:trPr>
        <w:tc>
          <w:tcPr>
            <w:tcW w:w="1951" w:type="dxa"/>
            <w:vAlign w:val="center"/>
          </w:tcPr>
          <w:p w:rsidR="0000003A" w:rsidRDefault="00FB4B41">
            <w:pPr>
              <w:jc w:val="center"/>
              <w:rPr>
                <w:kern w:val="0"/>
                <w:sz w:val="24"/>
                <w:szCs w:val="24"/>
              </w:rPr>
            </w:pPr>
            <w:r>
              <w:rPr>
                <w:rFonts w:hint="eastAsia"/>
                <w:kern w:val="0"/>
                <w:sz w:val="24"/>
                <w:szCs w:val="24"/>
              </w:rPr>
              <w:t>课题来源</w:t>
            </w:r>
          </w:p>
        </w:tc>
        <w:tc>
          <w:tcPr>
            <w:tcW w:w="7563" w:type="dxa"/>
            <w:gridSpan w:val="3"/>
            <w:vAlign w:val="center"/>
          </w:tcPr>
          <w:p w:rsidR="0000003A" w:rsidRDefault="00FB4B41">
            <w:pPr>
              <w:ind w:leftChars="-46" w:left="-97" w:firstLineChars="100" w:firstLine="240"/>
              <w:jc w:val="left"/>
              <w:rPr>
                <w:kern w:val="0"/>
                <w:sz w:val="24"/>
                <w:szCs w:val="24"/>
              </w:rPr>
            </w:pPr>
            <w:r>
              <w:rPr>
                <w:rFonts w:ascii="Wingdings 2" w:eastAsia="Wingdings 2" w:hAnsi="Wingdings 2" w:cs="Wingdings 2"/>
                <w:kern w:val="0"/>
                <w:sz w:val="24"/>
                <w:szCs w:val="24"/>
                <w:lang w:val="zh-CN"/>
              </w:rPr>
              <w:t></w:t>
            </w:r>
            <w:r>
              <w:rPr>
                <w:rFonts w:hint="eastAsia"/>
                <w:kern w:val="0"/>
                <w:sz w:val="24"/>
                <w:szCs w:val="24"/>
              </w:rPr>
              <w:t>理论研究</w:t>
            </w:r>
            <w:r>
              <w:rPr>
                <w:rFonts w:hint="eastAsia"/>
                <w:kern w:val="0"/>
                <w:sz w:val="24"/>
                <w:szCs w:val="24"/>
              </w:rPr>
              <w:t xml:space="preserve"> </w:t>
            </w:r>
            <w:r>
              <w:rPr>
                <w:kern w:val="0"/>
                <w:sz w:val="24"/>
                <w:szCs w:val="24"/>
              </w:rPr>
              <w:t xml:space="preserve"> </w:t>
            </w:r>
            <w:r>
              <w:rPr>
                <w:rFonts w:ascii="Wingdings 2" w:eastAsia="Wingdings 2" w:hAnsi="Wingdings 2" w:cs="Wingdings 2"/>
                <w:kern w:val="0"/>
                <w:sz w:val="24"/>
                <w:szCs w:val="24"/>
                <w:lang w:val="zh-CN"/>
              </w:rPr>
              <w:t></w:t>
            </w:r>
            <w:r>
              <w:rPr>
                <w:rFonts w:hint="eastAsia"/>
                <w:kern w:val="0"/>
                <w:sz w:val="24"/>
                <w:szCs w:val="24"/>
              </w:rPr>
              <w:t>生产和社会实践</w:t>
            </w:r>
            <w:r w:rsidR="005B04F9">
              <w:rPr>
                <w:rStyle w:val="a7"/>
              </w:rPr>
            </w:r>
            <w:r>
              <w:rPr>
                <w:rFonts w:hint="eastAsia"/>
                <w:kern w:val="0"/>
                <w:sz w:val="24"/>
                <w:szCs w:val="24"/>
              </w:rPr>
              <w:t xml:space="preserve">  </w:t>
            </w:r>
            <w:r>
              <w:rPr>
                <w:rFonts w:ascii="Wingdings 2" w:eastAsia="Wingdings 2" w:hAnsi="Wingdings 2" w:cs="Wingdings 2"/>
                <w:kern w:val="0"/>
                <w:sz w:val="24"/>
                <w:szCs w:val="24"/>
                <w:lang w:val="zh-CN"/>
              </w:rPr>
              <w:t></w:t>
            </w:r>
            <w:r>
              <w:rPr>
                <w:rFonts w:hint="eastAsia"/>
                <w:kern w:val="0"/>
                <w:sz w:val="24"/>
                <w:szCs w:val="24"/>
              </w:rPr>
              <w:t>创新创业（科技竞赛、大创项目）</w:t>
            </w:r>
          </w:p>
          <w:p w:rsidR="0000003A" w:rsidRDefault="00FB4B41">
            <w:pPr>
              <w:ind w:leftChars="-46" w:left="-97" w:firstLineChars="100" w:firstLine="240"/>
              <w:jc w:val="left"/>
              <w:rPr>
                <w:kern w:val="0"/>
                <w:sz w:val="24"/>
                <w:szCs w:val="24"/>
              </w:rPr>
            </w:pPr>
            <w:r>
              <w:rPr>
                <w:rFonts w:ascii="Wingdings 2" w:eastAsia="Wingdings 2" w:hAnsi="Wingdings 2" w:cs="Wingdings 2"/>
                <w:kern w:val="0"/>
                <w:sz w:val="24"/>
                <w:szCs w:val="24"/>
                <w:lang w:val="zh-CN"/>
              </w:rPr>
              <w:t></w:t>
            </w:r>
            <w:r>
              <w:rPr>
                <w:rFonts w:hint="eastAsia"/>
                <w:kern w:val="0"/>
                <w:sz w:val="24"/>
                <w:szCs w:val="24"/>
              </w:rPr>
              <w:t>实验室</w:t>
            </w:r>
            <w:r>
              <w:rPr>
                <w:rFonts w:hint="eastAsia"/>
                <w:kern w:val="0"/>
                <w:sz w:val="24"/>
                <w:szCs w:val="24"/>
              </w:rPr>
              <w:t xml:space="preserve"> </w:t>
            </w:r>
            <w:r>
              <w:rPr>
                <w:kern w:val="0"/>
                <w:sz w:val="24"/>
                <w:szCs w:val="24"/>
              </w:rPr>
              <w:t xml:space="preserve">   </w:t>
            </w:r>
            <w:r>
              <w:rPr>
                <w:rFonts w:ascii="Wingdings 2" w:eastAsia="Wingdings 2" w:hAnsi="Wingdings 2" w:cs="Wingdings 2"/>
                <w:kern w:val="0"/>
                <w:sz w:val="24"/>
                <w:szCs w:val="24"/>
                <w:lang w:val="zh-CN"/>
              </w:rPr>
              <w:t></w:t>
            </w:r>
            <w:r>
              <w:rPr>
                <w:rFonts w:hint="eastAsia"/>
                <w:kern w:val="0"/>
                <w:sz w:val="24"/>
                <w:szCs w:val="24"/>
              </w:rPr>
              <w:t>教科研项目</w:t>
            </w:r>
          </w:p>
          <w:p w:rsidR="0000003A" w:rsidRDefault="00FB4B41">
            <w:pPr>
              <w:ind w:leftChars="-46" w:left="-97" w:firstLineChars="100" w:firstLine="240"/>
              <w:jc w:val="left"/>
              <w:rPr>
                <w:kern w:val="0"/>
                <w:sz w:val="24"/>
                <w:szCs w:val="24"/>
                <w:u w:val="single"/>
              </w:rPr>
            </w:pPr>
            <w:r>
              <w:rPr>
                <w:rFonts w:ascii="Wingdings 2" w:eastAsia="Wingdings 2" w:hAnsi="Wingdings 2" w:cs="Wingdings 2"/>
                <w:kern w:val="0"/>
                <w:sz w:val="24"/>
                <w:szCs w:val="24"/>
                <w:lang w:val="zh-CN"/>
              </w:rPr>
              <w:t></w:t>
            </w:r>
            <w:r>
              <w:rPr>
                <w:rFonts w:hint="eastAsia"/>
                <w:kern w:val="0"/>
                <w:sz w:val="24"/>
                <w:szCs w:val="24"/>
              </w:rPr>
              <w:t>其他（请注明）：</w:t>
            </w:r>
            <w:r>
              <w:rPr>
                <w:kern w:val="0"/>
                <w:sz w:val="24"/>
                <w:szCs w:val="24"/>
                <w:u w:val="single"/>
              </w:rPr>
              <w:t xml:space="preserve">                                          </w:t>
            </w:r>
          </w:p>
        </w:tc>
      </w:tr>
      <w:tr w:rsidR="0000003A">
        <w:trPr>
          <w:trHeight w:val="916"/>
          <w:jc w:val="center"/>
        </w:trPr>
        <w:tc>
          <w:tcPr>
            <w:tcW w:w="1951" w:type="dxa"/>
            <w:vAlign w:val="center"/>
          </w:tcPr>
          <w:p w:rsidR="0000003A" w:rsidRDefault="00FB4B41">
            <w:pPr>
              <w:jc w:val="center"/>
              <w:rPr>
                <w:kern w:val="0"/>
                <w:sz w:val="24"/>
                <w:szCs w:val="24"/>
              </w:rPr>
            </w:pPr>
            <w:r>
              <w:rPr>
                <w:rFonts w:hint="eastAsia"/>
                <w:kern w:val="0"/>
                <w:sz w:val="24"/>
                <w:szCs w:val="24"/>
              </w:rPr>
              <w:t>课题类别</w:t>
            </w:r>
          </w:p>
        </w:tc>
        <w:tc>
          <w:tcPr>
            <w:tcW w:w="7563" w:type="dxa"/>
            <w:gridSpan w:val="3"/>
            <w:vAlign w:val="center"/>
          </w:tcPr>
          <w:p w:rsidR="0000003A" w:rsidRDefault="00302729">
            <w:pPr>
              <w:ind w:leftChars="-46" w:left="-97" w:firstLineChars="100" w:firstLine="240"/>
              <w:jc w:val="left"/>
              <w:rPr>
                <w:kern w:val="0"/>
                <w:sz w:val="24"/>
                <w:szCs w:val="24"/>
              </w:rPr>
            </w:pPr>
            <w:r>
              <w:rPr>
                <w:rFonts w:ascii="Wingdings 2" w:eastAsia="Wingdings 2" w:hAnsi="Wingdings 2" w:cs="Wingdings 2"/>
                <w:kern w:val="0"/>
                <w:sz w:val="24"/>
                <w:szCs w:val="24"/>
                <w:lang w:val="zh-CN"/>
              </w:rPr>
              <w:t></w:t>
            </w:r>
            <w:r w:rsidR="00FB4B41">
              <w:rPr>
                <w:rFonts w:hint="eastAsia"/>
                <w:kern w:val="0"/>
                <w:sz w:val="24"/>
                <w:szCs w:val="24"/>
              </w:rPr>
              <w:t>毕业设计</w:t>
            </w:r>
            <w:r w:rsidR="0031110A">
              <w:rPr>
                <w:rStyle w:val="a7"/>
              </w:rPr>
            </w:r>
            <w:r w:rsidR="00FB4B41">
              <w:rPr>
                <w:rFonts w:hint="eastAsia"/>
                <w:kern w:val="0"/>
                <w:sz w:val="24"/>
                <w:szCs w:val="24"/>
              </w:rPr>
              <w:t xml:space="preserve">     </w:t>
            </w:r>
            <w:r>
              <w:rPr>
                <w:rFonts w:ascii="Wingdings 2" w:eastAsia="Wingdings 2" w:hAnsi="Wingdings 2" w:cs="Wingdings 2"/>
                <w:kern w:val="0"/>
                <w:sz w:val="24"/>
                <w:szCs w:val="24"/>
                <w:lang w:val="zh-CN"/>
              </w:rPr>
              <w:t></w:t>
            </w:r>
            <w:r w:rsidR="00FB4B41">
              <w:rPr>
                <w:rFonts w:hint="eastAsia"/>
                <w:kern w:val="0"/>
                <w:sz w:val="24"/>
                <w:szCs w:val="24"/>
              </w:rPr>
              <w:t>毕业论文</w:t>
            </w:r>
            <w:r w:rsidR="00FB4B41">
              <w:rPr>
                <w:rFonts w:hint="eastAsia"/>
                <w:kern w:val="0"/>
                <w:sz w:val="24"/>
                <w:szCs w:val="24"/>
              </w:rPr>
              <w:t xml:space="preserve">   </w:t>
            </w:r>
            <w:r w:rsidR="00FB4B41">
              <w:rPr>
                <w:rFonts w:ascii="Wingdings 2" w:eastAsia="Wingdings 2" w:hAnsi="Wingdings 2" w:cs="Wingdings 2"/>
                <w:kern w:val="0"/>
                <w:sz w:val="24"/>
                <w:szCs w:val="24"/>
                <w:lang w:val="zh-CN"/>
              </w:rPr>
              <w:t></w:t>
            </w:r>
            <w:r w:rsidR="00FB4B41">
              <w:rPr>
                <w:rFonts w:hint="eastAsia"/>
                <w:kern w:val="0"/>
                <w:sz w:val="24"/>
                <w:szCs w:val="24"/>
              </w:rPr>
              <w:t>社会调查报告</w:t>
            </w:r>
            <w:r w:rsidR="00FB4B41">
              <w:rPr>
                <w:rFonts w:hint="eastAsia"/>
                <w:kern w:val="0"/>
                <w:sz w:val="24"/>
                <w:szCs w:val="24"/>
              </w:rPr>
              <w:t xml:space="preserve">   </w:t>
            </w:r>
            <w:r w:rsidR="00FB4B41">
              <w:rPr>
                <w:rFonts w:ascii="Wingdings 2" w:eastAsia="Wingdings 2" w:hAnsi="Wingdings 2" w:cs="Wingdings 2"/>
                <w:kern w:val="0"/>
                <w:sz w:val="24"/>
                <w:szCs w:val="24"/>
                <w:lang w:val="zh-CN"/>
              </w:rPr>
              <w:t></w:t>
            </w:r>
            <w:r w:rsidR="00FB4B41">
              <w:rPr>
                <w:rFonts w:hint="eastAsia"/>
                <w:kern w:val="0"/>
                <w:sz w:val="24"/>
                <w:szCs w:val="24"/>
              </w:rPr>
              <w:t>毕业汇报演出</w:t>
            </w:r>
          </w:p>
          <w:p w:rsidR="0000003A" w:rsidRDefault="00FB4B41">
            <w:pPr>
              <w:ind w:leftChars="-46" w:left="-97" w:firstLineChars="100" w:firstLine="240"/>
              <w:jc w:val="left"/>
              <w:rPr>
                <w:kern w:val="0"/>
                <w:sz w:val="24"/>
                <w:szCs w:val="24"/>
              </w:rPr>
            </w:pPr>
            <w:r>
              <w:rPr>
                <w:rFonts w:ascii="Wingdings 2" w:eastAsia="Wingdings 2" w:hAnsi="Wingdings 2" w:cs="Wingdings 2"/>
                <w:kern w:val="0"/>
                <w:sz w:val="24"/>
                <w:szCs w:val="24"/>
                <w:lang w:val="zh-CN"/>
              </w:rPr>
              <w:t></w:t>
            </w:r>
            <w:r>
              <w:rPr>
                <w:rFonts w:hint="eastAsia"/>
                <w:kern w:val="0"/>
                <w:sz w:val="24"/>
                <w:szCs w:val="24"/>
              </w:rPr>
              <w:t>作品展示</w:t>
            </w:r>
            <w:r>
              <w:rPr>
                <w:rFonts w:hint="eastAsia"/>
                <w:kern w:val="0"/>
                <w:sz w:val="24"/>
                <w:szCs w:val="24"/>
              </w:rPr>
              <w:t xml:space="preserve">     </w:t>
            </w:r>
            <w:r>
              <w:rPr>
                <w:rFonts w:ascii="Wingdings 2" w:eastAsia="Wingdings 2" w:hAnsi="Wingdings 2" w:cs="Wingdings 2"/>
                <w:kern w:val="0"/>
                <w:sz w:val="24"/>
                <w:szCs w:val="24"/>
                <w:lang w:val="zh-CN"/>
              </w:rPr>
              <w:t></w:t>
            </w:r>
            <w:r>
              <w:rPr>
                <w:rFonts w:hint="eastAsia"/>
                <w:kern w:val="0"/>
                <w:sz w:val="24"/>
                <w:szCs w:val="24"/>
              </w:rPr>
              <w:t>其他</w:t>
            </w:r>
          </w:p>
        </w:tc>
      </w:tr>
      <w:tr w:rsidR="0000003A">
        <w:trPr>
          <w:trHeight w:val="770"/>
          <w:jc w:val="center"/>
        </w:trPr>
        <w:tc>
          <w:tcPr>
            <w:tcW w:w="9514" w:type="dxa"/>
            <w:gridSpan w:val="4"/>
            <w:vAlign w:val="center"/>
          </w:tcPr>
          <w:p w:rsidR="0000003A" w:rsidRDefault="00FB4B41">
            <w:pPr>
              <w:adjustRightInd w:val="0"/>
              <w:snapToGrid w:val="0"/>
              <w:ind w:firstLineChars="50" w:firstLine="120"/>
              <w:rPr>
                <w:rFonts w:ascii="宋体" w:hAnsi="宋体" w:cs="宋体"/>
                <w:sz w:val="24"/>
                <w:szCs w:val="24"/>
              </w:rPr>
            </w:pPr>
            <w:r>
              <w:rPr>
                <w:rFonts w:ascii="宋体" w:hAnsi="宋体" w:cs="宋体" w:hint="eastAsia"/>
                <w:sz w:val="24"/>
                <w:szCs w:val="24"/>
              </w:rPr>
              <w:t>是否在实验、实习、工程实践和社会调查等社会实践中完成：</w:t>
            </w:r>
          </w:p>
          <w:p w:rsidR="0000003A" w:rsidRDefault="00FB4B41">
            <w:pPr>
              <w:spacing w:line="360" w:lineRule="auto"/>
              <w:ind w:firstLineChars="200" w:firstLine="480"/>
              <w:jc w:val="left"/>
              <w:rPr>
                <w:kern w:val="0"/>
                <w:sz w:val="24"/>
                <w:szCs w:val="24"/>
              </w:rPr>
            </w:pPr>
            <w:r>
              <w:rPr>
                <w:rFonts w:ascii="Wingdings 2" w:eastAsia="Wingdings 2" w:hAnsi="Wingdings 2" w:cs="Wingdings 2"/>
                <w:sz w:val="24"/>
                <w:szCs w:val="24"/>
                <w:lang w:val="zh-CN"/>
              </w:rPr>
              <w:t></w:t>
            </w:r>
            <w:r>
              <w:rPr>
                <w:rFonts w:ascii="宋体" w:hAnsi="宋体" w:cs="宋体" w:hint="eastAsia"/>
                <w:sz w:val="24"/>
                <w:szCs w:val="24"/>
              </w:rPr>
              <w:t>是</w:t>
            </w:r>
            <w:r w:rsidR="0031110A">
              <w:rPr>
                <w:rStyle w:val="a7"/>
              </w:rPr>
            </w:r>
            <w:r>
              <w:rPr>
                <w:rFonts w:ascii="宋体" w:hAnsi="宋体" w:cs="宋体" w:hint="eastAsia"/>
                <w:sz w:val="24"/>
                <w:szCs w:val="24"/>
              </w:rPr>
              <w:t xml:space="preserve">    </w:t>
            </w:r>
            <w:r>
              <w:rPr>
                <w:rFonts w:ascii="Wingdings 2" w:eastAsia="Wingdings 2" w:hAnsi="Wingdings 2" w:cs="Wingdings 2"/>
                <w:sz w:val="24"/>
                <w:szCs w:val="24"/>
                <w:lang w:val="zh-CN"/>
              </w:rPr>
              <w:t></w:t>
            </w:r>
            <w:r>
              <w:rPr>
                <w:rFonts w:ascii="宋体" w:hAnsi="宋体" w:cs="宋体" w:hint="eastAsia"/>
                <w:sz w:val="24"/>
                <w:szCs w:val="24"/>
              </w:rPr>
              <w:t>否</w:t>
            </w:r>
          </w:p>
        </w:tc>
      </w:tr>
      <w:tr w:rsidR="0000003A">
        <w:trPr>
          <w:trHeight w:val="770"/>
          <w:jc w:val="center"/>
        </w:trPr>
        <w:tc>
          <w:tcPr>
            <w:tcW w:w="9514" w:type="dxa"/>
            <w:gridSpan w:val="4"/>
            <w:vAlign w:val="center"/>
          </w:tcPr>
          <w:p w:rsidR="0000003A" w:rsidRDefault="00FB4B41">
            <w:pPr>
              <w:spacing w:line="360" w:lineRule="auto"/>
              <w:jc w:val="center"/>
              <w:rPr>
                <w:kern w:val="0"/>
                <w:sz w:val="24"/>
                <w:szCs w:val="24"/>
              </w:rPr>
            </w:pPr>
            <w:r>
              <w:rPr>
                <w:rFonts w:hint="eastAsia"/>
                <w:kern w:val="0"/>
                <w:sz w:val="24"/>
                <w:szCs w:val="24"/>
              </w:rPr>
              <w:t>研究的目的、意义</w:t>
            </w:r>
          </w:p>
        </w:tc>
      </w:tr>
      <w:tr w:rsidR="0000003A">
        <w:trPr>
          <w:trHeight w:val="517"/>
          <w:jc w:val="center"/>
        </w:trPr>
        <w:tc>
          <w:tcPr>
            <w:tcW w:w="9514" w:type="dxa"/>
            <w:gridSpan w:val="4"/>
            <w:vAlign w:val="center"/>
          </w:tcPr>
          <w:p>
            <w:pPr>
              <w:spacing w:line="360" w:lineRule="auto"/>
              <w:ind w:firstLine="480"/>
              <w:jc w:val="left"/>
            </w:pPr>
            <w:r>
              <w:rPr>
                <w:rFonts w:ascii="Times New Roman" w:hAnsi="Times New Roman" w:eastAsia="宋体"/>
                <w:b w:val="0"/>
                <w:sz w:val="24"/>
              </w:rPr>
              <w:t>1. 研究目的</w:t>
            </w:r>
          </w:p>
          <w:p>
            <w:pPr>
              <w:spacing w:line="360" w:lineRule="auto"/>
              <w:ind w:firstLine="480"/>
              <w:jc w:val="left"/>
            </w:pPr>
            <w:r>
              <w:rPr>
                <w:rFonts w:ascii="Times New Roman" w:hAnsi="Times New Roman" w:eastAsia="宋体"/>
                <w:b w:val="0"/>
                <w:sz w:val="24"/>
              </w:rPr>
              <w:t>基层医疗与健康管理场景中，年龄、BMI、血压、血糖、胆固醇及生活方式等因素共同影响患者健康风险，但临床指标分散、风险等级划分依赖经验，难以形成可复用的量化分析流程。因此，本课题基于Kaggle公开的合成临床表格数据集（约10000条患者记录），设计并实现“基于临床指标数据的患者健康风险分析数据分析系统”。系统采用Pandas完成清洗与特征工程（派生吸烟、饮酒、运动频率及低/中/高风险标签），数据持久化至MySQL；利用Flask提供患者检索与风险预测接口；以前端ECharts展示风险等级分布、年龄与BMI散点、吸烟×饮酒交叉热力图、血压与血糖相关性等不少于5类图表；并构建随机森林多分类模型开展疾病风险等级预测。通过本系统，为社区卫生、体检中心与健康管理人员的筛查与慢病干预提供数据支撑。</w:t>
            </w:r>
          </w:p>
          <w:p>
            <w:pPr>
              <w:spacing w:line="360" w:lineRule="auto"/>
              <w:ind w:firstLine="480"/>
              <w:jc w:val="left"/>
            </w:pPr>
            <w:r>
              <w:rPr>
                <w:rFonts w:ascii="Times New Roman" w:hAnsi="Times New Roman" w:eastAsia="宋体"/>
                <w:b w:val="0"/>
                <w:sz w:val="24"/>
              </w:rPr>
              <w:t>数据集名称：</w:t>
            </w:r>
          </w:p>
          <w:p>
            <w:pPr>
              <w:spacing w:line="360" w:lineRule="auto"/>
              <w:ind w:left="1680" w:firstLine="0"/>
              <w:jc w:val="left"/>
            </w:pPr>
            <w:r>
              <w:rPr>
                <w:rFonts w:ascii="Times New Roman" w:hAnsi="Times New Roman" w:eastAsia="宋体"/>
                <w:b w:val="0"/>
                <w:sz w:val="24"/>
              </w:rPr>
              <w:t>Synthetic Clinical Tabular Dataset。</w:t>
            </w:r>
          </w:p>
          <w:p>
            <w:pPr>
              <w:spacing w:line="360" w:lineRule="auto"/>
              <w:ind w:firstLine="480"/>
              <w:jc w:val="left"/>
            </w:pPr>
            <w:r>
              <w:rPr>
                <w:rFonts w:ascii="Times New Roman" w:hAnsi="Times New Roman" w:eastAsia="宋体"/>
                <w:b w:val="0"/>
                <w:sz w:val="24"/>
              </w:rPr>
              <w:t>数据集网址：</w:t>
            </w:r>
          </w:p>
          <w:p>
            <w:pPr>
              <w:spacing w:line="360" w:lineRule="auto"/>
              <w:ind w:left="1680" w:firstLine="0"/>
              <w:jc w:val="left"/>
            </w:pPr>
            <w:r>
              <w:rPr>
                <w:rFonts w:ascii="Times New Roman" w:hAnsi="Times New Roman" w:eastAsia="宋体"/>
                <w:b w:val="0"/>
                <w:sz w:val="24"/>
              </w:rPr>
              <w:t>https://www.kaggle.com/datasets/uom190346a/synthetic-clinical-tabular-dataset</w:t>
            </w:r>
          </w:p>
          <w:p>
            <w:pPr>
              <w:spacing w:line="360" w:lineRule="auto"/>
              <w:ind w:firstLine="480"/>
              <w:jc w:val="left"/>
            </w:pPr>
            <w:r>
              <w:rPr>
                <w:rFonts w:ascii="Times New Roman" w:hAnsi="Times New Roman" w:eastAsia="宋体"/>
                <w:b w:val="0"/>
                <w:sz w:val="24"/>
              </w:rPr>
              <w:t>2. 研究意义</w:t>
            </w:r>
          </w:p>
          <w:p>
            <w:pPr>
              <w:spacing w:line="360" w:lineRule="auto"/>
              <w:ind w:firstLine="480"/>
              <w:jc w:val="left"/>
            </w:pPr>
            <w:r>
              <w:rPr>
                <w:rFonts w:ascii="Times New Roman" w:hAnsi="Times New Roman" w:eastAsia="宋体"/>
                <w:b w:val="0"/>
                <w:sz w:val="24"/>
              </w:rPr>
              <w:t>通过本项目研究，计划完成一个功能完整、便于演示的患者健康风险分析系统。系统将具备数据管理、多维统计分析与机器学习预测等核心功能：用户可按年龄、性别、诊断等条件检索患者记录；通过ECharts柱状图查看低/中/高风险人数与占比，通过散点图观察年龄与BMI在不同风险等级上的分布，通过热力图分析吸烟与饮酒组合的高风险率，通过散点图展示收缩压/舒张压与血糖的相关关系，并通过混淆矩阵、ROC曲线与特征重要性图理解模型结果。系统将集成scikit-learn中的随机森林（RandomForestClassifier）多分类模型，以年龄、性别、BMI、收缩压、舒张压、血糖、胆固醇、吸烟、饮酒、运动频率等为输入特征，预测患者风险等级（低风险/中风险/高风险），并以准确率、加权F1值和AUC评估模型效果，为健康筛查与个性化干预提供量化依据。</w:t>
            </w:r>
          </w:p>
        </w:tc>
      </w:tr>
      <w:tr w:rsidR="0000003A">
        <w:trPr>
          <w:trHeight w:val="517"/>
          <w:jc w:val="center"/>
        </w:trPr>
        <w:tc>
          <w:tcPr>
            <w:tcW w:w="9514" w:type="dxa"/>
            <w:gridSpan w:val="4"/>
            <w:vAlign w:val="center"/>
          </w:tcPr>
          <w:p w:rsidR="0000003A" w:rsidRDefault="00FB4B41">
            <w:pPr>
              <w:spacing w:line="360" w:lineRule="auto"/>
              <w:jc w:val="center"/>
              <w:rPr>
                <w:kern w:val="0"/>
                <w:sz w:val="24"/>
                <w:szCs w:val="24"/>
              </w:rPr>
            </w:pPr>
            <w:r>
              <w:rPr>
                <w:rFonts w:hint="eastAsia"/>
                <w:kern w:val="0"/>
                <w:sz w:val="24"/>
                <w:szCs w:val="24"/>
              </w:rPr>
              <w:lastRenderedPageBreak/>
              <w:t>国内外研究现状及发展趋势</w:t>
            </w:r>
          </w:p>
        </w:tc>
      </w:tr>
      <w:tr w:rsidR="0000003A">
        <w:trPr>
          <w:trHeight w:val="517"/>
          <w:jc w:val="center"/>
        </w:trPr>
        <w:tc>
          <w:tcPr>
            <w:tcW w:w="9514" w:type="dxa"/>
            <w:gridSpan w:val="4"/>
            <w:vAlign w:val="center"/>
          </w:tcPr>
          <w:p>
            <w:pPr>
              <w:spacing w:line="360" w:lineRule="auto"/>
              <w:ind w:firstLine="480"/>
              <w:jc w:val="left"/>
            </w:pPr>
            <w:r>
              <w:rPr>
                <w:rFonts w:ascii="Times New Roman" w:hAnsi="Times New Roman" w:eastAsia="宋体"/>
                <w:b w:val="0"/>
                <w:sz w:val="24"/>
              </w:rPr>
              <w:t>1. 国内研究现状</w:t>
            </w:r>
          </w:p>
          <w:p>
            <w:pPr>
              <w:spacing w:line="360" w:lineRule="auto"/>
              <w:ind w:firstLine="480"/>
              <w:jc w:val="left"/>
            </w:pPr>
            <w:r>
              <w:rPr>
                <w:rFonts w:ascii="Times New Roman" w:hAnsi="Times New Roman" w:eastAsia="宋体"/>
                <w:b w:val="0"/>
                <w:sz w:val="24"/>
              </w:rPr>
              <w:t>国内在医疗健康数据与机器学习应用方面进展较快。相关研究将机器学习用于环境监测预警</w:t>
            </w:r>
            <w:hyperlink w:anchor="ref1" w:history="1">
              <w:r>
                <w:rPr>
                  <w:rFonts w:ascii="Times New Roman" w:hAnsi="Times New Roman" w:eastAsia="宋体"/>
                  <w:b w:val="0"/>
                  <w:sz w:val="24"/>
                  <w:color w:val="000000"/>
                  <w:u w:val="none"/>
                  <w:vertAlign w:val="superscript"/>
                </w:rPr>
                <w:t>[1]</w:t>
              </w:r>
            </w:hyperlink>
            <w:r>
              <w:rPr>
                <w:rFonts w:ascii="Times New Roman" w:hAnsi="Times New Roman" w:eastAsia="宋体"/>
                <w:b w:val="0"/>
                <w:sz w:val="24"/>
              </w:rPr>
              <w:t>、工程材料性能评估</w:t>
            </w:r>
            <w:hyperlink w:anchor="ref2" w:history="1">
              <w:r>
                <w:rPr>
                  <w:rFonts w:ascii="Times New Roman" w:hAnsi="Times New Roman" w:eastAsia="宋体"/>
                  <w:b w:val="0"/>
                  <w:sz w:val="24"/>
                  <w:color w:val="000000"/>
                  <w:u w:val="none"/>
                  <w:vertAlign w:val="superscript"/>
                </w:rPr>
                <w:t>[2]</w:t>
              </w:r>
            </w:hyperlink>
            <w:r>
              <w:rPr>
                <w:rFonts w:ascii="Times New Roman" w:hAnsi="Times New Roman" w:eastAsia="宋体"/>
                <w:b w:val="0"/>
                <w:sz w:val="24"/>
              </w:rPr>
              <w:t>、多算法融合优化</w:t>
            </w:r>
            <w:hyperlink w:anchor="ref3" w:history="1">
              <w:r>
                <w:rPr>
                  <w:rFonts w:ascii="Times New Roman" w:hAnsi="Times New Roman" w:eastAsia="宋体"/>
                  <w:b w:val="0"/>
                  <w:sz w:val="24"/>
                  <w:color w:val="000000"/>
                  <w:u w:val="none"/>
                  <w:vertAlign w:val="superscript"/>
                </w:rPr>
                <w:t>[3]</w:t>
              </w:r>
            </w:hyperlink>
            <w:r>
              <w:rPr>
                <w:rFonts w:ascii="Times New Roman" w:hAnsi="Times New Roman" w:eastAsia="宋体"/>
                <w:b w:val="0"/>
                <w:sz w:val="24"/>
              </w:rPr>
              <w:t>、气象预报建模</w:t>
            </w:r>
            <w:hyperlink w:anchor="ref4" w:history="1">
              <w:r>
                <w:rPr>
                  <w:rFonts w:ascii="Times New Roman" w:hAnsi="Times New Roman" w:eastAsia="宋体"/>
                  <w:b w:val="0"/>
                  <w:sz w:val="24"/>
                  <w:color w:val="000000"/>
                  <w:u w:val="none"/>
                  <w:vertAlign w:val="superscript"/>
                </w:rPr>
                <w:t>[4]</w:t>
              </w:r>
            </w:hyperlink>
            <w:r>
              <w:rPr>
                <w:rFonts w:ascii="Times New Roman" w:hAnsi="Times New Roman" w:eastAsia="宋体"/>
                <w:b w:val="0"/>
                <w:sz w:val="24"/>
              </w:rPr>
              <w:t>以及异常检测</w:t>
            </w:r>
            <w:hyperlink w:anchor="ref5" w:history="1">
              <w:r>
                <w:rPr>
                  <w:rFonts w:ascii="Times New Roman" w:hAnsi="Times New Roman" w:eastAsia="宋体"/>
                  <w:b w:val="0"/>
                  <w:sz w:val="24"/>
                  <w:color w:val="000000"/>
                  <w:u w:val="none"/>
                  <w:vertAlign w:val="superscript"/>
                </w:rPr>
                <w:t>[5]</w:t>
              </w:r>
            </w:hyperlink>
            <w:r>
              <w:rPr>
                <w:rFonts w:ascii="Times New Roman" w:hAnsi="Times New Roman" w:eastAsia="宋体"/>
                <w:b w:val="0"/>
                <w:sz w:val="24"/>
              </w:rPr>
              <w:t>等场景；面向互联网医疗服务与能源管理，也有医生推荐度预测</w:t>
            </w:r>
            <w:hyperlink w:anchor="ref6" w:history="1">
              <w:r>
                <w:rPr>
                  <w:rFonts w:ascii="Times New Roman" w:hAnsi="Times New Roman" w:eastAsia="宋体"/>
                  <w:b w:val="0"/>
                  <w:sz w:val="24"/>
                  <w:color w:val="000000"/>
                  <w:u w:val="none"/>
                  <w:vertAlign w:val="superscript"/>
                </w:rPr>
                <w:t>[6]</w:t>
              </w:r>
            </w:hyperlink>
            <w:r>
              <w:rPr>
                <w:rFonts w:ascii="Times New Roman" w:hAnsi="Times New Roman" w:eastAsia="宋体"/>
                <w:b w:val="0"/>
                <w:sz w:val="24"/>
              </w:rPr>
              <w:t>与负荷基线预测</w:t>
            </w:r>
            <w:hyperlink w:anchor="ref7" w:history="1">
              <w:r>
                <w:rPr>
                  <w:rFonts w:ascii="Times New Roman" w:hAnsi="Times New Roman" w:eastAsia="宋体"/>
                  <w:b w:val="0"/>
                  <w:sz w:val="24"/>
                  <w:color w:val="000000"/>
                  <w:u w:val="none"/>
                  <w:vertAlign w:val="superscript"/>
                </w:rPr>
                <w:t>[7]</w:t>
              </w:r>
            </w:hyperlink>
            <w:r>
              <w:rPr>
                <w:rFonts w:ascii="Times New Roman" w:hAnsi="Times New Roman" w:eastAsia="宋体"/>
                <w:b w:val="0"/>
                <w:sz w:val="24"/>
              </w:rPr>
              <w:t>等实践；城市内涝模拟</w:t>
            </w:r>
            <w:hyperlink w:anchor="ref8" w:history="1">
              <w:r>
                <w:rPr>
                  <w:rFonts w:ascii="Times New Roman" w:hAnsi="Times New Roman" w:eastAsia="宋体"/>
                  <w:b w:val="0"/>
                  <w:sz w:val="24"/>
                  <w:color w:val="000000"/>
                  <w:u w:val="none"/>
                  <w:vertAlign w:val="superscript"/>
                </w:rPr>
                <w:t>[8]</w:t>
              </w:r>
            </w:hyperlink>
            <w:r>
              <w:rPr>
                <w:rFonts w:ascii="Times New Roman" w:hAnsi="Times New Roman" w:eastAsia="宋体"/>
                <w:b w:val="0"/>
                <w:sz w:val="24"/>
              </w:rPr>
              <w:t>、轻工质量控制</w:t>
            </w:r>
            <w:hyperlink w:anchor="ref9" w:history="1">
              <w:r>
                <w:rPr>
                  <w:rFonts w:ascii="Times New Roman" w:hAnsi="Times New Roman" w:eastAsia="宋体"/>
                  <w:b w:val="0"/>
                  <w:sz w:val="24"/>
                  <w:color w:val="000000"/>
                  <w:u w:val="none"/>
                  <w:vertAlign w:val="superscript"/>
                </w:rPr>
                <w:t>[9]</w:t>
              </w:r>
            </w:hyperlink>
            <w:r>
              <w:rPr>
                <w:rFonts w:ascii="Times New Roman" w:hAnsi="Times New Roman" w:eastAsia="宋体"/>
                <w:b w:val="0"/>
                <w:sz w:val="24"/>
              </w:rPr>
              <w:t>和系统优化综述</w:t>
            </w:r>
            <w:hyperlink w:anchor="ref10" w:history="1">
              <w:r>
                <w:rPr>
                  <w:rFonts w:ascii="Times New Roman" w:hAnsi="Times New Roman" w:eastAsia="宋体"/>
                  <w:b w:val="0"/>
                  <w:sz w:val="24"/>
                  <w:color w:val="000000"/>
                  <w:u w:val="none"/>
                  <w:vertAlign w:val="superscript"/>
                </w:rPr>
                <w:t>[10]</w:t>
              </w:r>
            </w:hyperlink>
            <w:r>
              <w:rPr>
                <w:rFonts w:ascii="Times New Roman" w:hAnsi="Times New Roman" w:eastAsia="宋体"/>
                <w:b w:val="0"/>
                <w:sz w:val="24"/>
              </w:rPr>
              <w:t>进一步丰富了方法体系。健康管理与慢病筛查领域，已有工作关注指标监测与风险提示，但面向多维临床指标的系统清洗、多维可视化与疾病风险等级量化建模仍有提升空间。</w:t>
            </w:r>
          </w:p>
          <w:p>
            <w:pPr>
              <w:spacing w:line="360" w:lineRule="auto"/>
              <w:ind w:firstLine="480"/>
              <w:jc w:val="left"/>
            </w:pPr>
            <w:r>
              <w:rPr>
                <w:rFonts w:ascii="Times New Roman" w:hAnsi="Times New Roman" w:eastAsia="宋体"/>
                <w:b w:val="0"/>
                <w:sz w:val="24"/>
              </w:rPr>
              <w:t>2. 国外研究现状</w:t>
            </w:r>
          </w:p>
          <w:p>
            <w:pPr>
              <w:spacing w:line="360" w:lineRule="auto"/>
              <w:ind w:firstLine="480"/>
              <w:jc w:val="left"/>
            </w:pPr>
            <w:r>
              <w:rPr>
                <w:rFonts w:ascii="Times New Roman" w:hAnsi="Times New Roman" w:eastAsia="宋体"/>
                <w:b w:val="0"/>
                <w:sz w:val="24"/>
              </w:rPr>
              <w:t>国外研究更强调临床数据挖掘与预后/风险预测建模。机器学习在临床预后判别</w:t>
            </w:r>
            <w:hyperlink w:anchor="ref11" w:history="1">
              <w:r>
                <w:rPr>
                  <w:rFonts w:ascii="Times New Roman" w:hAnsi="Times New Roman" w:eastAsia="宋体"/>
                  <w:b w:val="0"/>
                  <w:sz w:val="24"/>
                  <w:color w:val="000000"/>
                  <w:u w:val="none"/>
                  <w:vertAlign w:val="superscript"/>
                </w:rPr>
                <w:t>[11]</w:t>
              </w:r>
            </w:hyperlink>
            <w:r>
              <w:rPr>
                <w:rFonts w:ascii="Times New Roman" w:hAnsi="Times New Roman" w:eastAsia="宋体"/>
                <w:b w:val="0"/>
                <w:sz w:val="24"/>
              </w:rPr>
              <w:t>、辅助决策系统</w:t>
            </w:r>
            <w:hyperlink w:anchor="ref12" w:history="1">
              <w:r>
                <w:rPr>
                  <w:rFonts w:ascii="Times New Roman" w:hAnsi="Times New Roman" w:eastAsia="宋体"/>
                  <w:b w:val="0"/>
                  <w:sz w:val="24"/>
                  <w:color w:val="000000"/>
                  <w:u w:val="none"/>
                  <w:vertAlign w:val="superscript"/>
                </w:rPr>
                <w:t>[12]</w:t>
              </w:r>
            </w:hyperlink>
            <w:r>
              <w:rPr>
                <w:rFonts w:ascii="Times New Roman" w:hAnsi="Times New Roman" w:eastAsia="宋体"/>
                <w:b w:val="0"/>
                <w:sz w:val="24"/>
              </w:rPr>
              <w:t>以及科学计算加速</w:t>
            </w:r>
            <w:hyperlink w:anchor="ref13" w:history="1">
              <w:r>
                <w:rPr>
                  <w:rFonts w:ascii="Times New Roman" w:hAnsi="Times New Roman" w:eastAsia="宋体"/>
                  <w:b w:val="0"/>
                  <w:sz w:val="24"/>
                  <w:color w:val="000000"/>
                  <w:u w:val="none"/>
                  <w:vertAlign w:val="superscript"/>
                </w:rPr>
                <w:t>[13]</w:t>
              </w:r>
            </w:hyperlink>
            <w:r>
              <w:rPr>
                <w:rFonts w:ascii="Times New Roman" w:hAnsi="Times New Roman" w:eastAsia="宋体"/>
                <w:b w:val="0"/>
                <w:sz w:val="24"/>
              </w:rPr>
              <w:t>等方向的应用，验证了特征工程与集成学习在复杂分类任务中的有效性，可为患者健康风险等级预测与解释分析提供方法参考。</w:t>
            </w:r>
          </w:p>
          <w:p>
            <w:pPr>
              <w:spacing w:line="360" w:lineRule="auto"/>
              <w:ind w:firstLine="480"/>
              <w:jc w:val="left"/>
            </w:pPr>
            <w:r>
              <w:rPr>
                <w:rFonts w:ascii="Times New Roman" w:hAnsi="Times New Roman" w:eastAsia="宋体"/>
                <w:b w:val="0"/>
                <w:sz w:val="24"/>
              </w:rPr>
              <w:t>3. 发展趋势</w:t>
            </w:r>
          </w:p>
          <w:p>
            <w:pPr>
              <w:spacing w:line="360" w:lineRule="auto"/>
              <w:ind w:firstLine="480"/>
              <w:jc w:val="left"/>
            </w:pPr>
            <w:r>
              <w:rPr>
                <w:rFonts w:ascii="Times New Roman" w:hAnsi="Times New Roman" w:eastAsia="宋体"/>
                <w:b w:val="0"/>
                <w:sz w:val="24"/>
              </w:rPr>
              <w:t>健康数据分析正朝可视化交互、可解释建模与决策支持一体化发展。本课题以临床指标与疾病风险等级为主线，构建“清洗—入库—分析—可视化”系统，符合数据分析方向培养要求与基层健康管理数字化趋势。</w:t>
            </w:r>
          </w:p>
        </w:tc>
      </w:tr>
      <w:tr w:rsidR="0000003A">
        <w:trPr>
          <w:trHeight w:val="517"/>
          <w:jc w:val="center"/>
        </w:trPr>
        <w:tc>
          <w:tcPr>
            <w:tcW w:w="9514" w:type="dxa"/>
            <w:gridSpan w:val="4"/>
            <w:vAlign w:val="center"/>
          </w:tcPr>
          <w:p w:rsidR="0000003A" w:rsidRDefault="00FB4B41">
            <w:pPr>
              <w:spacing w:line="360" w:lineRule="auto"/>
              <w:jc w:val="center"/>
              <w:rPr>
                <w:kern w:val="0"/>
                <w:sz w:val="24"/>
                <w:szCs w:val="24"/>
              </w:rPr>
            </w:pPr>
            <w:r>
              <w:rPr>
                <w:rFonts w:hint="eastAsia"/>
                <w:kern w:val="0"/>
                <w:sz w:val="24"/>
                <w:szCs w:val="24"/>
              </w:rPr>
              <w:lastRenderedPageBreak/>
              <w:t>主要参考文献</w:t>
            </w:r>
          </w:p>
        </w:tc>
      </w:tr>
      <w:tr w:rsidR="0000003A">
        <w:trPr>
          <w:trHeight w:val="517"/>
          <w:jc w:val="center"/>
        </w:trPr>
        <w:tc>
          <w:tcPr>
            <w:tcW w:w="9514" w:type="dxa"/>
            <w:gridSpan w:val="4"/>
            <w:vAlign w:val="center"/>
          </w:tcPr>
          <w:p>
            <w:bookmarkStart w:id="301" w:name="ref1"/>
            <w:pPr>
              <w:spacing w:line="360" w:lineRule="auto"/>
              <w:ind w:left="566" w:hanging="564"/>
              <w:jc w:val="left"/>
            </w:pPr>
            <w:r>
              <w:rPr>
                <w:rFonts w:ascii="Times New Roman" w:hAnsi="Times New Roman" w:eastAsia="宋体"/>
                <w:b w:val="0"/>
                <w:sz w:val="24"/>
              </w:rPr>
              <w:t>[1] 丁文祥,林晨旭,张彩云. 机器学习算法在有害藻华早期预警模型的应用进展[J/OL].海洋预报,1-25[2025-09-17].</w:t>
            </w:r>
            <w:bookmarkEnd w:id="301"/>
          </w:p>
          <w:p>
            <w:bookmarkStart w:id="302" w:name="ref2"/>
            <w:pPr>
              <w:spacing w:line="360" w:lineRule="auto"/>
              <w:ind w:left="566" w:hanging="564"/>
              <w:jc w:val="left"/>
            </w:pPr>
            <w:r>
              <w:rPr>
                <w:rFonts w:ascii="Times New Roman" w:hAnsi="Times New Roman" w:eastAsia="宋体"/>
                <w:b w:val="0"/>
                <w:sz w:val="24"/>
              </w:rPr>
              <w:t>[2] 李华,古金本,陶毅. 基于机器学习预测FRP筋-混凝土粘结强度[J/OL].工业建筑,1-16[2025-09-17].</w:t>
            </w:r>
            <w:bookmarkEnd w:id="302"/>
          </w:p>
          <w:p>
            <w:bookmarkStart w:id="303" w:name="ref3"/>
            <w:pPr>
              <w:spacing w:line="360" w:lineRule="auto"/>
              <w:ind w:left="566" w:hanging="564"/>
              <w:jc w:val="left"/>
            </w:pPr>
            <w:r>
              <w:rPr>
                <w:rFonts w:ascii="Times New Roman" w:hAnsi="Times New Roman" w:eastAsia="宋体"/>
                <w:b w:val="0"/>
                <w:sz w:val="24"/>
              </w:rPr>
              <w:t>[3] 刘博,黄昊辉,李奇蕴,等. 基于机器学习与粒子群算法的微结构辐射冷却性能优化研究[J/OL].化工学报,1-10[2025-09-17].</w:t>
            </w:r>
            <w:bookmarkEnd w:id="303"/>
          </w:p>
          <w:p>
            <w:bookmarkStart w:id="304" w:name="ref4"/>
            <w:pPr>
              <w:spacing w:line="360" w:lineRule="auto"/>
              <w:ind w:left="566" w:hanging="564"/>
              <w:jc w:val="left"/>
            </w:pPr>
            <w:r>
              <w:rPr>
                <w:rFonts w:ascii="Times New Roman" w:hAnsi="Times New Roman" w:eastAsia="宋体"/>
                <w:b w:val="0"/>
                <w:sz w:val="24"/>
              </w:rPr>
              <w:t>[4] 曹庭伟,Xu,Yr.,等.基于机器学习和ENSO动力模式构建华南冬春季降水的预报模型[C]//中国气象学会.第36届中国气象学会年会摘要集——S17 东亚气候系统的变异机理及预测.中国民用航空飞行学院;,2025:21-25.</w:t>
            </w:r>
            <w:bookmarkEnd w:id="304"/>
          </w:p>
          <w:p>
            <w:bookmarkStart w:id="305" w:name="ref5"/>
            <w:pPr>
              <w:spacing w:line="360" w:lineRule="auto"/>
              <w:ind w:left="566" w:hanging="564"/>
              <w:jc w:val="left"/>
            </w:pPr>
            <w:r>
              <w:rPr>
                <w:rFonts w:ascii="Times New Roman" w:hAnsi="Times New Roman" w:eastAsia="宋体"/>
                <w:b w:val="0"/>
                <w:sz w:val="24"/>
              </w:rPr>
              <w:t>[5] 郝斌,朱沁玲,李琦. 基于不同机器学习算法的水位异常值检测性能对比研究[J/OL].水利水电快报,1-7[2025-09-17].</w:t>
            </w:r>
            <w:bookmarkEnd w:id="305"/>
          </w:p>
          <w:p>
            <w:bookmarkStart w:id="306" w:name="ref6"/>
            <w:pPr>
              <w:spacing w:line="360" w:lineRule="auto"/>
              <w:ind w:left="566" w:hanging="564"/>
              <w:jc w:val="left"/>
            </w:pPr>
            <w:r>
              <w:rPr>
                <w:rFonts w:ascii="Times New Roman" w:hAnsi="Times New Roman" w:eastAsia="宋体"/>
                <w:b w:val="0"/>
                <w:sz w:val="24"/>
              </w:rPr>
              <w:t>[6] 胡选成. 基于机器学习的互联网医疗平台医生推荐度预测分析[J].江苏商论,2025,(09):43-47.</w:t>
            </w:r>
            <w:bookmarkEnd w:id="306"/>
          </w:p>
          <w:p>
            <w:bookmarkStart w:id="307" w:name="ref7"/>
            <w:pPr>
              <w:spacing w:line="360" w:lineRule="auto"/>
              <w:ind w:left="566" w:hanging="564"/>
              <w:jc w:val="left"/>
            </w:pPr>
            <w:r>
              <w:rPr>
                <w:rFonts w:ascii="Times New Roman" w:hAnsi="Times New Roman" w:eastAsia="宋体"/>
                <w:b w:val="0"/>
                <w:sz w:val="24"/>
              </w:rPr>
              <w:t>[7] 卢泓旭,王仁浚,高红均,等. 考虑温度与分时电价对工业负荷基线影响的机器学习预测方法[J/OL].南方电网技术,1-16[2025-09-17].</w:t>
            </w:r>
            <w:bookmarkEnd w:id="307"/>
          </w:p>
          <w:p>
            <w:bookmarkStart w:id="308" w:name="ref8"/>
            <w:pPr>
              <w:spacing w:line="360" w:lineRule="auto"/>
              <w:ind w:left="566" w:hanging="564"/>
              <w:jc w:val="left"/>
            </w:pPr>
            <w:r>
              <w:rPr>
                <w:rFonts w:ascii="Times New Roman" w:hAnsi="Times New Roman" w:eastAsia="宋体"/>
                <w:b w:val="0"/>
                <w:sz w:val="24"/>
              </w:rPr>
              <w:t>[8] 陈厚霖,王加虎. 基于机器学习的平原城市圩区内涝积水快速模拟方法研究[J/OL].人民珠江,1-21[2025-09-17].</w:t>
            </w:r>
            <w:bookmarkEnd w:id="308"/>
          </w:p>
          <w:p>
            <w:bookmarkStart w:id="309" w:name="ref9"/>
            <w:pPr>
              <w:spacing w:line="360" w:lineRule="auto"/>
              <w:ind w:left="566" w:hanging="564"/>
              <w:jc w:val="left"/>
            </w:pPr>
            <w:r>
              <w:rPr>
                <w:rFonts w:ascii="Times New Roman" w:hAnsi="Times New Roman" w:eastAsia="宋体"/>
                <w:b w:val="0"/>
                <w:sz w:val="24"/>
              </w:rPr>
              <w:t>[9] 陈威,钱琴芳,胡一飞,等. 基于机器学习的纺织品洗液沾色程度AI评估模型构建[J/OL].染整技术,1-10[2025-09-17].</w:t>
            </w:r>
            <w:bookmarkEnd w:id="309"/>
          </w:p>
          <w:p>
            <w:bookmarkStart w:id="310" w:name="ref10"/>
            <w:pPr>
              <w:spacing w:line="360" w:lineRule="auto"/>
              <w:ind w:left="566" w:hanging="564"/>
              <w:jc w:val="left"/>
            </w:pPr>
            <w:r>
              <w:rPr>
                <w:rFonts w:ascii="Times New Roman" w:hAnsi="Times New Roman" w:eastAsia="宋体"/>
                <w:b w:val="0"/>
                <w:sz w:val="24"/>
              </w:rPr>
              <w:t>[10] 黄卓懿,彭龙,徐浩,等. 基于机器学习方法的操作系统优化研究综述[J/OL].计算机工程与科学,1-15[2025-09-17].</w:t>
            </w:r>
            <w:bookmarkEnd w:id="310"/>
          </w:p>
          <w:p>
            <w:bookmarkStart w:id="311" w:name="ref11"/>
            <w:pPr>
              <w:spacing w:line="360" w:lineRule="auto"/>
              <w:ind w:left="566" w:hanging="564"/>
              <w:jc w:val="left"/>
            </w:pPr>
            <w:r>
              <w:rPr>
                <w:rFonts w:ascii="Times New Roman" w:hAnsi="Times New Roman" w:eastAsia="宋体"/>
                <w:b w:val="0"/>
                <w:sz w:val="24"/>
              </w:rPr>
              <w:t>[11] Vo T L, Vu T, Pham N T, et al. Machine learning-based models for prediction of in-hospital mortality in patients with dengue shock syndrome[J]. World journal of methodology,2025,15(3):101837.</w:t>
            </w:r>
            <w:bookmarkEnd w:id="311"/>
          </w:p>
          <w:p>
            <w:bookmarkStart w:id="312" w:name="ref12"/>
            <w:pPr>
              <w:spacing w:line="360" w:lineRule="auto"/>
              <w:ind w:left="566" w:hanging="564"/>
              <w:jc w:val="left"/>
            </w:pPr>
            <w:r>
              <w:rPr>
                <w:rFonts w:ascii="Times New Roman" w:hAnsi="Times New Roman" w:eastAsia="宋体"/>
                <w:b w:val="0"/>
                <w:sz w:val="24"/>
              </w:rPr>
              <w:t>[12] Drăgoi L A, Nemeș M R. Electronic Pediatrician, a non-machine learning prototype artificial intelligence software for pediatric computer-assisted pathophysiologic diagnosis[J]. World journal of methodology,2025,15(3):100903.</w:t>
            </w:r>
            <w:bookmarkEnd w:id="312"/>
          </w:p>
          <w:p>
            <w:bookmarkStart w:id="313" w:name="ref13"/>
            <w:pPr>
              <w:spacing w:line="360" w:lineRule="auto"/>
              <w:ind w:left="566" w:hanging="564"/>
              <w:jc w:val="left"/>
            </w:pPr>
            <w:r>
              <w:rPr>
                <w:rFonts w:ascii="Times New Roman" w:hAnsi="Times New Roman" w:eastAsia="宋体"/>
                <w:b w:val="0"/>
                <w:sz w:val="24"/>
              </w:rPr>
              <w:t>[13] Tomme L, Lengyel I, Vermeire H F, et al. Accelerating reaction rate predictions: a machine learning approach using a novel quantum chemical property for nucleophilic aromatic substitutions[J]. Machine Learning: Science and Technology,2025,6(3):035044.</w:t>
            </w:r>
            <w:bookmarkEnd w:id="313"/>
          </w:p>
        </w:tc>
      </w:tr>
      <w:tr w:rsidR="0000003A">
        <w:trPr>
          <w:trHeight w:val="517"/>
          <w:jc w:val="center"/>
        </w:trPr>
        <w:tc>
          <w:tcPr>
            <w:tcW w:w="9514" w:type="dxa"/>
            <w:gridSpan w:val="4"/>
            <w:vAlign w:val="center"/>
          </w:tcPr>
          <w:p w:rsidR="0000003A" w:rsidRDefault="00FB4B41">
            <w:pPr>
              <w:spacing w:line="360" w:lineRule="auto"/>
              <w:jc w:val="center"/>
              <w:rPr>
                <w:kern w:val="0"/>
                <w:sz w:val="24"/>
                <w:szCs w:val="24"/>
              </w:rPr>
            </w:pPr>
            <w:r>
              <w:rPr>
                <w:rFonts w:hint="eastAsia"/>
                <w:kern w:val="0"/>
                <w:sz w:val="24"/>
                <w:szCs w:val="24"/>
              </w:rPr>
              <w:lastRenderedPageBreak/>
              <w:t>研究内容</w:t>
            </w:r>
          </w:p>
        </w:tc>
      </w:tr>
      <w:tr w:rsidR="0000003A">
        <w:trPr>
          <w:trHeight w:val="517"/>
          <w:jc w:val="center"/>
        </w:trPr>
        <w:tc>
          <w:tcPr>
            <w:tcW w:w="9514" w:type="dxa"/>
            <w:gridSpan w:val="4"/>
            <w:vAlign w:val="center"/>
          </w:tcPr>
          <w:p>
            <w:pPr>
              <w:spacing w:line="360" w:lineRule="auto"/>
              <w:ind w:firstLine="480"/>
              <w:jc w:val="left"/>
            </w:pPr>
            <w:r>
              <w:rPr>
                <w:rFonts w:ascii="Times New Roman" w:hAnsi="Times New Roman" w:eastAsia="宋体"/>
                <w:b w:val="0"/>
                <w:sz w:val="24"/>
              </w:rPr>
              <w:t>1.需求分析</w:t>
            </w:r>
          </w:p>
          <w:p>
            <w:pPr>
              <w:spacing w:line="360" w:lineRule="auto"/>
              <w:ind w:firstLine="480"/>
              <w:jc w:val="left"/>
            </w:pPr>
            <w:r>
              <w:rPr>
                <w:rFonts w:ascii="Times New Roman" w:hAnsi="Times New Roman" w:eastAsia="宋体"/>
                <w:b w:val="0"/>
                <w:sz w:val="24"/>
              </w:rPr>
              <w:t>本课题属数据分析方向。面向基层医疗机构与健康管理人员，建设患者健康风险分析数据分析系统。系统以Python、Flask、Pandas、scikit-learn、MySQL、ECharts为技术栈，完成临床指标接入、清洗入库、多维统计分析、机器学习建模与ECharts可视化展示，支撑健康风险筛查与慢病管理决策。</w:t>
            </w:r>
          </w:p>
          <w:p>
            <w:pPr>
              <w:spacing w:line="360" w:lineRule="auto"/>
              <w:ind w:firstLine="480"/>
              <w:jc w:val="left"/>
            </w:pPr>
            <w:r>
              <w:rPr>
                <w:rFonts w:ascii="Times New Roman" w:hAnsi="Times New Roman" w:eastAsia="宋体"/>
                <w:b w:val="0"/>
                <w:sz w:val="24"/>
              </w:rPr>
              <w:t>2.研究内容</w:t>
            </w:r>
          </w:p>
          <w:p>
            <w:pPr>
              <w:spacing w:line="360" w:lineRule="auto"/>
              <w:ind w:firstLine="480"/>
              <w:jc w:val="left"/>
            </w:pPr>
            <w:r>
              <w:rPr>
                <w:rFonts w:ascii="Times New Roman" w:hAnsi="Times New Roman" w:eastAsia="宋体"/>
                <w:b w:val="0"/>
                <w:sz w:val="24"/>
              </w:rPr>
              <w:t>（1）数据获取</w:t>
            </w:r>
          </w:p>
          <w:p>
            <w:pPr>
              <w:spacing w:line="360" w:lineRule="auto"/>
              <w:ind w:firstLine="480"/>
              <w:jc w:val="left"/>
            </w:pPr>
            <w:r>
              <w:rPr>
                <w:rFonts w:ascii="Times New Roman" w:hAnsi="Times New Roman" w:eastAsia="宋体"/>
                <w:b w:val="0"/>
                <w:sz w:val="24"/>
              </w:rPr>
              <w:t>数据来源于Kaggle公开数据集Synthetic Clinical Tabular Dataset，数据集网址：https://www.kaggle.com/datasets/uom190346a/synthetic-clinical-tabular-dataset。本地主数据文件为synthetic_clinical_dataset.csv，共约10000条患者记录，字段覆盖年龄、性别、BMI、收缩压、舒张压、血糖、胆固醇、肌酐、糖尿病、高血压、诊断、30天再入院与死亡等，为后续分析提供输入。</w:t>
            </w:r>
          </w:p>
          <w:p>
            <w:pPr>
              <w:spacing w:line="360" w:lineRule="auto"/>
              <w:ind w:firstLine="480"/>
              <w:jc w:val="left"/>
            </w:pPr>
            <w:r>
              <w:rPr>
                <w:rFonts w:ascii="Times New Roman" w:hAnsi="Times New Roman" w:eastAsia="宋体"/>
                <w:b w:val="0"/>
                <w:sz w:val="24"/>
              </w:rPr>
              <w:t>（2）数据处理</w:t>
            </w:r>
          </w:p>
          <w:p>
            <w:pPr>
              <w:spacing w:line="360" w:lineRule="auto"/>
              <w:ind w:firstLine="480"/>
              <w:jc w:val="left"/>
            </w:pPr>
            <w:r>
              <w:rPr>
                <w:rFonts w:ascii="Times New Roman" w:hAnsi="Times New Roman" w:eastAsia="宋体"/>
                <w:b w:val="0"/>
                <w:sz w:val="24"/>
              </w:rPr>
              <w:t>采用Pandas读取与清洗数据：处理缺失值与异常指标；统一性别等类别字段；确定性派生smoking（是否吸烟）、drinking（是否饮酒）、exercise_freq（运动频率）及risk_level（低/中/高风险，综合诊断、死亡、再入院与慢病情况判定）等特征，保证统计与建模输入规范一致。</w:t>
            </w:r>
          </w:p>
          <w:p>
            <w:pPr>
              <w:spacing w:line="360" w:lineRule="auto"/>
              <w:ind w:firstLine="480"/>
              <w:jc w:val="left"/>
            </w:pPr>
            <w:r>
              <w:rPr>
                <w:rFonts w:ascii="Times New Roman" w:hAnsi="Times New Roman" w:eastAsia="宋体"/>
                <w:b w:val="0"/>
                <w:sz w:val="24"/>
              </w:rPr>
              <w:t>（3）数据持久化</w:t>
            </w:r>
          </w:p>
          <w:p>
            <w:pPr>
              <w:spacing w:line="360" w:lineRule="auto"/>
              <w:ind w:firstLine="480"/>
              <w:jc w:val="left"/>
            </w:pPr>
            <w:r>
              <w:rPr>
                <w:rFonts w:ascii="Times New Roman" w:hAnsi="Times New Roman" w:eastAsia="宋体"/>
                <w:b w:val="0"/>
                <w:sz w:val="24"/>
              </w:rPr>
              <w:t>将清洗后的明细与聚合结果写入MySQL，支持患者列表检索、分页查询与历史追溯，保障数据完整性与系统高效访问。</w:t>
            </w:r>
          </w:p>
          <w:p>
            <w:pPr>
              <w:spacing w:line="360" w:lineRule="auto"/>
              <w:ind w:firstLine="480"/>
              <w:jc w:val="left"/>
            </w:pPr>
            <w:r>
              <w:rPr>
                <w:rFonts w:ascii="Times New Roman" w:hAnsi="Times New Roman" w:eastAsia="宋体"/>
                <w:b w:val="0"/>
                <w:sz w:val="24"/>
              </w:rPr>
              <w:t>（4）数据分析</w:t>
            </w:r>
          </w:p>
          <w:p>
            <w:pPr>
              <w:spacing w:line="360" w:lineRule="auto"/>
              <w:ind w:firstLine="480"/>
              <w:jc w:val="left"/>
            </w:pPr>
            <w:r>
              <w:rPr>
                <w:rFonts w:ascii="Times New Roman" w:hAnsi="Times New Roman" w:eastAsia="宋体"/>
                <w:b w:val="0"/>
                <w:sz w:val="24"/>
              </w:rPr>
              <w:t>风险等级分布分析：使用Pandas的value_counts统计低/中/高风险人数与占比，揭示样本风险结构。</w:t>
            </w:r>
          </w:p>
          <w:p>
            <w:pPr>
              <w:spacing w:line="360" w:lineRule="auto"/>
              <w:ind w:firstLine="480"/>
              <w:jc w:val="left"/>
            </w:pPr>
            <w:r>
              <w:rPr>
                <w:rFonts w:ascii="Times New Roman" w:hAnsi="Times New Roman" w:eastAsia="宋体"/>
                <w:b w:val="0"/>
                <w:sz w:val="24"/>
              </w:rPr>
              <w:t>年龄与BMI分布分析：按风险等级分组绘制散点分布，观察不同风险人群在年龄—BMI平面上的聚集特征。</w:t>
            </w:r>
          </w:p>
          <w:p>
            <w:pPr>
              <w:spacing w:line="360" w:lineRule="auto"/>
              <w:ind w:firstLine="480"/>
              <w:jc w:val="left"/>
            </w:pPr>
            <w:r>
              <w:rPr>
                <w:rFonts w:ascii="Times New Roman" w:hAnsi="Times New Roman" w:eastAsia="宋体"/>
                <w:b w:val="0"/>
                <w:sz w:val="24"/>
              </w:rPr>
              <w:t>吸烟×饮酒交叉分析：使用crosstab统计不同生活方式组合人数，并计算各组高风险率，识别高危生活方式组合。</w:t>
            </w:r>
          </w:p>
          <w:p>
            <w:pPr>
              <w:spacing w:line="360" w:lineRule="auto"/>
              <w:ind w:firstLine="480"/>
              <w:jc w:val="left"/>
            </w:pPr>
            <w:r>
              <w:rPr>
                <w:rFonts w:ascii="Times New Roman" w:hAnsi="Times New Roman" w:eastAsia="宋体"/>
                <w:b w:val="0"/>
                <w:sz w:val="24"/>
              </w:rPr>
              <w:t>血压与血糖相关性分析：计算收缩压/舒张压与血糖的相关系数，并结合散点分布评估代谢指标关联。</w:t>
            </w:r>
          </w:p>
          <w:p>
            <w:pPr>
              <w:spacing w:line="360" w:lineRule="auto"/>
              <w:ind w:firstLine="480"/>
              <w:jc w:val="left"/>
            </w:pPr>
            <w:r>
              <w:rPr>
                <w:rFonts w:ascii="Times New Roman" w:hAnsi="Times New Roman" w:eastAsia="宋体"/>
                <w:b w:val="0"/>
                <w:sz w:val="24"/>
              </w:rPr>
              <w:t>疾病风险等级预测分析：采用scikit-learn的RandomForestClassifier建立随机森林多分类模型，以年龄、性别、BMI、收缩压、舒张压、血糖、胆固醇、吸烟、饮酒、运动频率等为特征，预测risk_level（低/中/高风险）；使用train_test_split划分训练集与测试集，GridSearchCV调参，并以accuracy_score、f1_score（加权）和roc_auc_score评估，输出混淆矩阵、ROC曲线与特征重要性。</w:t>
            </w:r>
          </w:p>
          <w:p>
            <w:pPr>
              <w:spacing w:line="360" w:lineRule="auto"/>
              <w:ind w:firstLine="480"/>
              <w:jc w:val="left"/>
            </w:pPr>
            <w:r>
              <w:rPr>
                <w:rFonts w:ascii="Times New Roman" w:hAnsi="Times New Roman" w:eastAsia="宋体"/>
                <w:b w:val="0"/>
                <w:sz w:val="24"/>
              </w:rPr>
              <w:t>（5）数据可视化</w:t>
            </w:r>
          </w:p>
          <w:p>
            <w:pPr>
              <w:spacing w:line="360" w:lineRule="auto"/>
              <w:ind w:firstLine="480"/>
              <w:jc w:val="left"/>
            </w:pPr>
            <w:r>
              <w:rPr>
                <w:rFonts w:ascii="Times New Roman" w:hAnsi="Times New Roman" w:eastAsia="宋体"/>
                <w:b w:val="0"/>
                <w:sz w:val="24"/>
              </w:rPr>
              <w:t>风险等级分布柱状图：使用ECharts的bar函数展示低/中/高风险人数与占比。</w:t>
            </w:r>
          </w:p>
          <w:p>
            <w:pPr>
              <w:spacing w:line="360" w:lineRule="auto"/>
              <w:ind w:firstLine="480"/>
              <w:jc w:val="left"/>
            </w:pPr>
            <w:r>
              <w:rPr>
                <w:rFonts w:ascii="Times New Roman" w:hAnsi="Times New Roman" w:eastAsia="宋体"/>
                <w:b w:val="0"/>
                <w:sz w:val="24"/>
              </w:rPr>
              <w:t>年龄与BMI散点图：使用ECharts的scatter函数按风险等级着色展示分布。</w:t>
            </w:r>
          </w:p>
          <w:p>
            <w:pPr>
              <w:spacing w:line="360" w:lineRule="auto"/>
              <w:ind w:firstLine="480"/>
              <w:jc w:val="left"/>
            </w:pPr>
            <w:r>
              <w:rPr>
                <w:rFonts w:ascii="Times New Roman" w:hAnsi="Times New Roman" w:eastAsia="宋体"/>
                <w:b w:val="0"/>
                <w:sz w:val="24"/>
              </w:rPr>
              <w:t>吸烟×饮酒交叉热力图：使用ECharts的heatmap函数展示不同生活方式组合的高风险率。</w:t>
            </w:r>
          </w:p>
          <w:p>
            <w:pPr>
              <w:spacing w:line="360" w:lineRule="auto"/>
              <w:ind w:firstLine="480"/>
              <w:jc w:val="left"/>
            </w:pPr>
            <w:r>
              <w:rPr>
                <w:rFonts w:ascii="Times New Roman" w:hAnsi="Times New Roman" w:eastAsia="宋体"/>
                <w:b w:val="0"/>
                <w:sz w:val="24"/>
              </w:rPr>
              <w:t>血压与血糖相关性散点图：使用ECharts的scatter函数展示收缩压/舒张压与血糖关系。</w:t>
            </w:r>
          </w:p>
          <w:p>
            <w:pPr>
              <w:spacing w:line="360" w:lineRule="auto"/>
              <w:ind w:firstLine="480"/>
              <w:jc w:val="left"/>
            </w:pPr>
            <w:r>
              <w:rPr>
                <w:rFonts w:ascii="Times New Roman" w:hAnsi="Times New Roman" w:eastAsia="宋体"/>
                <w:b w:val="0"/>
                <w:sz w:val="24"/>
              </w:rPr>
              <w:t>模型评估结果展示：使用ECharts绘制混淆矩阵热力图、高风险ROC曲线及特征重要性条形图，并在页面表单中输出预测风险等级及各类别概率。</w:t>
            </w:r>
          </w:p>
          <w:p>
            <w:pPr>
              <w:spacing w:line="360" w:lineRule="auto"/>
              <w:ind w:firstLine="480"/>
              <w:jc w:val="left"/>
            </w:pPr>
            <w:r>
              <w:rPr>
                <w:rFonts w:ascii="Times New Roman" w:hAnsi="Times New Roman" w:eastAsia="宋体"/>
                <w:b w:val="0"/>
                <w:sz w:val="24"/>
              </w:rPr>
              <w:t>（6）系统测试</w:t>
            </w:r>
          </w:p>
          <w:p>
            <w:pPr>
              <w:spacing w:line="360" w:lineRule="auto"/>
              <w:ind w:firstLine="480"/>
              <w:jc w:val="left"/>
            </w:pPr>
            <w:r>
              <w:rPr>
                <w:rFonts w:ascii="Times New Roman" w:hAnsi="Times New Roman" w:eastAsia="宋体"/>
                <w:b w:val="0"/>
                <w:sz w:val="24"/>
              </w:rPr>
              <w:t>采用黑盒测试验证数据导入、患者检索、统计分析、模型预测与图表展示等模块，确保输入输出符合预期、系统可演示可运行。</w:t>
            </w:r>
          </w:p>
        </w:tc>
      </w:tr>
      <w:tr w:rsidR="0000003A">
        <w:trPr>
          <w:trHeight w:val="517"/>
          <w:jc w:val="center"/>
        </w:trPr>
        <w:tc>
          <w:tcPr>
            <w:tcW w:w="9514" w:type="dxa"/>
            <w:gridSpan w:val="4"/>
            <w:vAlign w:val="center"/>
          </w:tcPr>
          <w:p w:rsidR="0000003A" w:rsidRDefault="00FB4B41">
            <w:pPr>
              <w:spacing w:line="360" w:lineRule="auto"/>
              <w:jc w:val="center"/>
              <w:rPr>
                <w:kern w:val="0"/>
                <w:sz w:val="24"/>
                <w:szCs w:val="24"/>
              </w:rPr>
            </w:pPr>
            <w:r>
              <w:rPr>
                <w:rFonts w:hint="eastAsia"/>
                <w:kern w:val="0"/>
                <w:sz w:val="24"/>
                <w:szCs w:val="24"/>
              </w:rPr>
              <w:lastRenderedPageBreak/>
              <w:t>研究方法</w:t>
            </w:r>
          </w:p>
        </w:tc>
      </w:tr>
      <w:tr w:rsidR="0000003A">
        <w:trPr>
          <w:trHeight w:val="517"/>
          <w:jc w:val="center"/>
        </w:trPr>
        <w:tc>
          <w:tcPr>
            <w:tcW w:w="9514" w:type="dxa"/>
            <w:gridSpan w:val="4"/>
            <w:vAlign w:val="center"/>
          </w:tcPr>
          <w:p>
            <w:pPr>
              <w:spacing w:line="360" w:lineRule="auto"/>
              <w:ind w:firstLine="480"/>
              <w:jc w:val="left"/>
            </w:pPr>
            <w:r>
              <w:rPr>
                <w:rFonts w:ascii="Times New Roman" w:hAnsi="Times New Roman" w:eastAsia="宋体"/>
                <w:b w:val="0"/>
                <w:sz w:val="24"/>
              </w:rPr>
              <w:t>1.主要研究方法</w:t>
            </w:r>
          </w:p>
          <w:p>
            <w:pPr>
              <w:spacing w:line="360" w:lineRule="auto"/>
              <w:ind w:firstLine="480"/>
              <w:jc w:val="left"/>
            </w:pPr>
            <w:r>
              <w:rPr>
                <w:rFonts w:ascii="Times New Roman" w:hAnsi="Times New Roman" w:eastAsia="宋体"/>
                <w:b w:val="0"/>
                <w:sz w:val="24"/>
              </w:rPr>
              <w:t>本项目基于Flask框架构建患者健康风险分析数据分析系统，结合MySQL数据库进行数据存储与管理，并利用前端技术（HTML、CSS、JavaScript）和ECharts可视化库实现交互式展示。系统对Kaggle数据集Synthetic Clinical Tabular Dataset中约10000条患者记录进行多维分析：通过柱状图分析风险等级分布，通过散点图分析年龄与BMI关系，通过热力图分析吸烟×饮酒交叉高风险率，通过散点图分析血压与血糖相关性，并通过混淆矩阵、ROC曲线与特征重要性图展示模型评估结果。在预测模块中，采用scikit-learn库中的RandomForestClassifier随机森林多分类模型，输入包括年龄、性别、BMI、收缩压、舒张压、血糖、胆固醇、吸烟、饮酒、运动频率等特征，预测患者风险等级（低风险/中风险/高风险），并以准确率、加权F1值和AUC等指标评估效果，通过页面表单输出预测类别与概率。系统整合Pandas数据处理、MySQL持久化、Flask接口服务与ECharts可视化，为健康筛查与慢病管理提供数据支撑。</w:t>
            </w:r>
          </w:p>
          <w:p>
            <w:pPr>
              <w:spacing w:line="360" w:lineRule="auto"/>
              <w:ind w:firstLine="480"/>
              <w:jc w:val="left"/>
            </w:pPr>
            <w:r>
              <w:rPr>
                <w:rFonts w:ascii="Times New Roman" w:hAnsi="Times New Roman" w:eastAsia="宋体"/>
                <w:b w:val="0"/>
                <w:sz w:val="24"/>
              </w:rPr>
              <w:t>2.通用研究方法</w:t>
            </w:r>
          </w:p>
          <w:p>
            <w:pPr>
              <w:spacing w:line="360" w:lineRule="auto"/>
              <w:ind w:firstLine="480"/>
              <w:jc w:val="left"/>
            </w:pPr>
            <w:r>
              <w:rPr>
                <w:rFonts w:ascii="Times New Roman" w:hAnsi="Times New Roman" w:eastAsia="宋体"/>
                <w:b w:val="0"/>
                <w:sz w:val="24"/>
              </w:rPr>
              <w:t>（1）文献研究法</w:t>
            </w:r>
          </w:p>
          <w:p>
            <w:pPr>
              <w:spacing w:line="360" w:lineRule="auto"/>
              <w:ind w:firstLine="480"/>
              <w:jc w:val="left"/>
            </w:pPr>
            <w:r>
              <w:rPr>
                <w:rFonts w:ascii="Times New Roman" w:hAnsi="Times New Roman" w:eastAsia="宋体"/>
                <w:b w:val="0"/>
                <w:sz w:val="24"/>
              </w:rPr>
              <w:t>系统梳理临床风险预测、慢病管理与机器学习分类应用相关文献，明确指标口径与评估方法，为系统功能划分与模型选择提供依据。</w:t>
            </w:r>
          </w:p>
          <w:p>
            <w:pPr>
              <w:spacing w:line="360" w:lineRule="auto"/>
              <w:ind w:firstLine="480"/>
              <w:jc w:val="left"/>
            </w:pPr>
            <w:r>
              <w:rPr>
                <w:rFonts w:ascii="Times New Roman" w:hAnsi="Times New Roman" w:eastAsia="宋体"/>
                <w:b w:val="0"/>
                <w:sz w:val="24"/>
              </w:rPr>
              <w:t>（2）功能分析法</w:t>
            </w:r>
          </w:p>
          <w:p>
            <w:pPr>
              <w:spacing w:line="360" w:lineRule="auto"/>
              <w:ind w:firstLine="480"/>
              <w:jc w:val="left"/>
            </w:pPr>
            <w:r>
              <w:rPr>
                <w:rFonts w:ascii="Times New Roman" w:hAnsi="Times New Roman" w:eastAsia="宋体"/>
                <w:b w:val="0"/>
                <w:sz w:val="24"/>
              </w:rPr>
              <w:t>按数据获取、数据处理、数据持久化、数据分析、数据可视化、系统测试拆分功能模块，明确Flask接口、MySQL表结构、ECharts图表与RandomForestClassifier模型之间的输入输出关系，保证流程可核查、界面可演示。</w:t>
            </w:r>
          </w:p>
          <w:p>
            <w:pPr>
              <w:spacing w:line="360" w:lineRule="auto"/>
              <w:ind w:firstLine="480"/>
              <w:jc w:val="left"/>
            </w:pPr>
            <w:r>
              <w:rPr>
                <w:rFonts w:ascii="Times New Roman" w:hAnsi="Times New Roman" w:eastAsia="宋体"/>
                <w:b w:val="0"/>
                <w:sz w:val="24"/>
              </w:rPr>
              <w:t>3.技术路线</w:t>
            </w:r>
          </w:p>
          <w:p>
            <w:pPr>
              <w:spacing w:line="360" w:lineRule="auto"/>
              <w:ind w:firstLine="480"/>
              <w:jc w:val="left"/>
              <w:keepNext/>
            </w:pPr>
            <w:r>
              <w:rPr>
                <w:rFonts w:ascii="Times New Roman" w:hAnsi="Times New Roman" w:eastAsia="宋体"/>
                <w:b w:val="0"/>
                <w:sz w:val="24"/>
              </w:rPr>
              <w:t>本设计按“数据获取→数据处理→数据持久化→数据分析→数据可视化→系统测试”组织实现过程，技术路线如图1所示。</w:t>
            </w:r>
          </w:p>
          <w:p>
            <w:pPr>
              <w:keepLines/>
              <w:spacing w:before="120" w:after="60"/>
              <w:jc w:val="center"/>
            </w:pPr>
            <w:r>
              <w:drawing>
                <wp:inline xmlns:a="http://schemas.openxmlformats.org/drawingml/2006/main" xmlns:pic="http://schemas.openxmlformats.org/drawingml/2006/picture">
                  <wp:extent cx="4206240" cy="4814518"/>
                  <wp:docPr id="1" name="Picture 1"/>
                  <wp:cNvGraphicFramePr>
                    <a:graphicFrameLocks noChangeAspect="1"/>
                  </wp:cNvGraphicFramePr>
                  <a:graphic>
                    <a:graphicData uri="http://schemas.openxmlformats.org/drawingml/2006/picture">
                      <pic:pic>
                        <pic:nvPicPr>
                          <pic:cNvPr id="0" name="技术路线图.png"/>
                          <pic:cNvPicPr/>
                        </pic:nvPicPr>
                        <pic:blipFill>
                          <a:blip r:embed="rId13"/>
                          <a:stretch>
                            <a:fillRect/>
                          </a:stretch>
                        </pic:blipFill>
                        <pic:spPr>
                          <a:xfrm>
                            <a:off x="0" y="0"/>
                            <a:ext cx="4206240" cy="4814518"/>
                          </a:xfrm>
                          <a:prstGeom prst="rect"/>
                        </pic:spPr>
                      </pic:pic>
                    </a:graphicData>
                  </a:graphic>
                </wp:inline>
              </w:drawing>
            </w:r>
          </w:p>
          <w:p>
            <w:pPr>
              <w:jc w:val="center"/>
            </w:pPr>
            <w:r>
              <w:rPr>
                <w:rFonts w:ascii="Times New Roman" w:hAnsi="Times New Roman" w:eastAsia="宋体"/>
                <w:b w:val="0"/>
                <w:sz w:val="21"/>
              </w:rPr>
              <w:t>图1  基于临床指标数据的患者健康风险分析数据分析系统技术路线图</w:t>
            </w:r>
          </w:p>
          <w:p>
            <w:pPr>
              <w:spacing w:line="360" w:lineRule="auto"/>
              <w:ind w:firstLine="480"/>
              <w:jc w:val="left"/>
            </w:pPr>
            <w:r>
              <w:rPr>
                <w:rFonts w:ascii="Times New Roman" w:hAnsi="Times New Roman" w:eastAsia="宋体"/>
                <w:b w:val="0"/>
                <w:sz w:val="24"/>
              </w:rPr>
              <w:t>（1）数据获取：从Kaggle下载synthetic_clinical_dataset.csv，校验年龄、BMI、血压、血糖、诊断及再入院/死亡等字段，确认约10000条记录。</w:t>
            </w:r>
          </w:p>
          <w:p>
            <w:pPr>
              <w:spacing w:line="360" w:lineRule="auto"/>
              <w:ind w:firstLine="480"/>
              <w:jc w:val="left"/>
            </w:pPr>
            <w:r>
              <w:rPr>
                <w:rFonts w:ascii="Times New Roman" w:hAnsi="Times New Roman" w:eastAsia="宋体"/>
                <w:b w:val="0"/>
                <w:sz w:val="24"/>
              </w:rPr>
              <w:t>（2）数据处理：使用Pandas的read_csv读取数据，处理缺失与异常值，派生smoking、drinking、exercise_freq与risk_level标签。</w:t>
            </w:r>
          </w:p>
          <w:p>
            <w:pPr>
              <w:spacing w:line="360" w:lineRule="auto"/>
              <w:ind w:firstLine="480"/>
              <w:jc w:val="left"/>
            </w:pPr>
            <w:r>
              <w:rPr>
                <w:rFonts w:ascii="Times New Roman" w:hAnsi="Times New Roman" w:eastAsia="宋体"/>
                <w:b w:val="0"/>
                <w:sz w:val="24"/>
              </w:rPr>
              <w:t>（3）数据持久化：采用PyMySQL连接MySQL，将清洗后的患者明细与统计结果写入数据库，支持分页检索。</w:t>
            </w:r>
          </w:p>
          <w:p>
            <w:pPr>
              <w:spacing w:line="360" w:lineRule="auto"/>
              <w:ind w:firstLine="480"/>
              <w:jc w:val="left"/>
            </w:pPr>
            <w:r>
              <w:rPr>
                <w:rFonts w:ascii="Times New Roman" w:hAnsi="Times New Roman" w:eastAsia="宋体"/>
                <w:b w:val="0"/>
                <w:sz w:val="24"/>
              </w:rPr>
              <w:t>（4）数据分析：使用value_counts、crosstab、corr等完成4项统计对比；使用RandomForestClassifier、GridSearchCV、train_test_split完成风险等级三分类建模。</w:t>
            </w:r>
          </w:p>
          <w:p>
            <w:pPr>
              <w:spacing w:line="360" w:lineRule="auto"/>
              <w:ind w:firstLine="480"/>
              <w:jc w:val="left"/>
            </w:pPr>
            <w:r>
              <w:rPr>
                <w:rFonts w:ascii="Times New Roman" w:hAnsi="Times New Roman" w:eastAsia="宋体"/>
                <w:b w:val="0"/>
                <w:sz w:val="24"/>
              </w:rPr>
              <w:t>（5）数据可视化：Flask提供风险分布、年龄BMI、吸烟饮酒交叉、血压血糖相关及模型评估等接口，前端ECharts绘制柱状图、散点图、热力图、混淆矩阵、ROC曲线与特征重要性图。</w:t>
            </w:r>
          </w:p>
          <w:p>
            <w:pPr>
              <w:spacing w:line="360" w:lineRule="auto"/>
              <w:ind w:firstLine="480"/>
              <w:jc w:val="left"/>
            </w:pPr>
            <w:r>
              <w:rPr>
                <w:rFonts w:ascii="Times New Roman" w:hAnsi="Times New Roman" w:eastAsia="宋体"/>
                <w:b w:val="0"/>
                <w:sz w:val="24"/>
              </w:rPr>
              <w:t>（6）系统测试：对数据导入、检索接口、统计图表、模型预测与页面展示进行黑盒测试，验证输入输出符合预期。</w:t>
            </w:r>
          </w:p>
        </w:tc>
      </w:tr>
      <w:tr w:rsidR="0000003A">
        <w:trPr>
          <w:trHeight w:val="517"/>
          <w:jc w:val="center"/>
        </w:trPr>
        <w:tc>
          <w:tcPr>
            <w:tcW w:w="9514" w:type="dxa"/>
            <w:gridSpan w:val="4"/>
            <w:vAlign w:val="center"/>
          </w:tcPr>
          <w:p w:rsidR="0000003A" w:rsidRDefault="00FB4B41">
            <w:pPr>
              <w:spacing w:line="360" w:lineRule="auto"/>
              <w:jc w:val="center"/>
              <w:rPr>
                <w:kern w:val="0"/>
                <w:sz w:val="24"/>
                <w:szCs w:val="24"/>
              </w:rPr>
            </w:pPr>
            <w:r>
              <w:rPr>
                <w:rFonts w:hint="eastAsia"/>
                <w:kern w:val="0"/>
                <w:sz w:val="24"/>
                <w:szCs w:val="24"/>
              </w:rPr>
              <w:lastRenderedPageBreak/>
              <w:t>拟取得的研究成果</w:t>
            </w:r>
          </w:p>
        </w:tc>
      </w:tr>
      <w:tr w:rsidR="0000003A">
        <w:trPr>
          <w:trHeight w:val="517"/>
          <w:jc w:val="center"/>
        </w:trPr>
        <w:tc>
          <w:tcPr>
            <w:tcW w:w="9514" w:type="dxa"/>
            <w:gridSpan w:val="4"/>
            <w:vAlign w:val="center"/>
          </w:tcPr>
          <w:p>
            <w:pPr>
              <w:spacing w:line="360" w:lineRule="auto"/>
              <w:ind w:firstLine="480"/>
              <w:jc w:val="left"/>
            </w:pPr>
            <w:r>
              <w:rPr>
                <w:rFonts w:ascii="Times New Roman" w:hAnsi="Times New Roman" w:eastAsia="宋体"/>
                <w:b w:val="0"/>
                <w:sz w:val="24"/>
              </w:rPr>
              <w:t>1.完成《基于临床指标数据的患者健康风险分析数据分析系统的设计与实现》毕业设计说明书（含技术路线图）。</w:t>
            </w:r>
          </w:p>
          <w:p>
            <w:pPr>
              <w:spacing w:line="360" w:lineRule="auto"/>
              <w:ind w:firstLine="480"/>
              <w:jc w:val="left"/>
            </w:pPr>
            <w:r>
              <w:rPr>
                <w:rFonts w:ascii="Times New Roman" w:hAnsi="Times New Roman" w:eastAsia="宋体"/>
                <w:b w:val="0"/>
                <w:sz w:val="24"/>
              </w:rPr>
              <w:t>2.完成基于临床指标数据的患者健康风险分析数据分析系统开发文档与一个可运行演示系统。系统从Kaggle获取Synthetic Clinical Tabular Dataset数据集（synthetic_clinical_dataset.csv，约10000条患者记录），使用Pandas完成缺失值处理、生活方式特征派生与风险等级标签（低/中/高风险）生成，并通过MySQL实现数据持久化。系统基于Flask框架与Pandas，集成ECharts组件，实现柱状图（风险等级分布）、散点图（年龄与BMI按风险着色）、热力图（吸烟×饮酒高风险率交叉）、散点图（血压与血糖相关性）及混淆矩阵、ROC曲线、特征重要性图等可视化分析，直观展示年龄、BMI、血压、血糖与生活方式等因素与健康风险的关系。同时，借助scikit-learn构建RandomForestClassifier随机森林多分类模型，并结合GridSearchCV调参开展疾病风险等级预测，输入特征包括年龄、性别、BMI、收缩压、舒张压、血糖、胆固醇、吸烟、饮酒、运动频率等，输出低风险/中风险/高风险及各类别概率，并以准确率、加权F1值和AUC评估模型效果。用户可检索患者列表、查看统计图表并输入临床指标获取风险预测结果。系统解决临床指标分散难对比、风险等级难量化和缺少交互分析工具等问题，为健康筛查与慢病管理提供数据支撑。</w:t>
            </w:r>
          </w:p>
        </w:tc>
      </w:tr>
      <w:tr w:rsidR="0000003A">
        <w:trPr>
          <w:trHeight w:val="517"/>
          <w:jc w:val="center"/>
        </w:trPr>
        <w:tc>
          <w:tcPr>
            <w:tcW w:w="9514" w:type="dxa"/>
            <w:gridSpan w:val="4"/>
            <w:vAlign w:val="center"/>
          </w:tcPr>
          <w:p w:rsidR="0000003A" w:rsidRDefault="00FB4B41">
            <w:pPr>
              <w:spacing w:line="360" w:lineRule="auto"/>
              <w:jc w:val="center"/>
              <w:rPr>
                <w:kern w:val="0"/>
                <w:sz w:val="24"/>
                <w:szCs w:val="24"/>
              </w:rPr>
            </w:pPr>
            <w:r>
              <w:rPr>
                <w:rFonts w:hint="eastAsia"/>
                <w:kern w:val="0"/>
                <w:sz w:val="24"/>
                <w:szCs w:val="24"/>
              </w:rPr>
              <w:t>进度计划</w:t>
            </w:r>
          </w:p>
        </w:tc>
      </w:tr>
      <w:tr w:rsidR="0000003A">
        <w:trPr>
          <w:trHeight w:val="517"/>
          <w:jc w:val="center"/>
        </w:trPr>
        <w:tc>
          <w:tcPr>
            <w:tcW w:w="9514" w:type="dxa"/>
            <w:gridSpan w:val="4"/>
            <w:vAlign w:val="center"/>
          </w:tcPr>
          <w:p>
            <w:pPr>
              <w:spacing w:line="360" w:lineRule="auto"/>
              <w:ind w:firstLine="480"/>
              <w:jc w:val="left"/>
            </w:pPr>
            <w:r>
              <w:rPr>
                <w:rFonts w:ascii="Times New Roman" w:hAnsi="Times New Roman" w:eastAsia="宋体"/>
                <w:b w:val="0"/>
                <w:sz w:val="24"/>
              </w:rPr>
              <w:t>1.选题、下达任务书        年   月  日-     年    月   日</w:t>
            </w:r>
          </w:p>
          <w:p>
            <w:pPr>
              <w:spacing w:line="360" w:lineRule="auto"/>
              <w:ind w:firstLine="480"/>
              <w:jc w:val="left"/>
            </w:pPr>
            <w:r>
              <w:rPr>
                <w:rFonts w:ascii="Times New Roman" w:hAnsi="Times New Roman" w:eastAsia="宋体"/>
                <w:b w:val="0"/>
                <w:sz w:val="24"/>
              </w:rPr>
              <w:t>2.开题报告、撰写初稿      年   月  日-     年    月   日</w:t>
            </w:r>
          </w:p>
          <w:p>
            <w:pPr>
              <w:spacing w:line="360" w:lineRule="auto"/>
              <w:ind w:firstLine="480"/>
              <w:jc w:val="left"/>
            </w:pPr>
            <w:r>
              <w:rPr>
                <w:rFonts w:ascii="Times New Roman" w:hAnsi="Times New Roman" w:eastAsia="宋体"/>
                <w:b w:val="0"/>
                <w:sz w:val="24"/>
              </w:rPr>
              <w:t>3.中期检查                年   月  日-     年    月   日</w:t>
            </w:r>
          </w:p>
          <w:p>
            <w:pPr>
              <w:spacing w:line="360" w:lineRule="auto"/>
              <w:ind w:firstLine="480"/>
              <w:jc w:val="left"/>
            </w:pPr>
            <w:r>
              <w:rPr>
                <w:rFonts w:ascii="Times New Roman" w:hAnsi="Times New Roman" w:eastAsia="宋体"/>
                <w:b w:val="0"/>
                <w:sz w:val="24"/>
              </w:rPr>
              <w:t>4.论文（设计）完成        年   月  日-     年    月   日</w:t>
            </w:r>
          </w:p>
          <w:p>
            <w:pPr>
              <w:spacing w:line="360" w:lineRule="auto"/>
              <w:ind w:firstLine="480"/>
              <w:jc w:val="left"/>
            </w:pPr>
            <w:r>
              <w:rPr>
                <w:rFonts w:ascii="Times New Roman" w:hAnsi="Times New Roman" w:eastAsia="宋体"/>
                <w:b w:val="0"/>
                <w:sz w:val="24"/>
              </w:rPr>
              <w:t>5.答辩申请及资料准备      年   月  日-     年    月   日</w:t>
            </w:r>
          </w:p>
          <w:p>
            <w:pPr>
              <w:spacing w:line="360" w:lineRule="auto"/>
              <w:ind w:firstLine="480"/>
              <w:jc w:val="left"/>
            </w:pPr>
            <w:r>
              <w:rPr>
                <w:rFonts w:ascii="Times New Roman" w:hAnsi="Times New Roman" w:eastAsia="宋体"/>
                <w:b w:val="0"/>
                <w:sz w:val="24"/>
              </w:rPr>
              <w:t>6.毕业答辩                年   月  日-     年    月   日</w:t>
            </w:r>
          </w:p>
        </w:tc>
      </w:tr>
      <w:tr w:rsidR="0000003A">
        <w:trPr>
          <w:trHeight w:val="517"/>
          <w:jc w:val="center"/>
        </w:trPr>
        <w:tc>
          <w:tcPr>
            <w:tcW w:w="9514" w:type="dxa"/>
            <w:gridSpan w:val="4"/>
            <w:vAlign w:val="center"/>
          </w:tcPr>
          <w:p w:rsidR="0000003A" w:rsidRDefault="00FB4B41">
            <w:pPr>
              <w:spacing w:line="360" w:lineRule="auto"/>
              <w:jc w:val="left"/>
              <w:rPr>
                <w:kern w:val="0"/>
                <w:sz w:val="24"/>
                <w:szCs w:val="24"/>
              </w:rPr>
            </w:pPr>
            <w:r>
              <w:rPr>
                <w:rFonts w:hint="eastAsia"/>
                <w:kern w:val="0"/>
                <w:sz w:val="24"/>
                <w:szCs w:val="24"/>
              </w:rPr>
              <w:t>指导教师意见：</w:t>
            </w:r>
            <w:r>
              <w:rPr>
                <w:rFonts w:hint="eastAsia"/>
                <w:kern w:val="0"/>
                <w:sz w:val="24"/>
                <w:szCs w:val="24"/>
              </w:rPr>
              <w:t xml:space="preserve"> </w:t>
            </w:r>
          </w:p>
          <w:p w:rsidR="0000003A" w:rsidRDefault="0000003A">
            <w:pPr>
              <w:spacing w:line="360" w:lineRule="auto"/>
              <w:ind w:firstLineChars="200" w:firstLine="480"/>
              <w:jc w:val="left"/>
              <w:rPr>
                <w:kern w:val="0"/>
                <w:sz w:val="24"/>
                <w:szCs w:val="24"/>
              </w:rPr>
            </w:pPr>
          </w:p>
          <w:p w:rsidR="0000003A" w:rsidRDefault="0000003A">
            <w:pPr>
              <w:spacing w:line="360" w:lineRule="auto"/>
              <w:jc w:val="left"/>
              <w:rPr>
                <w:kern w:val="0"/>
                <w:sz w:val="24"/>
                <w:szCs w:val="24"/>
              </w:rPr>
            </w:pPr>
          </w:p>
          <w:p w:rsidR="0000003A" w:rsidRDefault="00FB4B41">
            <w:pPr>
              <w:jc w:val="center"/>
              <w:rPr>
                <w:kern w:val="0"/>
                <w:sz w:val="24"/>
                <w:szCs w:val="24"/>
              </w:rPr>
            </w:pPr>
            <w:r>
              <w:rPr>
                <w:rFonts w:hint="eastAsia"/>
                <w:kern w:val="0"/>
                <w:sz w:val="24"/>
                <w:szCs w:val="24"/>
              </w:rPr>
              <w:t xml:space="preserve">                              </w:t>
            </w:r>
            <w:r>
              <w:rPr>
                <w:kern w:val="0"/>
                <w:sz w:val="24"/>
                <w:szCs w:val="24"/>
              </w:rPr>
              <w:t xml:space="preserve">    </w:t>
            </w:r>
            <w:r>
              <w:rPr>
                <w:rFonts w:hint="eastAsia"/>
                <w:kern w:val="0"/>
                <w:sz w:val="24"/>
                <w:szCs w:val="24"/>
              </w:rPr>
              <w:t>指导教师签字：</w:t>
            </w:r>
            <w:r>
              <w:rPr>
                <w:rFonts w:hint="eastAsia"/>
                <w:kern w:val="0"/>
                <w:sz w:val="24"/>
                <w:szCs w:val="24"/>
              </w:rPr>
              <w:t xml:space="preserve">           </w:t>
            </w:r>
          </w:p>
          <w:p w:rsidR="0000003A" w:rsidRDefault="00FB4B41" w:rsidP="004718B1">
            <w:pPr>
              <w:jc w:val="center"/>
              <w:rPr>
                <w:kern w:val="0"/>
                <w:sz w:val="24"/>
                <w:szCs w:val="24"/>
              </w:rPr>
            </w:pPr>
            <w:r>
              <w:rPr>
                <w:kern w:val="0"/>
                <w:sz w:val="24"/>
                <w:szCs w:val="24"/>
              </w:rPr>
              <w:t xml:space="preserve">                                        </w:t>
            </w:r>
            <w:r w:rsidR="00B85190">
              <w:rPr>
                <w:rFonts w:hint="eastAsia"/>
                <w:kern w:val="0"/>
                <w:sz w:val="24"/>
                <w:szCs w:val="24"/>
              </w:rPr>
              <w:t xml:space="preserve">                  </w:t>
            </w:r>
            <w:r w:rsidR="004718B1">
              <w:rPr>
                <w:rFonts w:hint="eastAsia"/>
                <w:kern w:val="0"/>
                <w:sz w:val="24"/>
                <w:szCs w:val="24"/>
              </w:rPr>
              <w:t xml:space="preserve"> </w:t>
            </w:r>
            <w:r>
              <w:rPr>
                <w:rFonts w:hint="eastAsia"/>
                <w:kern w:val="0"/>
                <w:sz w:val="24"/>
                <w:szCs w:val="24"/>
              </w:rPr>
              <w:t>年</w:t>
            </w:r>
            <w:r w:rsidR="004718B1">
              <w:rPr>
                <w:rFonts w:hint="eastAsia"/>
                <w:kern w:val="0"/>
                <w:sz w:val="24"/>
                <w:szCs w:val="24"/>
              </w:rPr>
              <w:t xml:space="preserve">  </w:t>
            </w:r>
            <w:r>
              <w:rPr>
                <w:rFonts w:hint="eastAsia"/>
                <w:kern w:val="0"/>
                <w:sz w:val="24"/>
                <w:szCs w:val="24"/>
              </w:rPr>
              <w:t>月</w:t>
            </w:r>
            <w:r w:rsidR="004718B1">
              <w:rPr>
                <w:rFonts w:hint="eastAsia"/>
                <w:kern w:val="0"/>
                <w:sz w:val="24"/>
                <w:szCs w:val="24"/>
              </w:rPr>
              <w:t xml:space="preserve">  </w:t>
            </w:r>
            <w:r>
              <w:rPr>
                <w:rFonts w:hint="eastAsia"/>
                <w:kern w:val="0"/>
                <w:sz w:val="24"/>
                <w:szCs w:val="24"/>
              </w:rPr>
              <w:t>日</w:t>
            </w:r>
          </w:p>
        </w:tc>
      </w:tr>
      <w:tr w:rsidR="0000003A">
        <w:trPr>
          <w:trHeight w:val="517"/>
          <w:jc w:val="center"/>
        </w:trPr>
        <w:tc>
          <w:tcPr>
            <w:tcW w:w="9514" w:type="dxa"/>
            <w:gridSpan w:val="4"/>
            <w:vAlign w:val="center"/>
          </w:tcPr>
          <w:p w:rsidR="0000003A" w:rsidRDefault="00FB4B41">
            <w:pPr>
              <w:rPr>
                <w:kern w:val="0"/>
                <w:sz w:val="24"/>
                <w:szCs w:val="24"/>
              </w:rPr>
            </w:pPr>
            <w:r>
              <w:rPr>
                <w:rFonts w:hint="eastAsia"/>
                <w:kern w:val="0"/>
                <w:sz w:val="24"/>
                <w:szCs w:val="24"/>
              </w:rPr>
              <w:t>开题</w:t>
            </w:r>
            <w:proofErr w:type="gramStart"/>
            <w:r>
              <w:rPr>
                <w:rFonts w:hint="eastAsia"/>
                <w:kern w:val="0"/>
                <w:sz w:val="24"/>
                <w:szCs w:val="24"/>
              </w:rPr>
              <w:t>答辩组</w:t>
            </w:r>
            <w:proofErr w:type="gramEnd"/>
            <w:r>
              <w:rPr>
                <w:rFonts w:hint="eastAsia"/>
                <w:kern w:val="0"/>
                <w:sz w:val="24"/>
                <w:szCs w:val="24"/>
              </w:rPr>
              <w:t>意见：</w:t>
            </w:r>
            <w:r>
              <w:rPr>
                <w:rFonts w:ascii="宋体" w:hAnsi="宋体" w:cs="宋体" w:hint="eastAsia"/>
                <w:sz w:val="24"/>
                <w:szCs w:val="24"/>
              </w:rPr>
              <w:t>包括对设计（论文）的选题、难度、进度、工作量、形式意见）：</w:t>
            </w:r>
          </w:p>
          <w:p w:rsidR="0000003A" w:rsidRDefault="00FB4B41">
            <w:pPr>
              <w:adjustRightInd w:val="0"/>
              <w:snapToGrid w:val="0"/>
              <w:ind w:firstLine="420"/>
              <w:jc w:val="left"/>
              <w:rPr>
                <w:rFonts w:ascii="宋体" w:hAnsi="宋体" w:cs="宋体"/>
                <w:sz w:val="22"/>
              </w:rPr>
            </w:pPr>
            <w:r>
              <w:rPr>
                <w:rFonts w:ascii="宋体" w:hAnsi="宋体" w:cs="宋体" w:hint="eastAsia"/>
                <w:sz w:val="22"/>
              </w:rPr>
              <w:t xml:space="preserve">1.选  题: </w:t>
            </w:r>
            <w:r>
              <w:rPr>
                <w:rFonts w:ascii="Wingdings 2" w:eastAsia="Wingdings 2" w:hAnsi="Wingdings 2" w:cs="Wingdings 2"/>
                <w:sz w:val="22"/>
                <w:lang w:val="zh-CN"/>
              </w:rPr>
              <w:t></w:t>
            </w:r>
            <w:r>
              <w:rPr>
                <w:rFonts w:ascii="宋体" w:hAnsi="宋体" w:cs="宋体" w:hint="eastAsia"/>
                <w:sz w:val="22"/>
              </w:rPr>
              <w:t xml:space="preserve"> 有理论意义；</w:t>
            </w:r>
            <w:r>
              <w:rPr>
                <w:rFonts w:ascii="Wingdings 2" w:eastAsia="Wingdings 2" w:hAnsi="Wingdings 2" w:cs="Wingdings 2"/>
                <w:sz w:val="22"/>
                <w:lang w:val="zh-CN"/>
              </w:rPr>
              <w:t></w:t>
            </w:r>
            <w:r>
              <w:rPr>
                <w:rFonts w:ascii="宋体" w:hAnsi="宋体" w:cs="宋体" w:hint="eastAsia"/>
                <w:sz w:val="22"/>
              </w:rPr>
              <w:t xml:space="preserve"> 有实用价值；</w:t>
            </w:r>
            <w:r>
              <w:rPr>
                <w:rFonts w:ascii="Wingdings 2" w:eastAsia="Wingdings 2" w:hAnsi="Wingdings 2" w:cs="Wingdings 2"/>
                <w:sz w:val="22"/>
                <w:lang w:val="zh-CN"/>
              </w:rPr>
              <w:t></w:t>
            </w:r>
            <w:r>
              <w:rPr>
                <w:rFonts w:ascii="宋体" w:hAnsi="宋体" w:cs="宋体" w:hint="eastAsia"/>
                <w:sz w:val="22"/>
              </w:rPr>
              <w:t xml:space="preserve"> 有理论意义与实用价值；</w:t>
            </w:r>
            <w:r>
              <w:rPr>
                <w:rFonts w:ascii="Wingdings 2" w:eastAsia="Wingdings 2" w:hAnsi="Wingdings 2" w:cs="Wingdings 2"/>
                <w:sz w:val="22"/>
                <w:lang w:val="zh-CN"/>
              </w:rPr>
              <w:t></w:t>
            </w:r>
            <w:r>
              <w:rPr>
                <w:rFonts w:ascii="宋体" w:hAnsi="宋体" w:cs="宋体" w:hint="eastAsia"/>
                <w:sz w:val="22"/>
              </w:rPr>
              <w:t xml:space="preserve"> 意义不大；</w:t>
            </w:r>
          </w:p>
          <w:p w:rsidR="0000003A" w:rsidRDefault="00FB4B41">
            <w:pPr>
              <w:adjustRightInd w:val="0"/>
              <w:snapToGrid w:val="0"/>
              <w:ind w:firstLine="420"/>
              <w:jc w:val="left"/>
              <w:rPr>
                <w:rFonts w:ascii="宋体" w:hAnsi="宋体" w:cs="宋体"/>
                <w:sz w:val="22"/>
              </w:rPr>
            </w:pPr>
            <w:r>
              <w:rPr>
                <w:rFonts w:ascii="宋体" w:hAnsi="宋体" w:cs="宋体" w:hint="eastAsia"/>
                <w:sz w:val="22"/>
              </w:rPr>
              <w:t xml:space="preserve">2.难  度: </w:t>
            </w:r>
            <w:r>
              <w:rPr>
                <w:rFonts w:ascii="Wingdings 2" w:eastAsia="Wingdings 2" w:hAnsi="Wingdings 2" w:cs="Wingdings 2"/>
                <w:sz w:val="22"/>
                <w:lang w:val="zh-CN"/>
              </w:rPr>
              <w:t></w:t>
            </w:r>
            <w:r>
              <w:rPr>
                <w:rFonts w:ascii="宋体" w:hAnsi="宋体" w:cs="宋体" w:hint="eastAsia"/>
                <w:sz w:val="22"/>
              </w:rPr>
              <w:t xml:space="preserve"> 偏高；</w:t>
            </w:r>
            <w:r>
              <w:rPr>
                <w:rFonts w:ascii="Wingdings 2" w:eastAsia="Wingdings 2" w:hAnsi="Wingdings 2" w:cs="Wingdings 2"/>
                <w:sz w:val="22"/>
                <w:lang w:val="zh-CN"/>
              </w:rPr>
              <w:t></w:t>
            </w:r>
            <w:r>
              <w:rPr>
                <w:rFonts w:ascii="宋体" w:hAnsi="宋体" w:cs="宋体" w:hint="eastAsia"/>
                <w:sz w:val="22"/>
              </w:rPr>
              <w:t xml:space="preserve"> 适当；</w:t>
            </w:r>
            <w:r>
              <w:rPr>
                <w:rFonts w:ascii="Wingdings 2" w:eastAsia="Wingdings 2" w:hAnsi="Wingdings 2" w:cs="Wingdings 2"/>
                <w:sz w:val="22"/>
                <w:lang w:val="zh-CN"/>
              </w:rPr>
              <w:t></w:t>
            </w:r>
            <w:r>
              <w:rPr>
                <w:rFonts w:ascii="宋体" w:hAnsi="宋体" w:cs="宋体" w:hint="eastAsia"/>
                <w:sz w:val="22"/>
              </w:rPr>
              <w:t xml:space="preserve"> 偏低；</w:t>
            </w:r>
          </w:p>
          <w:p w:rsidR="0000003A" w:rsidRDefault="00FB4B41">
            <w:pPr>
              <w:adjustRightInd w:val="0"/>
              <w:snapToGrid w:val="0"/>
              <w:ind w:firstLine="420"/>
              <w:jc w:val="left"/>
              <w:rPr>
                <w:rFonts w:ascii="宋体" w:hAnsi="宋体" w:cs="宋体"/>
                <w:sz w:val="22"/>
              </w:rPr>
            </w:pPr>
            <w:r>
              <w:rPr>
                <w:rFonts w:ascii="宋体" w:hAnsi="宋体" w:cs="宋体" w:hint="eastAsia"/>
                <w:sz w:val="22"/>
              </w:rPr>
              <w:t xml:space="preserve">3.工作量: </w:t>
            </w:r>
            <w:r>
              <w:rPr>
                <w:rFonts w:ascii="Wingdings 2" w:eastAsia="Wingdings 2" w:hAnsi="Wingdings 2" w:cs="Wingdings 2"/>
                <w:sz w:val="22"/>
                <w:lang w:val="zh-CN"/>
              </w:rPr>
              <w:t></w:t>
            </w:r>
            <w:r>
              <w:rPr>
                <w:rFonts w:ascii="宋体" w:hAnsi="宋体" w:cs="宋体" w:hint="eastAsia"/>
                <w:sz w:val="22"/>
              </w:rPr>
              <w:t xml:space="preserve"> 偏大；</w:t>
            </w:r>
            <w:r>
              <w:rPr>
                <w:rFonts w:ascii="Wingdings 2" w:eastAsia="Wingdings 2" w:hAnsi="Wingdings 2" w:cs="Wingdings 2"/>
                <w:sz w:val="22"/>
                <w:lang w:val="zh-CN"/>
              </w:rPr>
              <w:t></w:t>
            </w:r>
            <w:r>
              <w:rPr>
                <w:rFonts w:ascii="宋体" w:hAnsi="宋体" w:cs="宋体" w:hint="eastAsia"/>
                <w:sz w:val="22"/>
              </w:rPr>
              <w:t xml:space="preserve"> 适当；</w:t>
            </w:r>
            <w:r>
              <w:rPr>
                <w:rFonts w:ascii="Wingdings 2" w:eastAsia="Wingdings 2" w:hAnsi="Wingdings 2" w:cs="Wingdings 2"/>
                <w:sz w:val="22"/>
                <w:lang w:val="zh-CN"/>
              </w:rPr>
              <w:t></w:t>
            </w:r>
            <w:r>
              <w:rPr>
                <w:rFonts w:ascii="宋体" w:hAnsi="宋体" w:cs="宋体" w:hint="eastAsia"/>
                <w:sz w:val="22"/>
              </w:rPr>
              <w:t xml:space="preserve"> 偏小；</w:t>
            </w:r>
          </w:p>
          <w:p w:rsidR="0000003A" w:rsidRDefault="00FB4B41">
            <w:pPr>
              <w:adjustRightInd w:val="0"/>
              <w:snapToGrid w:val="0"/>
              <w:ind w:firstLine="420"/>
              <w:jc w:val="left"/>
              <w:rPr>
                <w:rFonts w:ascii="宋体" w:hAnsi="宋体" w:cs="宋体"/>
                <w:sz w:val="22"/>
              </w:rPr>
            </w:pPr>
            <w:r>
              <w:rPr>
                <w:rFonts w:ascii="宋体" w:hAnsi="宋体" w:cs="宋体" w:hint="eastAsia"/>
                <w:sz w:val="22"/>
              </w:rPr>
              <w:t xml:space="preserve">4.进  度: </w:t>
            </w:r>
            <w:r>
              <w:rPr>
                <w:rFonts w:ascii="Wingdings 2" w:eastAsia="Wingdings 2" w:hAnsi="Wingdings 2" w:cs="Wingdings 2"/>
                <w:sz w:val="22"/>
                <w:lang w:val="zh-CN"/>
              </w:rPr>
              <w:t></w:t>
            </w:r>
            <w:r>
              <w:rPr>
                <w:rFonts w:ascii="宋体" w:hAnsi="宋体" w:cs="宋体" w:hint="eastAsia"/>
                <w:sz w:val="22"/>
              </w:rPr>
              <w:t xml:space="preserve"> 可行；</w:t>
            </w:r>
            <w:r>
              <w:rPr>
                <w:rFonts w:ascii="Wingdings 2" w:eastAsia="Wingdings 2" w:hAnsi="Wingdings 2" w:cs="Wingdings 2"/>
                <w:sz w:val="22"/>
                <w:lang w:val="zh-CN"/>
              </w:rPr>
              <w:t></w:t>
            </w:r>
            <w:r>
              <w:rPr>
                <w:rFonts w:ascii="宋体" w:hAnsi="宋体" w:cs="宋体" w:hint="eastAsia"/>
                <w:sz w:val="22"/>
              </w:rPr>
              <w:t xml:space="preserve"> 不可行；</w:t>
            </w:r>
          </w:p>
          <w:p w:rsidR="0000003A" w:rsidRDefault="00FB4B41">
            <w:pPr>
              <w:adjustRightInd w:val="0"/>
              <w:snapToGrid w:val="0"/>
              <w:ind w:firstLine="420"/>
              <w:jc w:val="left"/>
              <w:rPr>
                <w:rFonts w:ascii="宋体" w:hAnsi="宋体" w:cs="宋体"/>
                <w:sz w:val="22"/>
              </w:rPr>
            </w:pPr>
            <w:r>
              <w:rPr>
                <w:rFonts w:ascii="宋体" w:hAnsi="宋体" w:cs="宋体" w:hint="eastAsia"/>
                <w:sz w:val="22"/>
              </w:rPr>
              <w:t>5.学生开题报告中反映出的综合能力和表达能力:</w:t>
            </w:r>
            <w:r>
              <w:rPr>
                <w:rFonts w:ascii="Wingdings 2" w:eastAsia="Wingdings 2" w:hAnsi="Wingdings 2" w:cs="Wingdings 2"/>
                <w:sz w:val="22"/>
                <w:lang w:val="zh-CN"/>
              </w:rPr>
              <w:t></w:t>
            </w:r>
            <w:r>
              <w:rPr>
                <w:rFonts w:ascii="宋体" w:hAnsi="宋体" w:cs="宋体" w:hint="eastAsia"/>
                <w:sz w:val="22"/>
              </w:rPr>
              <w:t xml:space="preserve"> 好；</w:t>
            </w:r>
            <w:r>
              <w:rPr>
                <w:rFonts w:ascii="Wingdings 2" w:eastAsia="Wingdings 2" w:hAnsi="Wingdings 2" w:cs="Wingdings 2"/>
                <w:sz w:val="22"/>
                <w:lang w:val="zh-CN"/>
              </w:rPr>
              <w:t></w:t>
            </w:r>
            <w:r>
              <w:rPr>
                <w:rFonts w:ascii="宋体" w:hAnsi="宋体" w:cs="宋体" w:hint="eastAsia"/>
                <w:sz w:val="22"/>
              </w:rPr>
              <w:t xml:space="preserve"> 较好；</w:t>
            </w:r>
            <w:r>
              <w:rPr>
                <w:rFonts w:ascii="Wingdings 2" w:eastAsia="Wingdings 2" w:hAnsi="Wingdings 2" w:cs="Wingdings 2"/>
                <w:sz w:val="22"/>
                <w:lang w:val="zh-CN"/>
              </w:rPr>
              <w:t></w:t>
            </w:r>
            <w:r>
              <w:rPr>
                <w:rFonts w:ascii="宋体" w:hAnsi="宋体" w:cs="宋体" w:hint="eastAsia"/>
                <w:sz w:val="22"/>
              </w:rPr>
              <w:t xml:space="preserve"> 一般；</w:t>
            </w:r>
            <w:r>
              <w:rPr>
                <w:rFonts w:ascii="Wingdings 2" w:eastAsia="Wingdings 2" w:hAnsi="Wingdings 2" w:cs="Wingdings 2"/>
                <w:sz w:val="22"/>
                <w:lang w:val="zh-CN"/>
              </w:rPr>
              <w:t></w:t>
            </w:r>
            <w:r>
              <w:rPr>
                <w:rFonts w:ascii="宋体" w:hAnsi="宋体" w:cs="宋体" w:hint="eastAsia"/>
                <w:sz w:val="22"/>
              </w:rPr>
              <w:t xml:space="preserve"> 较差；</w:t>
            </w:r>
          </w:p>
          <w:p w:rsidR="0000003A" w:rsidRDefault="00FB4B41">
            <w:pPr>
              <w:adjustRightInd w:val="0"/>
              <w:snapToGrid w:val="0"/>
              <w:ind w:firstLine="420"/>
              <w:jc w:val="left"/>
              <w:rPr>
                <w:rFonts w:ascii="宋体" w:hAnsi="宋体" w:cs="宋体"/>
                <w:sz w:val="22"/>
              </w:rPr>
            </w:pPr>
            <w:r>
              <w:rPr>
                <w:rFonts w:ascii="宋体" w:hAnsi="宋体" w:cs="宋体" w:hint="eastAsia"/>
                <w:sz w:val="22"/>
              </w:rPr>
              <w:t>6.设计（论文）形式意见：</w:t>
            </w:r>
            <w:r>
              <w:rPr>
                <w:rFonts w:ascii="Wingdings 2" w:eastAsia="Wingdings 2" w:hAnsi="Wingdings 2" w:cs="Wingdings 2"/>
                <w:sz w:val="22"/>
                <w:lang w:val="zh-CN"/>
              </w:rPr>
              <w:t></w:t>
            </w:r>
            <w:r>
              <w:rPr>
                <w:rFonts w:ascii="宋体" w:hAnsi="宋体" w:cs="宋体" w:hint="eastAsia"/>
                <w:sz w:val="22"/>
              </w:rPr>
              <w:t xml:space="preserve"> 可行；</w:t>
            </w:r>
            <w:r>
              <w:rPr>
                <w:rFonts w:ascii="Wingdings 2" w:eastAsia="Wingdings 2" w:hAnsi="Wingdings 2" w:cs="Wingdings 2"/>
                <w:sz w:val="22"/>
                <w:lang w:val="zh-CN"/>
              </w:rPr>
              <w:t></w:t>
            </w:r>
            <w:r>
              <w:rPr>
                <w:rFonts w:ascii="宋体" w:hAnsi="宋体" w:cs="宋体" w:hint="eastAsia"/>
                <w:sz w:val="22"/>
              </w:rPr>
              <w:t>不可行；</w:t>
            </w:r>
          </w:p>
          <w:p w:rsidR="0000003A" w:rsidRDefault="00FB4B41">
            <w:pPr>
              <w:adjustRightInd w:val="0"/>
              <w:snapToGrid w:val="0"/>
              <w:ind w:firstLine="420"/>
              <w:jc w:val="left"/>
              <w:rPr>
                <w:rFonts w:ascii="宋体" w:hAnsi="宋体" w:cs="宋体"/>
                <w:sz w:val="22"/>
              </w:rPr>
            </w:pPr>
            <w:r>
              <w:rPr>
                <w:rFonts w:ascii="宋体" w:hAnsi="宋体" w:cs="宋体" w:hint="eastAsia"/>
                <w:sz w:val="22"/>
              </w:rPr>
              <w:t xml:space="preserve">7.对设计（论文）开题报告的总体评价: </w:t>
            </w:r>
            <w:r>
              <w:rPr>
                <w:rFonts w:ascii="Wingdings 2" w:eastAsia="Wingdings 2" w:hAnsi="Wingdings 2" w:cs="Wingdings 2"/>
                <w:sz w:val="22"/>
                <w:lang w:val="zh-CN"/>
              </w:rPr>
              <w:t></w:t>
            </w:r>
            <w:r>
              <w:rPr>
                <w:rFonts w:ascii="宋体" w:hAnsi="宋体" w:cs="宋体" w:hint="eastAsia"/>
                <w:sz w:val="22"/>
              </w:rPr>
              <w:t xml:space="preserve"> 好；</w:t>
            </w:r>
            <w:r>
              <w:rPr>
                <w:rFonts w:ascii="Wingdings 2" w:eastAsia="Wingdings 2" w:hAnsi="Wingdings 2" w:cs="Wingdings 2"/>
                <w:sz w:val="22"/>
                <w:lang w:val="zh-CN"/>
              </w:rPr>
              <w:t></w:t>
            </w:r>
            <w:r>
              <w:rPr>
                <w:rFonts w:ascii="宋体" w:hAnsi="宋体" w:cs="宋体" w:hint="eastAsia"/>
                <w:sz w:val="22"/>
              </w:rPr>
              <w:t xml:space="preserve"> 较好；</w:t>
            </w:r>
            <w:r>
              <w:rPr>
                <w:rFonts w:ascii="Wingdings 2" w:eastAsia="Wingdings 2" w:hAnsi="Wingdings 2" w:cs="Wingdings 2"/>
                <w:sz w:val="22"/>
                <w:lang w:val="zh-CN"/>
              </w:rPr>
              <w:t></w:t>
            </w:r>
            <w:r>
              <w:rPr>
                <w:rFonts w:ascii="宋体" w:hAnsi="宋体" w:cs="宋体" w:hint="eastAsia"/>
                <w:sz w:val="22"/>
              </w:rPr>
              <w:t xml:space="preserve"> 一般；</w:t>
            </w:r>
            <w:r>
              <w:rPr>
                <w:rFonts w:ascii="Wingdings 2" w:eastAsia="Wingdings 2" w:hAnsi="Wingdings 2" w:cs="Wingdings 2"/>
                <w:sz w:val="22"/>
                <w:lang w:val="zh-CN"/>
              </w:rPr>
              <w:t></w:t>
            </w:r>
            <w:r>
              <w:rPr>
                <w:rFonts w:ascii="宋体" w:hAnsi="宋体" w:cs="宋体" w:hint="eastAsia"/>
                <w:sz w:val="22"/>
              </w:rPr>
              <w:t xml:space="preserve"> 较差。</w:t>
            </w:r>
          </w:p>
          <w:p w:rsidR="0000003A" w:rsidRDefault="00FB4B41">
            <w:pPr>
              <w:adjustRightInd w:val="0"/>
              <w:snapToGrid w:val="0"/>
              <w:ind w:firstLine="420"/>
              <w:jc w:val="left"/>
              <w:rPr>
                <w:rFonts w:ascii="宋体" w:hAnsi="宋体" w:cs="宋体"/>
                <w:sz w:val="22"/>
              </w:rPr>
            </w:pPr>
            <w:r>
              <w:rPr>
                <w:rFonts w:ascii="宋体" w:hAnsi="宋体" w:cs="宋体" w:hint="eastAsia"/>
                <w:sz w:val="22"/>
              </w:rPr>
              <w:t>8.是否同意开题：</w:t>
            </w:r>
            <w:r>
              <w:rPr>
                <w:rFonts w:ascii="Wingdings 2" w:eastAsia="Wingdings 2" w:hAnsi="Wingdings 2" w:cs="Wingdings 2"/>
                <w:sz w:val="22"/>
                <w:lang w:val="zh-CN"/>
              </w:rPr>
              <w:t></w:t>
            </w:r>
            <w:r>
              <w:rPr>
                <w:rFonts w:ascii="宋体" w:hAnsi="宋体" w:cs="宋体" w:hint="eastAsia"/>
                <w:sz w:val="22"/>
              </w:rPr>
              <w:t xml:space="preserve"> 同意；</w:t>
            </w:r>
            <w:r>
              <w:rPr>
                <w:rFonts w:ascii="Wingdings 2" w:eastAsia="Wingdings 2" w:hAnsi="Wingdings 2" w:cs="Wingdings 2"/>
                <w:sz w:val="22"/>
                <w:lang w:val="zh-CN"/>
              </w:rPr>
              <w:t></w:t>
            </w:r>
            <w:r>
              <w:rPr>
                <w:rFonts w:ascii="宋体" w:hAnsi="宋体" w:cs="宋体" w:hint="eastAsia"/>
                <w:sz w:val="22"/>
              </w:rPr>
              <w:t xml:space="preserve"> 不同意。  </w:t>
            </w:r>
          </w:p>
          <w:p w:rsidR="0000003A" w:rsidRDefault="00FB4B41">
            <w:pPr>
              <w:adjustRightInd w:val="0"/>
              <w:snapToGrid w:val="0"/>
              <w:ind w:firstLine="420"/>
              <w:jc w:val="left"/>
              <w:rPr>
                <w:rFonts w:ascii="宋体" w:hAnsi="宋体" w:cs="宋体"/>
                <w:sz w:val="22"/>
              </w:rPr>
            </w:pPr>
            <w:r>
              <w:rPr>
                <w:rFonts w:ascii="宋体" w:hAnsi="宋体" w:cs="宋体" w:hint="eastAsia"/>
                <w:sz w:val="22"/>
              </w:rPr>
              <w:t>（在相应的方块内作记号“√”）</w:t>
            </w:r>
          </w:p>
          <w:p w:rsidR="0000003A" w:rsidRDefault="0000003A">
            <w:pPr>
              <w:adjustRightInd w:val="0"/>
              <w:snapToGrid w:val="0"/>
              <w:ind w:firstLine="420"/>
              <w:jc w:val="left"/>
              <w:rPr>
                <w:rFonts w:ascii="宋体" w:hAnsi="宋体" w:cs="宋体"/>
                <w:sz w:val="22"/>
              </w:rPr>
            </w:pPr>
          </w:p>
          <w:p w:rsidR="0000003A" w:rsidRDefault="00FB4B41">
            <w:pPr>
              <w:ind w:firstLineChars="2600" w:firstLine="6240"/>
              <w:rPr>
                <w:kern w:val="0"/>
                <w:sz w:val="24"/>
                <w:szCs w:val="24"/>
              </w:rPr>
            </w:pPr>
            <w:r>
              <w:rPr>
                <w:rFonts w:hint="eastAsia"/>
                <w:kern w:val="0"/>
                <w:sz w:val="24"/>
                <w:szCs w:val="24"/>
              </w:rPr>
              <w:t>组长签字：</w:t>
            </w:r>
            <w:r>
              <w:rPr>
                <w:rFonts w:hint="eastAsia"/>
                <w:kern w:val="0"/>
                <w:sz w:val="24"/>
                <w:szCs w:val="24"/>
              </w:rPr>
              <w:t xml:space="preserve">      </w:t>
            </w:r>
            <w:r>
              <w:rPr>
                <w:kern w:val="0"/>
                <w:sz w:val="24"/>
                <w:szCs w:val="24"/>
              </w:rPr>
              <w:t xml:space="preserve">   </w:t>
            </w:r>
            <w:r>
              <w:rPr>
                <w:rFonts w:hint="eastAsia"/>
                <w:kern w:val="0"/>
                <w:sz w:val="24"/>
                <w:szCs w:val="24"/>
              </w:rPr>
              <w:t xml:space="preserve"> </w:t>
            </w:r>
          </w:p>
          <w:p w:rsidR="0000003A" w:rsidRDefault="00FB4B41">
            <w:pPr>
              <w:jc w:val="left"/>
              <w:rPr>
                <w:kern w:val="0"/>
                <w:sz w:val="24"/>
                <w:szCs w:val="24"/>
              </w:rPr>
            </w:pPr>
            <w:r>
              <w:rPr>
                <w:rFonts w:hint="eastAsia"/>
                <w:kern w:val="0"/>
                <w:sz w:val="24"/>
                <w:szCs w:val="24"/>
              </w:rPr>
              <w:t xml:space="preserve">                                                    </w:t>
            </w:r>
            <w:r w:rsidR="006D2490">
              <w:rPr>
                <w:rFonts w:hint="eastAsia"/>
                <w:kern w:val="0"/>
                <w:sz w:val="24"/>
                <w:szCs w:val="24"/>
              </w:rPr>
              <w:t xml:space="preserve">        </w:t>
            </w:r>
            <w:r w:rsidR="00246DFE">
              <w:rPr>
                <w:rFonts w:hint="eastAsia"/>
                <w:kern w:val="0"/>
                <w:sz w:val="24"/>
                <w:szCs w:val="24"/>
              </w:rPr>
              <w:t xml:space="preserve">    </w:t>
            </w:r>
            <w:r w:rsidR="00246DFE">
              <w:rPr>
                <w:rFonts w:hint="eastAsia"/>
                <w:kern w:val="0"/>
                <w:sz w:val="24"/>
                <w:szCs w:val="24"/>
              </w:rPr>
              <w:t>年</w:t>
            </w:r>
            <w:r w:rsidR="00246DFE">
              <w:rPr>
                <w:rFonts w:hint="eastAsia"/>
                <w:kern w:val="0"/>
                <w:sz w:val="24"/>
                <w:szCs w:val="24"/>
              </w:rPr>
              <w:t xml:space="preserve">  </w:t>
            </w:r>
            <w:r w:rsidR="00246DFE">
              <w:rPr>
                <w:rFonts w:hint="eastAsia"/>
                <w:kern w:val="0"/>
                <w:sz w:val="24"/>
                <w:szCs w:val="24"/>
              </w:rPr>
              <w:t>月</w:t>
            </w:r>
            <w:r w:rsidR="00246DFE">
              <w:rPr>
                <w:rFonts w:hint="eastAsia"/>
                <w:kern w:val="0"/>
                <w:sz w:val="24"/>
                <w:szCs w:val="24"/>
              </w:rPr>
              <w:t xml:space="preserve">  </w:t>
            </w:r>
            <w:r w:rsidR="00246DFE">
              <w:rPr>
                <w:rFonts w:hint="eastAsia"/>
                <w:kern w:val="0"/>
                <w:sz w:val="24"/>
                <w:szCs w:val="24"/>
              </w:rPr>
              <w:t>日</w:t>
            </w:r>
          </w:p>
        </w:tc>
      </w:tr>
    </w:tbl>
    <w:p w:rsidR="0000003A" w:rsidRDefault="00FB4B41">
      <w:pPr>
        <w:rPr>
          <w:b/>
          <w:szCs w:val="21"/>
        </w:rPr>
      </w:pPr>
      <w:r>
        <w:rPr>
          <w:rFonts w:hint="eastAsia"/>
          <w:b/>
          <w:szCs w:val="21"/>
        </w:rPr>
        <w:t>注：学生在接到任务书后在规定时间内，通过调研的基础上，填写该开题报告。经指导教师审查通过，开题答辩通过后方可进行下一阶段的工作。</w:t>
      </w:r>
    </w:p>
    <w:sectPr w:rsidR="0000003A">
      <w:footerReference w:type="default" r:id="rId10"/>
      <w:pgSz w:w="11906" w:h="16838"/>
      <w:pgMar w:top="1418" w:right="1304" w:bottom="1418" w:left="1304"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22FE" w:rsidRDefault="004222FE">
      <w:r>
        <w:separator/>
      </w:r>
    </w:p>
  </w:endnote>
  <w:endnote w:type="continuationSeparator" w:id="0">
    <w:p w:rsidR="004222FE" w:rsidRDefault="00422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1706460"/>
    </w:sdtPr>
    <w:sdtEndPr/>
    <w:sdtContent>
      <w:p w:rsidR="0000003A" w:rsidRDefault="00FB4B41">
        <w:pPr>
          <w:pStyle w:val="a4"/>
          <w:jc w:val="center"/>
        </w:pPr>
        <w:r>
          <w:fldChar w:fldCharType="begin"/>
        </w:r>
        <w:r>
          <w:instrText>PAGE   \* MERGEFORMAT</w:instrText>
        </w:r>
        <w:r>
          <w:fldChar w:fldCharType="separate"/>
        </w:r>
        <w:r w:rsidR="00956CA8" w:rsidRPr="00956CA8">
          <w:rPr>
            <w:noProof/>
            <w:lang w:val="zh-CN"/>
          </w:rPr>
          <w:t>1</w:t>
        </w:r>
        <w:r>
          <w:fldChar w:fldCharType="end"/>
        </w:r>
      </w:p>
    </w:sdtContent>
  </w:sdt>
  <w:p w:rsidR="0000003A" w:rsidRDefault="0000003A">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22FE" w:rsidRDefault="004222FE">
      <w:r>
        <w:separator/>
      </w:r>
    </w:p>
  </w:footnote>
  <w:footnote w:type="continuationSeparator" w:id="0">
    <w:p w:rsidR="004222FE" w:rsidRDefault="004222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YwYWNiYWM3NDUwZWQzZWZhMzdhNjBiYjgyZGY1ZmMifQ=="/>
  </w:docVars>
  <w:rsids>
    <w:rsidRoot w:val="001F6BC8"/>
    <w:rsid w:val="0000003A"/>
    <w:rsid w:val="00034776"/>
    <w:rsid w:val="0007149C"/>
    <w:rsid w:val="000C2DBE"/>
    <w:rsid w:val="000D414B"/>
    <w:rsid w:val="000E05F4"/>
    <w:rsid w:val="001567AE"/>
    <w:rsid w:val="00163FB8"/>
    <w:rsid w:val="00193BDC"/>
    <w:rsid w:val="001D7B87"/>
    <w:rsid w:val="001F6BC8"/>
    <w:rsid w:val="00246DFE"/>
    <w:rsid w:val="0025619E"/>
    <w:rsid w:val="00274CAD"/>
    <w:rsid w:val="00286841"/>
    <w:rsid w:val="002C2191"/>
    <w:rsid w:val="00302729"/>
    <w:rsid w:val="0031110A"/>
    <w:rsid w:val="0031337E"/>
    <w:rsid w:val="00325EE8"/>
    <w:rsid w:val="0032679D"/>
    <w:rsid w:val="00410A75"/>
    <w:rsid w:val="004222FE"/>
    <w:rsid w:val="004718B1"/>
    <w:rsid w:val="004B056D"/>
    <w:rsid w:val="005054D4"/>
    <w:rsid w:val="005561AE"/>
    <w:rsid w:val="00581710"/>
    <w:rsid w:val="005A665A"/>
    <w:rsid w:val="005B04F9"/>
    <w:rsid w:val="005C6858"/>
    <w:rsid w:val="00603303"/>
    <w:rsid w:val="006D2490"/>
    <w:rsid w:val="007257A7"/>
    <w:rsid w:val="0074771F"/>
    <w:rsid w:val="0086200C"/>
    <w:rsid w:val="008910E1"/>
    <w:rsid w:val="008C0A21"/>
    <w:rsid w:val="009064BE"/>
    <w:rsid w:val="00942EE9"/>
    <w:rsid w:val="009520C7"/>
    <w:rsid w:val="00956CA8"/>
    <w:rsid w:val="00A524F6"/>
    <w:rsid w:val="00A52788"/>
    <w:rsid w:val="00AA6A6B"/>
    <w:rsid w:val="00AF5EAA"/>
    <w:rsid w:val="00B54721"/>
    <w:rsid w:val="00B85190"/>
    <w:rsid w:val="00B87B09"/>
    <w:rsid w:val="00BC10D1"/>
    <w:rsid w:val="00BC3BD9"/>
    <w:rsid w:val="00C01D6C"/>
    <w:rsid w:val="00C62788"/>
    <w:rsid w:val="00C91CCA"/>
    <w:rsid w:val="00C940E0"/>
    <w:rsid w:val="00D267F7"/>
    <w:rsid w:val="00D64DE7"/>
    <w:rsid w:val="00D65F8B"/>
    <w:rsid w:val="00DA5C2C"/>
    <w:rsid w:val="00DB1160"/>
    <w:rsid w:val="00DC37BC"/>
    <w:rsid w:val="00DF5C0C"/>
    <w:rsid w:val="00E232CE"/>
    <w:rsid w:val="00E60B5A"/>
    <w:rsid w:val="00E91CDA"/>
    <w:rsid w:val="00ED40DE"/>
    <w:rsid w:val="00FB4B41"/>
    <w:rsid w:val="00FF45C7"/>
    <w:rsid w:val="00FF7A7F"/>
    <w:rsid w:val="09D13B00"/>
    <w:rsid w:val="10AA2D4A"/>
    <w:rsid w:val="1A3448A8"/>
    <w:rsid w:val="1D5A4E2C"/>
    <w:rsid w:val="21E02AFE"/>
    <w:rsid w:val="295921CA"/>
    <w:rsid w:val="324B3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table" w:styleId="a6">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页眉 Char"/>
    <w:basedOn w:val="a0"/>
    <w:link w:val="a5"/>
    <w:uiPriority w:val="99"/>
    <w:rPr>
      <w:sz w:val="18"/>
      <w:szCs w:val="18"/>
    </w:rPr>
  </w:style>
  <w:style w:type="character" w:customStyle="1" w:styleId="Char0">
    <w:name w:val="页脚 Char"/>
    <w:basedOn w:val="a0"/>
    <w:link w:val="a4"/>
    <w:uiPriority w:val="99"/>
    <w:qFormat/>
    <w:rPr>
      <w:sz w:val="18"/>
      <w:szCs w:val="18"/>
    </w:rPr>
  </w:style>
  <w:style w:type="character" w:customStyle="1" w:styleId="Char">
    <w:name w:val="批注框文本 Char"/>
    <w:basedOn w:val="a0"/>
    <w:link w:val="a3"/>
    <w:uiPriority w:val="99"/>
    <w:semiHidden/>
    <w:qFormat/>
    <w:rPr>
      <w:sz w:val="18"/>
      <w:szCs w:val="18"/>
    </w:rPr>
  </w:style>
  <w:style w:type="character" w:styleId="a7">
    <w:name w:val="annotation reference"/>
    <w:basedOn w:val="a0"/>
    <w:uiPriority w:val="99"/>
    <w:semiHidden/>
    <w:unhideWhenUsed/>
    <w:rsid w:val="005B04F9"/>
    <w:rPr>
      <w:sz w:val="21"/>
      <w:szCs w:val="21"/>
    </w:rPr>
  </w:style>
  <w:style w:type="paragraph" w:styleId="a8">
    <w:name w:val="annotation text"/>
    <w:basedOn w:val="a"/>
    <w:link w:val="Char2"/>
    <w:uiPriority w:val="99"/>
    <w:semiHidden/>
    <w:unhideWhenUsed/>
    <w:rsid w:val="005B04F9"/>
    <w:pPr>
      <w:jc w:val="left"/>
    </w:pPr>
  </w:style>
  <w:style w:type="character" w:customStyle="1" w:styleId="Char2">
    <w:name w:val="批注文字 Char"/>
    <w:basedOn w:val="a0"/>
    <w:link w:val="a8"/>
    <w:uiPriority w:val="99"/>
    <w:semiHidden/>
    <w:rsid w:val="005B04F9"/>
    <w:rPr>
      <w:kern w:val="2"/>
      <w:sz w:val="21"/>
      <w:szCs w:val="22"/>
    </w:rPr>
  </w:style>
  <w:style w:type="paragraph" w:styleId="a9">
    <w:name w:val="annotation subject"/>
    <w:basedOn w:val="a8"/>
    <w:next w:val="a8"/>
    <w:link w:val="Char3"/>
    <w:uiPriority w:val="99"/>
    <w:semiHidden/>
    <w:unhideWhenUsed/>
    <w:rsid w:val="005B04F9"/>
    <w:rPr>
      <w:b/>
      <w:bCs/>
    </w:rPr>
  </w:style>
  <w:style w:type="character" w:customStyle="1" w:styleId="Char3">
    <w:name w:val="批注主题 Char"/>
    <w:basedOn w:val="Char2"/>
    <w:link w:val="a9"/>
    <w:uiPriority w:val="99"/>
    <w:semiHidden/>
    <w:rsid w:val="005B04F9"/>
    <w:rPr>
      <w:b/>
      <w:bCs/>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table" w:styleId="a6">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页眉 Char"/>
    <w:basedOn w:val="a0"/>
    <w:link w:val="a5"/>
    <w:uiPriority w:val="99"/>
    <w:rPr>
      <w:sz w:val="18"/>
      <w:szCs w:val="18"/>
    </w:rPr>
  </w:style>
  <w:style w:type="character" w:customStyle="1" w:styleId="Char0">
    <w:name w:val="页脚 Char"/>
    <w:basedOn w:val="a0"/>
    <w:link w:val="a4"/>
    <w:uiPriority w:val="99"/>
    <w:qFormat/>
    <w:rPr>
      <w:sz w:val="18"/>
      <w:szCs w:val="18"/>
    </w:rPr>
  </w:style>
  <w:style w:type="character" w:customStyle="1" w:styleId="Char">
    <w:name w:val="批注框文本 Char"/>
    <w:basedOn w:val="a0"/>
    <w:link w:val="a3"/>
    <w:uiPriority w:val="99"/>
    <w:semiHidden/>
    <w:qFormat/>
    <w:rPr>
      <w:sz w:val="18"/>
      <w:szCs w:val="18"/>
    </w:rPr>
  </w:style>
  <w:style w:type="character" w:styleId="a7">
    <w:name w:val="annotation reference"/>
    <w:basedOn w:val="a0"/>
    <w:uiPriority w:val="99"/>
    <w:semiHidden/>
    <w:unhideWhenUsed/>
    <w:rsid w:val="005B04F9"/>
    <w:rPr>
      <w:sz w:val="21"/>
      <w:szCs w:val="21"/>
    </w:rPr>
  </w:style>
  <w:style w:type="paragraph" w:styleId="a8">
    <w:name w:val="annotation text"/>
    <w:basedOn w:val="a"/>
    <w:link w:val="Char2"/>
    <w:uiPriority w:val="99"/>
    <w:semiHidden/>
    <w:unhideWhenUsed/>
    <w:rsid w:val="005B04F9"/>
    <w:pPr>
      <w:jc w:val="left"/>
    </w:pPr>
  </w:style>
  <w:style w:type="character" w:customStyle="1" w:styleId="Char2">
    <w:name w:val="批注文字 Char"/>
    <w:basedOn w:val="a0"/>
    <w:link w:val="a8"/>
    <w:uiPriority w:val="99"/>
    <w:semiHidden/>
    <w:rsid w:val="005B04F9"/>
    <w:rPr>
      <w:kern w:val="2"/>
      <w:sz w:val="21"/>
      <w:szCs w:val="22"/>
    </w:rPr>
  </w:style>
  <w:style w:type="paragraph" w:styleId="a9">
    <w:name w:val="annotation subject"/>
    <w:basedOn w:val="a8"/>
    <w:next w:val="a8"/>
    <w:link w:val="Char3"/>
    <w:uiPriority w:val="99"/>
    <w:semiHidden/>
    <w:unhideWhenUsed/>
    <w:rsid w:val="005B04F9"/>
    <w:rPr>
      <w:b/>
      <w:bCs/>
    </w:rPr>
  </w:style>
  <w:style w:type="character" w:customStyle="1" w:styleId="Char3">
    <w:name w:val="批注主题 Char"/>
    <w:basedOn w:val="Char2"/>
    <w:link w:val="a9"/>
    <w:uiPriority w:val="99"/>
    <w:semiHidden/>
    <w:rsid w:val="005B04F9"/>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BB807-9CC0-4FDA-914D-01B238D94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1272</Words>
  <Characters>7253</Characters>
  <Application>Microsoft Office Word</Application>
  <DocSecurity>0</DocSecurity>
  <Lines>60</Lines>
  <Paragraphs>17</Paragraphs>
  <ScaleCrop>false</ScaleCrop>
  <Company/>
  <LinksUpToDate>false</LinksUpToDate>
  <CharactersWithSpaces>8508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xiaoqi yin</dc:creator>
  <cp:lastModifiedBy>Windows 用户</cp:lastModifiedBy>
  <cp:revision>54</cp:revision>
  <dcterms:created xsi:type="dcterms:W3CDTF">2021-02-24T04:55:00Z</dcterms:created>
  <dcterms:modified xsi:type="dcterms:W3CDTF">2026-08-13T12:17:00Z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66BFD1E7D9B947CCBCA0A572A8454D0C</vt:lpwstr>
  </property>
</Properties>
</file>