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062E" w:rsidRDefault="001B062E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印刷品订货合同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兹因甲方生产需要向乙方订印下列印刷品，经双方协商同意订立合同如下：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．印刷品名称、数量及交货日期：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7"/>
        <w:gridCol w:w="1107"/>
        <w:gridCol w:w="1107"/>
        <w:gridCol w:w="1107"/>
        <w:gridCol w:w="1324"/>
        <w:gridCol w:w="890"/>
        <w:gridCol w:w="1107"/>
        <w:gridCol w:w="1107"/>
      </w:tblGrid>
      <w:tr w:rsidR="00000000">
        <w:tblPrEx>
          <w:tblCellMar>
            <w:top w:w="0" w:type="dxa"/>
            <w:bottom w:w="0" w:type="dxa"/>
          </w:tblCellMar>
        </w:tblPrEx>
        <w:trPr>
          <w:trHeight w:val="690"/>
          <w:jc w:val="center"/>
        </w:trPr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</w:t>
            </w: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1324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计划单价</w:t>
            </w:r>
          </w:p>
        </w:tc>
        <w:tc>
          <w:tcPr>
            <w:tcW w:w="890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用料</w:t>
            </w: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交货期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0"/>
          <w:jc w:val="center"/>
        </w:trPr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24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90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0"/>
          <w:jc w:val="center"/>
        </w:trPr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24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90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690"/>
          <w:jc w:val="center"/>
        </w:trPr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24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90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07" w:type="dxa"/>
            <w:vAlign w:val="center"/>
          </w:tcPr>
          <w:p w:rsidR="001B062E" w:rsidRDefault="001B062E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:rsidR="001B062E" w:rsidRDefault="001B062E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．加工原料：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．质量和式样：①质量：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②式样：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．定货数量的差额幅度：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．货款结算。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．原材料供应：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甲方来料加工者，应由乙方作运货处理，其货款在乙方交货结算时，凭甲方的发票结算。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．印件确定后，双方中途变更应提前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日通知双方协商同意，否则应负违约责任，并应赔偿对方造成的损失。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．外地用户，可由乙方代办运输，乙方一经运出即为交货，一切包装费、运杂费均由甲方负担。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9</w:t>
      </w:r>
      <w:r>
        <w:rPr>
          <w:rFonts w:ascii="宋体" w:hint="eastAsia"/>
          <w:kern w:val="0"/>
          <w:sz w:val="24"/>
          <w:szCs w:val="20"/>
          <w:lang w:val="zh-CN"/>
        </w:rPr>
        <w:t>．本合同一式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份，双方各执一份。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．本合同如有未尽事宜，须经双方协商修订之。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甲方：（章）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乙方：（章）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开户行：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B062E" w:rsidRDefault="001B062E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hint="eastAsia"/>
          <w:kern w:val="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商标印刷许可证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sectPr w:rsidR="001B062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B062E" w:rsidRDefault="001B062E" w:rsidP="00625A6C">
      <w:r>
        <w:separator/>
      </w:r>
    </w:p>
  </w:endnote>
  <w:endnote w:type="continuationSeparator" w:id="0">
    <w:p w:rsidR="001B062E" w:rsidRDefault="001B062E" w:rsidP="00625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B062E" w:rsidRDefault="001B062E" w:rsidP="00625A6C">
      <w:r>
        <w:separator/>
      </w:r>
    </w:p>
  </w:footnote>
  <w:footnote w:type="continuationSeparator" w:id="0">
    <w:p w:rsidR="001B062E" w:rsidRDefault="001B062E" w:rsidP="00625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143844230">
    <w:abstractNumId w:val="8"/>
  </w:num>
  <w:num w:numId="2" w16cid:durableId="721636118">
    <w:abstractNumId w:val="3"/>
  </w:num>
  <w:num w:numId="3" w16cid:durableId="1466391456">
    <w:abstractNumId w:val="2"/>
  </w:num>
  <w:num w:numId="4" w16cid:durableId="1652321049">
    <w:abstractNumId w:val="1"/>
  </w:num>
  <w:num w:numId="5" w16cid:durableId="2021468689">
    <w:abstractNumId w:val="0"/>
  </w:num>
  <w:num w:numId="6" w16cid:durableId="28989817">
    <w:abstractNumId w:val="9"/>
  </w:num>
  <w:num w:numId="7" w16cid:durableId="1001547339">
    <w:abstractNumId w:val="7"/>
  </w:num>
  <w:num w:numId="8" w16cid:durableId="527716413">
    <w:abstractNumId w:val="6"/>
  </w:num>
  <w:num w:numId="9" w16cid:durableId="1813062529">
    <w:abstractNumId w:val="5"/>
  </w:num>
  <w:num w:numId="10" w16cid:durableId="1404833461">
    <w:abstractNumId w:val="4"/>
  </w:num>
  <w:num w:numId="11" w16cid:durableId="20549593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1F53"/>
    <w:rsid w:val="00021F53"/>
    <w:rsid w:val="001B062E"/>
    <w:rsid w:val="0062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C5CBB351-9CC4-4559-AF5A-6297ECA88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25A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25A6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25A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25A6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</Words>
  <Characters>723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