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CBDB" w14:textId="77777777" w:rsidR="009C57D5" w:rsidRDefault="009C57D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汽车买卖合同</w:t>
      </w:r>
    </w:p>
    <w:p w14:paraId="3E9C8778" w14:textId="77777777" w:rsidR="009C57D5" w:rsidRDefault="009C57D5">
      <w:pPr>
        <w:pStyle w:val="a3"/>
      </w:pPr>
    </w:p>
    <w:p w14:paraId="1605EA8D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03E289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出卖人：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3C168E44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5CA124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买受人：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</w:p>
    <w:p w14:paraId="249EC523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FD8822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汽车金额：</w:t>
      </w:r>
    </w:p>
    <w:p w14:paraId="0E5C77F1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720822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汽车品牌型号颜色价格备注</w:t>
      </w:r>
    </w:p>
    <w:p w14:paraId="0DAEC0F1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2CA70F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二、交车方式：</w:t>
      </w:r>
    </w:p>
    <w:p w14:paraId="4011A531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FB3239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交车地点：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交车时间：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2C2A459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付款方式：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付款时间：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14:paraId="6027DD0C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57F2B8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三、质量维修：</w:t>
      </w:r>
    </w:p>
    <w:p w14:paraId="6D07631E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7273DA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、出卖人向买受人出售的汽车，其质量必须符合国家颁布的汽车质量标准。</w:t>
      </w:r>
    </w:p>
    <w:p w14:paraId="74D35912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0CF070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、出卖人向买受人出售的汽车，必须是在《全国汽车、民用改装车和摩托车生产企业及产品目录》上备案的汽车。</w:t>
      </w:r>
    </w:p>
    <w:p w14:paraId="6A70DDEA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FE4323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、出卖人向买受人出售汽车时要真实、准确介绍所销售车辆的基本情况。</w:t>
      </w:r>
    </w:p>
    <w:p w14:paraId="6362431F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B5D8F3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</w:t>
      </w:r>
      <w:r>
        <w:rPr>
          <w:rFonts w:ascii="宋体" w:hint="eastAsia"/>
          <w:kern w:val="0"/>
          <w:sz w:val="24"/>
          <w:szCs w:val="20"/>
          <w:lang w:val="zh-CN"/>
        </w:rPr>
        <w:t>、出卖人在买受人购买车辆时必须向买受人提供：（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）销售发票；（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）（国产车）车辆合格证、（进口车）海关进口证明和商品检验单；（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）保修卡或保修手册；（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）说明书；（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）随车工具及备胎；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1A50B035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849123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5</w:t>
      </w:r>
      <w:r>
        <w:rPr>
          <w:rFonts w:ascii="宋体" w:hint="eastAsia"/>
          <w:kern w:val="0"/>
          <w:sz w:val="24"/>
          <w:szCs w:val="20"/>
          <w:lang w:val="zh-CN"/>
        </w:rPr>
        <w:t>、买受人在购车时应认真检查出卖人所提供的车辆证件、手续是否齐全。</w:t>
      </w:r>
    </w:p>
    <w:p w14:paraId="0CC0A1D1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0C87F2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6</w:t>
      </w:r>
      <w:r>
        <w:rPr>
          <w:rFonts w:ascii="宋体" w:hint="eastAsia"/>
          <w:kern w:val="0"/>
          <w:sz w:val="24"/>
          <w:szCs w:val="20"/>
          <w:lang w:val="zh-CN"/>
        </w:rPr>
        <w:t>、买受人在购车时应对所购车辆的功能及外观进行认真检查、确认。</w:t>
      </w:r>
    </w:p>
    <w:p w14:paraId="5CC83185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2096A8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7</w:t>
      </w:r>
      <w:r>
        <w:rPr>
          <w:rFonts w:ascii="宋体" w:hint="eastAsia"/>
          <w:kern w:val="0"/>
          <w:sz w:val="24"/>
          <w:szCs w:val="20"/>
          <w:lang w:val="zh-CN"/>
        </w:rPr>
        <w:t>、汽车在购买后，由出卖人负责与生产厂家的维修站联系、解决。</w:t>
      </w:r>
    </w:p>
    <w:p w14:paraId="08406E9F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E07718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8</w:t>
      </w:r>
      <w:r>
        <w:rPr>
          <w:rFonts w:ascii="宋体" w:hint="eastAsia"/>
          <w:kern w:val="0"/>
          <w:sz w:val="24"/>
          <w:szCs w:val="20"/>
          <w:lang w:val="zh-CN"/>
        </w:rPr>
        <w:t>、如属于在汽车售出前流通过程中出现的质量问题，出卖人未向买受人时示的，依法承担责任。</w:t>
      </w:r>
    </w:p>
    <w:p w14:paraId="0045A971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81FFBD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9</w:t>
      </w:r>
      <w:r>
        <w:rPr>
          <w:rFonts w:ascii="宋体" w:hint="eastAsia"/>
          <w:kern w:val="0"/>
          <w:sz w:val="24"/>
          <w:szCs w:val="20"/>
          <w:lang w:val="zh-CN"/>
        </w:rPr>
        <w:t>、如买受人使用、保管或保养不当造成的问题，由买受人自行负责。</w:t>
      </w:r>
    </w:p>
    <w:p w14:paraId="153CA52B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992A9E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四、违约责任：</w:t>
      </w:r>
    </w:p>
    <w:p w14:paraId="5904CF58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934055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五、争议解决：因本合同引起的或与本合同有关的任何争议，由双方当事人协商解决；也可提交苏州仲裁委员会仲裁。</w:t>
      </w:r>
    </w:p>
    <w:p w14:paraId="3417BCCB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B28F44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六、合同文本：本合同一式二份，双方各执一份。</w:t>
      </w:r>
    </w:p>
    <w:p w14:paraId="162EDD2D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E7C70A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七、合同效力：本合同经买卖双方签章后生效。</w:t>
      </w:r>
    </w:p>
    <w:p w14:paraId="3CCB8D3F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F66FB8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买受人（签章）：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出卖人（签章）：</w:t>
      </w:r>
    </w:p>
    <w:p w14:paraId="7428CAC5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F7DB1B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E9D783E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1ACFC6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1A18BF6" w14:textId="77777777" w:rsidR="009C57D5" w:rsidRDefault="009C57D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833C93" w14:textId="77777777" w:rsidR="009C57D5" w:rsidRDefault="009C57D5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5EB7B5EE" w14:textId="77777777" w:rsidR="009C57D5" w:rsidRDefault="009C57D5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C57D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B096" w14:textId="77777777" w:rsidR="009C57D5" w:rsidRDefault="009C57D5" w:rsidP="004D7BFD">
      <w:r>
        <w:separator/>
      </w:r>
    </w:p>
  </w:endnote>
  <w:endnote w:type="continuationSeparator" w:id="0">
    <w:p w14:paraId="57AB6B03" w14:textId="77777777" w:rsidR="009C57D5" w:rsidRDefault="009C57D5" w:rsidP="004D7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7025" w14:textId="77777777" w:rsidR="009C57D5" w:rsidRDefault="009C57D5" w:rsidP="004D7BFD">
      <w:r>
        <w:separator/>
      </w:r>
    </w:p>
  </w:footnote>
  <w:footnote w:type="continuationSeparator" w:id="0">
    <w:p w14:paraId="25E0E1AC" w14:textId="77777777" w:rsidR="009C57D5" w:rsidRDefault="009C57D5" w:rsidP="004D7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974942668">
    <w:abstractNumId w:val="8"/>
  </w:num>
  <w:num w:numId="2" w16cid:durableId="1156534875">
    <w:abstractNumId w:val="3"/>
  </w:num>
  <w:num w:numId="3" w16cid:durableId="1038624320">
    <w:abstractNumId w:val="2"/>
  </w:num>
  <w:num w:numId="4" w16cid:durableId="397168941">
    <w:abstractNumId w:val="1"/>
  </w:num>
  <w:num w:numId="5" w16cid:durableId="33778311">
    <w:abstractNumId w:val="0"/>
  </w:num>
  <w:num w:numId="6" w16cid:durableId="2057922212">
    <w:abstractNumId w:val="9"/>
  </w:num>
  <w:num w:numId="7" w16cid:durableId="2080052848">
    <w:abstractNumId w:val="7"/>
  </w:num>
  <w:num w:numId="8" w16cid:durableId="166135728">
    <w:abstractNumId w:val="6"/>
  </w:num>
  <w:num w:numId="9" w16cid:durableId="738672733">
    <w:abstractNumId w:val="5"/>
  </w:num>
  <w:num w:numId="10" w16cid:durableId="1787114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D2B"/>
    <w:rsid w:val="004D7BFD"/>
    <w:rsid w:val="009C57D5"/>
    <w:rsid w:val="00A3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C1C423B"/>
  <w15:chartTrackingRefBased/>
  <w15:docId w15:val="{5A56A012-79BF-43E4-8DA3-CF28B495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4">
    <w:name w:val="header"/>
    <w:basedOn w:val="a"/>
    <w:link w:val="a5"/>
    <w:uiPriority w:val="99"/>
    <w:unhideWhenUsed/>
    <w:rsid w:val="004D7B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BF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B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</Words>
  <Characters>874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