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035" w:rsidRDefault="00E0503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附条件买卖契约书</w:t>
      </w: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立契约书人买受人：</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出卖人：</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兹因买受人向出卖人购买附表一的标的物，依动产担保法规定，双方约定条款如下：</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买卖标的物：</w:t>
      </w:r>
      <w:r>
        <w:rPr>
          <w:rFonts w:ascii="宋体"/>
          <w:kern w:val="0"/>
          <w:sz w:val="24"/>
          <w:szCs w:val="20"/>
          <w:lang w:val="zh-CN"/>
        </w:rPr>
        <w:t xml:space="preserve"> </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买卖标的物业已点交买受人占有使用，但买受人未付清全部价款之前功尽弃（或买受人所交付支票未全部兑现之前），出卖人保有标的物及其附件的所有权。买受人使用标的物，应遵守下列条件：</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标的物应置放于</w:t>
      </w:r>
      <w:r>
        <w:rPr>
          <w:rFonts w:ascii="宋体" w:hint="eastAsia"/>
          <w:kern w:val="0"/>
          <w:sz w:val="24"/>
          <w:szCs w:val="20"/>
          <w:u w:val="single"/>
          <w:lang w:val="zh-CN"/>
        </w:rPr>
        <w:t xml:space="preserve">               </w:t>
      </w:r>
      <w:r>
        <w:rPr>
          <w:rFonts w:ascii="宋体" w:hint="eastAsia"/>
          <w:kern w:val="0"/>
          <w:sz w:val="24"/>
          <w:szCs w:val="20"/>
          <w:lang w:val="zh-CN"/>
        </w:rPr>
        <w:t>（处所）。买受人妥善保管维护使用。未经出卖人书面同意，不得将标的物移离上述地点。</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出卖人得随时派员至标的物所在地点，检查标的物的状况。</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w:t>
      </w:r>
      <w:r>
        <w:rPr>
          <w:rFonts w:ascii="宋体"/>
          <w:kern w:val="0"/>
          <w:sz w:val="24"/>
          <w:szCs w:val="20"/>
          <w:lang w:val="zh-CN"/>
        </w:rPr>
        <w:t xml:space="preserve"> </w:t>
      </w:r>
      <w:r>
        <w:rPr>
          <w:rFonts w:ascii="宋体" w:hint="eastAsia"/>
          <w:kern w:val="0"/>
          <w:sz w:val="24"/>
          <w:szCs w:val="20"/>
          <w:lang w:val="zh-CN"/>
        </w:rPr>
        <w:t>买受人不得毁损标的物或涂灭标的物上名称、商标、厂牌与编号。</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标的物（包括零件、附件）因火灾、盗窃以及天灾地变等不可抗力而发生的损失，概归买受人负担。</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买受人不得交标的物出借、让与、出质、出卖、提供担保</w:t>
      </w:r>
      <w:r>
        <w:rPr>
          <w:rFonts w:ascii="宋体" w:hint="eastAsia"/>
          <w:kern w:val="0"/>
          <w:sz w:val="24"/>
          <w:szCs w:val="20"/>
          <w:u w:val="single"/>
          <w:lang w:val="zh-CN"/>
        </w:rPr>
        <w:t xml:space="preserve">               </w:t>
      </w:r>
      <w:r>
        <w:rPr>
          <w:rFonts w:ascii="宋体" w:hint="eastAsia"/>
          <w:kern w:val="0"/>
          <w:sz w:val="24"/>
          <w:szCs w:val="20"/>
          <w:lang w:val="zh-CN"/>
        </w:rPr>
        <w:t>或为其他任何处分。</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买卖人取得所有权的方法：</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买受人取得所有权的条件：买受人付清全部价格时（如系开票据时，于该票据全部兑现时），买受人始行取得标的物所有权。</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第三条所定付款，如买受人有任何一期未付情况（或所开票据有任何一张不兑现情况），经出卖人以挂号函发信期限三日催告（发信日为准），买受人仍未清偿时，买受人并愿径受强制执行。出卖人得申请法院强制执行收回买卖标的物。其已付价款，全部视为买受人使用标的物的折旧损害赔偿，不得请求退还。如标的物有毁损，买受人应按出卖人通知的数额赔偿。</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r>
        <w:rPr>
          <w:rFonts w:ascii="宋体"/>
          <w:kern w:val="0"/>
          <w:sz w:val="24"/>
          <w:szCs w:val="20"/>
          <w:lang w:val="zh-CN"/>
        </w:rPr>
        <w:t xml:space="preserve"> </w:t>
      </w:r>
      <w:r>
        <w:rPr>
          <w:rFonts w:ascii="宋体" w:hint="eastAsia"/>
          <w:kern w:val="0"/>
          <w:sz w:val="24"/>
          <w:szCs w:val="20"/>
          <w:lang w:val="zh-CN"/>
        </w:rPr>
        <w:t>买受人如将标的物保险，其受益人应列为出卖人。</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七、</w:t>
      </w:r>
      <w:r>
        <w:rPr>
          <w:rFonts w:ascii="宋体"/>
          <w:kern w:val="0"/>
          <w:sz w:val="24"/>
          <w:szCs w:val="20"/>
          <w:lang w:val="zh-CN"/>
        </w:rPr>
        <w:t xml:space="preserve"> </w:t>
      </w:r>
      <w:r>
        <w:rPr>
          <w:rFonts w:ascii="宋体" w:hint="eastAsia"/>
          <w:kern w:val="0"/>
          <w:sz w:val="24"/>
          <w:szCs w:val="20"/>
          <w:lang w:val="zh-CN"/>
        </w:rPr>
        <w:t>就本契约所生纠纷之一切诉讼（包括连带保证人部分）以</w:t>
      </w:r>
      <w:r>
        <w:rPr>
          <w:rFonts w:ascii="宋体"/>
          <w:kern w:val="0"/>
          <w:sz w:val="24"/>
          <w:szCs w:val="20"/>
          <w:lang w:val="zh-CN"/>
        </w:rPr>
        <w:t>x x</w:t>
      </w:r>
      <w:r>
        <w:rPr>
          <w:rFonts w:ascii="宋体" w:hint="eastAsia"/>
          <w:kern w:val="0"/>
          <w:sz w:val="24"/>
          <w:szCs w:val="20"/>
          <w:lang w:val="zh-CN"/>
        </w:rPr>
        <w:t>法院为第一审管辖法院，强制执行收回标的物，则由标的物所在地的地方法院管辖。</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w:t>
      </w:r>
      <w:r>
        <w:rPr>
          <w:rFonts w:ascii="宋体"/>
          <w:kern w:val="0"/>
          <w:sz w:val="24"/>
          <w:szCs w:val="20"/>
          <w:lang w:val="zh-CN"/>
        </w:rPr>
        <w:t xml:space="preserve"> </w:t>
      </w:r>
      <w:r>
        <w:rPr>
          <w:rFonts w:ascii="宋体" w:hint="eastAsia"/>
          <w:kern w:val="0"/>
          <w:sz w:val="24"/>
          <w:szCs w:val="20"/>
          <w:lang w:val="zh-CN"/>
        </w:rPr>
        <w:t>其他条件：</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双方应即日向管辖登记机关，办理动产担保附条件买卖契约的登记。如买受人不协同出卖人办理登记，任凭出卖人随时收回标的物，并赔偿出卖人的一切损失，买受人无异议。</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本件动产担保附条件买卖契约登记有效期间为三年，自登记日起算。</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出卖人收回标的物十日内，买受人得以现金缴付余额全部（或未兑付票据全部）及偿还出卖人收回的一切费用于出卖人后，领回原标的物。其领回位置，由买受人自理。</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其他未定事项，概依有关法律的规定办理。</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w:t>
      </w:r>
      <w:r>
        <w:rPr>
          <w:rFonts w:ascii="宋体"/>
          <w:kern w:val="0"/>
          <w:sz w:val="24"/>
          <w:szCs w:val="20"/>
          <w:lang w:val="zh-CN"/>
        </w:rPr>
        <w:t xml:space="preserve"> </w:t>
      </w:r>
      <w:r>
        <w:rPr>
          <w:rFonts w:ascii="宋体" w:hint="eastAsia"/>
          <w:kern w:val="0"/>
          <w:sz w:val="24"/>
          <w:szCs w:val="20"/>
          <w:lang w:val="zh-CN"/>
        </w:rPr>
        <w:t>买受人的连带保证人，就买受人因本契约而生的一切债务，负连带责任，并愿抛弃民法保证各条内有关保证人和权利。连带保证人所负责任，以保证至履行本契约所生全部债务时为止。保证人非经出卖人的书面同意，不得借故中途退保。</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w:t>
      </w:r>
      <w:r>
        <w:rPr>
          <w:rFonts w:ascii="宋体"/>
          <w:kern w:val="0"/>
          <w:sz w:val="24"/>
          <w:szCs w:val="20"/>
          <w:lang w:val="zh-CN"/>
        </w:rPr>
        <w:t xml:space="preserve"> </w:t>
      </w:r>
      <w:r>
        <w:rPr>
          <w:rFonts w:ascii="宋体" w:hint="eastAsia"/>
          <w:kern w:val="0"/>
          <w:sz w:val="24"/>
          <w:szCs w:val="20"/>
          <w:lang w:val="zh-CN"/>
        </w:rPr>
        <w:t>出卖人依第五条收回的买卖标的物，经拍卖所得的价金与买受人已付的价金合计总数不足清偿全部货款时，买受人及连带保证人仍应负全部清偿责任。</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买受人：</w:t>
      </w:r>
      <w:r>
        <w:rPr>
          <w:rFonts w:ascii="宋体"/>
          <w:kern w:val="0"/>
          <w:sz w:val="24"/>
          <w:szCs w:val="20"/>
          <w:lang w:val="zh-CN"/>
        </w:rPr>
        <w:t xml:space="preserve"> </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kern w:val="0"/>
          <w:sz w:val="24"/>
          <w:szCs w:val="20"/>
          <w:lang w:val="zh-CN"/>
        </w:rPr>
        <w:t xml:space="preserve"> </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连带保证人：</w:t>
      </w:r>
      <w:r>
        <w:rPr>
          <w:rFonts w:ascii="宋体" w:hint="eastAsia"/>
          <w:kern w:val="0"/>
          <w:sz w:val="24"/>
          <w:szCs w:val="20"/>
          <w:u w:val="single"/>
          <w:lang w:val="zh-CN"/>
        </w:rPr>
        <w:t xml:space="preserve">                       </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身份证号：</w:t>
      </w:r>
      <w:r>
        <w:rPr>
          <w:rFonts w:ascii="宋体" w:hint="eastAsia"/>
          <w:kern w:val="0"/>
          <w:sz w:val="24"/>
          <w:szCs w:val="20"/>
          <w:u w:val="single"/>
          <w:lang w:val="zh-CN"/>
        </w:rPr>
        <w:t xml:space="preserve">                         </w:t>
      </w:r>
      <w:r>
        <w:rPr>
          <w:rFonts w:ascii="宋体"/>
          <w:kern w:val="0"/>
          <w:sz w:val="24"/>
          <w:szCs w:val="20"/>
          <w:lang w:val="zh-CN"/>
        </w:rPr>
        <w:t xml:space="preserve"> </w:t>
      </w: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出卖人：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autoSpaceDE w:val="0"/>
        <w:autoSpaceDN w:val="0"/>
        <w:adjustRightInd w:val="0"/>
        <w:spacing w:line="480" w:lineRule="auto"/>
        <w:jc w:val="left"/>
        <w:rPr>
          <w:rFonts w:ascii="宋体" w:hint="eastAsia"/>
          <w:kern w:val="0"/>
          <w:sz w:val="24"/>
          <w:szCs w:val="20"/>
          <w:lang w:val="zh-CN"/>
        </w:rPr>
      </w:pPr>
    </w:p>
    <w:p w:rsidR="00E05035" w:rsidRDefault="00E05035">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0503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035" w:rsidRDefault="00E05035" w:rsidP="00297ACE">
      <w:r>
        <w:separator/>
      </w:r>
    </w:p>
  </w:endnote>
  <w:endnote w:type="continuationSeparator" w:id="0">
    <w:p w:rsidR="00E05035" w:rsidRDefault="00E05035" w:rsidP="0029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035" w:rsidRDefault="00E05035" w:rsidP="00297ACE">
      <w:r>
        <w:separator/>
      </w:r>
    </w:p>
  </w:footnote>
  <w:footnote w:type="continuationSeparator" w:id="0">
    <w:p w:rsidR="00E05035" w:rsidRDefault="00E05035" w:rsidP="00297A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43FF"/>
    <w:rsid w:val="00297ACE"/>
    <w:rsid w:val="00E05035"/>
    <w:rsid w:val="00ED4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1976A92-9ECB-4E77-8D66-2A315F66B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297ACE"/>
    <w:pPr>
      <w:tabs>
        <w:tab w:val="center" w:pos="4153"/>
        <w:tab w:val="right" w:pos="8306"/>
      </w:tabs>
      <w:snapToGrid w:val="0"/>
      <w:jc w:val="center"/>
    </w:pPr>
    <w:rPr>
      <w:sz w:val="18"/>
      <w:szCs w:val="18"/>
    </w:rPr>
  </w:style>
  <w:style w:type="character" w:customStyle="1" w:styleId="a6">
    <w:name w:val="页眉 字符"/>
    <w:basedOn w:val="a0"/>
    <w:link w:val="a5"/>
    <w:uiPriority w:val="99"/>
    <w:rsid w:val="00297ACE"/>
    <w:rPr>
      <w:kern w:val="2"/>
      <w:sz w:val="18"/>
      <w:szCs w:val="18"/>
    </w:rPr>
  </w:style>
  <w:style w:type="paragraph" w:styleId="a7">
    <w:name w:val="footer"/>
    <w:basedOn w:val="a"/>
    <w:link w:val="a8"/>
    <w:uiPriority w:val="99"/>
    <w:unhideWhenUsed/>
    <w:rsid w:val="00297ACE"/>
    <w:pPr>
      <w:tabs>
        <w:tab w:val="center" w:pos="4153"/>
        <w:tab w:val="right" w:pos="8306"/>
      </w:tabs>
      <w:snapToGrid w:val="0"/>
      <w:jc w:val="left"/>
    </w:pPr>
    <w:rPr>
      <w:sz w:val="18"/>
      <w:szCs w:val="18"/>
    </w:rPr>
  </w:style>
  <w:style w:type="character" w:customStyle="1" w:styleId="a8">
    <w:name w:val="页脚 字符"/>
    <w:basedOn w:val="a0"/>
    <w:link w:val="a7"/>
    <w:uiPriority w:val="99"/>
    <w:rsid w:val="00297A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233</Words>
  <Characters>1333</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