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E090F" w14:textId="77777777" w:rsidR="006B1BDB" w:rsidRDefault="006B1BDB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kern w:val="0"/>
          <w:sz w:val="48"/>
          <w:szCs w:val="20"/>
          <w:lang w:val="zh-CN"/>
        </w:rPr>
      </w:pPr>
      <w:r>
        <w:rPr>
          <w:rFonts w:ascii="黑体" w:eastAsia="黑体" w:hint="eastAsia"/>
          <w:kern w:val="0"/>
          <w:sz w:val="48"/>
          <w:szCs w:val="20"/>
          <w:lang w:val="zh-CN"/>
        </w:rPr>
        <w:t>鲜蛋购销合同</w:t>
      </w:r>
    </w:p>
    <w:p w14:paraId="400E83D4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7E42DC4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7BC7232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</w:t>
      </w:r>
    </w:p>
    <w:p w14:paraId="7375D8A1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B048AFB" w14:textId="77777777" w:rsidR="006B1BDB" w:rsidRDefault="006B1BDB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</w:t>
      </w:r>
    </w:p>
    <w:p w14:paraId="485487A4" w14:textId="77777777" w:rsidR="006B1BDB" w:rsidRDefault="006B1BDB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DE46ADA" w14:textId="77777777" w:rsidR="006B1BDB" w:rsidRDefault="006B1BDB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6EE429F3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22A39C0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</w:p>
    <w:p w14:paraId="68F658EF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DBEAF07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</w:t>
      </w:r>
    </w:p>
    <w:p w14:paraId="274D7018" w14:textId="77777777" w:rsidR="006B1BDB" w:rsidRDefault="006B1BDB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0D2064F" w14:textId="77777777" w:rsidR="006B1BDB" w:rsidRDefault="006B1BDB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</w:t>
      </w:r>
    </w:p>
    <w:p w14:paraId="7448EA60" w14:textId="77777777" w:rsidR="006B1BDB" w:rsidRDefault="006B1BDB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</w:p>
    <w:p w14:paraId="2C54515F" w14:textId="77777777" w:rsidR="006B1BDB" w:rsidRDefault="006B1BDB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39C283F3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64CE454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7EE06FA9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3289E0F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根据《中华人民共和国合同法》等有关法律的规定，经双方协商，签订本合同，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共同信守，严格履行。</w:t>
      </w:r>
    </w:p>
    <w:p w14:paraId="48445C12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18D0858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品名、计量单位、数量</w:t>
      </w:r>
    </w:p>
    <w:p w14:paraId="1A85CE5F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4AC10C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产品质量与标准：供方出售给需方的鲜蛋应新鲜完整、不破损、不变质，保持鲜蛋表面清洁，不沾附泥污等物。</w:t>
      </w:r>
    </w:p>
    <w:p w14:paraId="40DCA09F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B0AB8E1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包装要求：由自备或向需方租用硬塑箱及木箱，由供方付给需方押金与使用费。</w:t>
      </w:r>
    </w:p>
    <w:p w14:paraId="1563926B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7F4BDF5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价格或作价办法：全年实行季节差价。收购旺季实行量低保护价，鸡蛋每市斤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元，补贴饲料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斤；鸭蛋每市斤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元，补贴饲料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斤。</w:t>
      </w:r>
    </w:p>
    <w:p w14:paraId="7328247C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60CA9FF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收购地点：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0EE28CB5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43CB2E7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交货方式及运费负担：供方鲜蛋送往需方仓库，必须自备车辆、船只或其他运输工具。需方收货后则应按实际数量，每百斤补贴运输费、损耗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元，交食品站不补贴运杂费及损耗。</w:t>
      </w:r>
    </w:p>
    <w:p w14:paraId="47A815C5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657F5D8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验收方式与期限：供方将鲜蛋送到后，需方依次过磅照验，在</w:t>
      </w:r>
      <w:r>
        <w:rPr>
          <w:rFonts w:ascii="宋体"/>
          <w:kern w:val="0"/>
          <w:sz w:val="24"/>
          <w:szCs w:val="20"/>
          <w:lang w:val="zh-CN"/>
        </w:rPr>
        <w:t>24</w:t>
      </w:r>
      <w:r>
        <w:rPr>
          <w:rFonts w:ascii="宋体" w:hint="eastAsia"/>
          <w:kern w:val="0"/>
          <w:sz w:val="24"/>
          <w:szCs w:val="20"/>
          <w:lang w:val="zh-CN"/>
        </w:rPr>
        <w:t>小时内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验收完毕，逾期验收由需方补贴损耗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％。</w:t>
      </w:r>
    </w:p>
    <w:p w14:paraId="477F19B0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20953F2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货款结算方式：需方通过验收后，应向供方及时支付货款。</w:t>
      </w:r>
    </w:p>
    <w:p w14:paraId="6AE6510A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0BFDCA7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超欠幅度：交售数量分月在合同规定数量超欠</w:t>
      </w:r>
      <w:r>
        <w:rPr>
          <w:rFonts w:ascii="宋体"/>
          <w:kern w:val="0"/>
          <w:sz w:val="24"/>
          <w:szCs w:val="20"/>
          <w:lang w:val="zh-CN"/>
        </w:rPr>
        <w:t>5</w:t>
      </w:r>
      <w:r>
        <w:rPr>
          <w:rFonts w:ascii="宋体" w:hint="eastAsia"/>
          <w:kern w:val="0"/>
          <w:sz w:val="24"/>
          <w:szCs w:val="20"/>
          <w:lang w:val="zh-CN"/>
        </w:rPr>
        <w:t>％以内不作违约论处。</w:t>
      </w:r>
    </w:p>
    <w:p w14:paraId="7B80BB6C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4A30663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违约责任：供方违约每欠一斤鲜蛋，应补给需方损失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元。需方违约拒收一斤鲜蛋，则补给供方损失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14:paraId="4D38CA06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6AB1BA7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其他约定：供方现存生产蛋鸡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只、蛋鸭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只，若需淘汰更新，须经双方协商同意，才能减少供货数量。</w:t>
      </w:r>
    </w:p>
    <w:p w14:paraId="3D50967B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7A9CB18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本合同一经签字，即具有法律约束力，双方必须全面履行合同规定的义务，不得单方任意变更或解除，若遇不可抗力，不能履行合同时，应及时通知对方，以书面形式变更或解除合同。</w:t>
      </w:r>
    </w:p>
    <w:p w14:paraId="27E12C77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473956B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本合同正本二份，购销双方各执一份，两份具有同等效力。</w:t>
      </w:r>
    </w:p>
    <w:p w14:paraId="6137E896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8E29D9B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本合同有效期自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日止。</w:t>
      </w:r>
    </w:p>
    <w:p w14:paraId="68C5185A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C4414C0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ADD04B6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</w:p>
    <w:p w14:paraId="5C0A7070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7886CFB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14:paraId="67C98910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99C0746" w14:textId="77777777" w:rsidR="006B1BDB" w:rsidRDefault="006B1BDB">
      <w:pPr>
        <w:wordWrap w:val="0"/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/>
          <w:kern w:val="0"/>
          <w:sz w:val="24"/>
          <w:szCs w:val="20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/>
          <w:kern w:val="0"/>
          <w:sz w:val="24"/>
          <w:szCs w:val="20"/>
          <w:lang w:val="zh-CN"/>
        </w:rPr>
        <w:t>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31CFE7D1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FFCF92C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6EFC1F5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</w:p>
    <w:p w14:paraId="66F0BDF3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CB40D7C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14:paraId="627631B3" w14:textId="77777777" w:rsidR="006B1BDB" w:rsidRDefault="006B1BD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B5D9031" w14:textId="77777777" w:rsidR="006B1BDB" w:rsidRDefault="006B1BDB">
      <w:pPr>
        <w:wordWrap w:val="0"/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/>
          <w:kern w:val="0"/>
          <w:sz w:val="24"/>
          <w:szCs w:val="20"/>
          <w:lang w:val="zh-CN"/>
        </w:rPr>
        <w:t>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6B1BD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E9A6F" w14:textId="77777777" w:rsidR="006B1BDB" w:rsidRDefault="006B1BDB" w:rsidP="00063EAB">
      <w:r>
        <w:separator/>
      </w:r>
    </w:p>
  </w:endnote>
  <w:endnote w:type="continuationSeparator" w:id="0">
    <w:p w14:paraId="73CCC74A" w14:textId="77777777" w:rsidR="006B1BDB" w:rsidRDefault="006B1BDB" w:rsidP="00063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E4318" w14:textId="77777777" w:rsidR="006B1BDB" w:rsidRDefault="006B1BDB" w:rsidP="00063EAB">
      <w:r>
        <w:separator/>
      </w:r>
    </w:p>
  </w:footnote>
  <w:footnote w:type="continuationSeparator" w:id="0">
    <w:p w14:paraId="042C9EC0" w14:textId="77777777" w:rsidR="006B1BDB" w:rsidRDefault="006B1BDB" w:rsidP="00063E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194275756">
    <w:abstractNumId w:val="8"/>
  </w:num>
  <w:num w:numId="2" w16cid:durableId="1060058504">
    <w:abstractNumId w:val="3"/>
  </w:num>
  <w:num w:numId="3" w16cid:durableId="1300189681">
    <w:abstractNumId w:val="2"/>
  </w:num>
  <w:num w:numId="4" w16cid:durableId="1279290889">
    <w:abstractNumId w:val="1"/>
  </w:num>
  <w:num w:numId="5" w16cid:durableId="722141252">
    <w:abstractNumId w:val="0"/>
  </w:num>
  <w:num w:numId="6" w16cid:durableId="1526485141">
    <w:abstractNumId w:val="9"/>
  </w:num>
  <w:num w:numId="7" w16cid:durableId="921525771">
    <w:abstractNumId w:val="7"/>
  </w:num>
  <w:num w:numId="8" w16cid:durableId="597326437">
    <w:abstractNumId w:val="6"/>
  </w:num>
  <w:num w:numId="9" w16cid:durableId="1030305357">
    <w:abstractNumId w:val="5"/>
  </w:num>
  <w:num w:numId="10" w16cid:durableId="18921100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65DF"/>
    <w:rsid w:val="00063EAB"/>
    <w:rsid w:val="005E65DF"/>
    <w:rsid w:val="006B1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01368255"/>
  <w15:chartTrackingRefBased/>
  <w15:docId w15:val="{AE02B86D-1282-4B14-9B7E-1074C0647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3EA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63EAB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63E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63EA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228</Words>
  <Characters>1300</Characters>
  <Application>Microsoft Office Word</Application>
  <DocSecurity>4</DocSecurity>
  <Lines>10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