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44B5" w:rsidRDefault="008C44B5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租赁委托合同</w:t>
      </w:r>
      <w:r>
        <w:rPr>
          <w:rFonts w:ascii="宋体"/>
          <w:kern w:val="0"/>
          <w:sz w:val="44"/>
          <w:szCs w:val="20"/>
          <w:lang w:val="zh-CN"/>
        </w:rPr>
        <w:t>1</w:t>
      </w:r>
    </w:p>
    <w:p w:rsidR="008C44B5" w:rsidRDefault="008C44B5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8C44B5" w:rsidRDefault="008C44B5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租赁公司（地址：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（租）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根据租赁项目的批准文件（文号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）和乙方的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《租赁项目申请书》（编号：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），并依据下述各款规定，甲方接受乙方的租赁委托，代理乙方承租下列物品。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一、租赁物件：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32"/>
        <w:gridCol w:w="1260"/>
        <w:gridCol w:w="1260"/>
        <w:gridCol w:w="1304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1095"/>
        </w:trPr>
        <w:tc>
          <w:tcPr>
            <w:tcW w:w="5032" w:type="dxa"/>
            <w:vAlign w:val="center"/>
          </w:tcPr>
          <w:p w:rsidR="008C44B5" w:rsidRDefault="008C44B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品名</w:t>
            </w:r>
          </w:p>
        </w:tc>
        <w:tc>
          <w:tcPr>
            <w:tcW w:w="1260" w:type="dxa"/>
            <w:vAlign w:val="center"/>
          </w:tcPr>
          <w:p w:rsidR="008C44B5" w:rsidRDefault="008C44B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</w:t>
            </w:r>
          </w:p>
        </w:tc>
        <w:tc>
          <w:tcPr>
            <w:tcW w:w="1260" w:type="dxa"/>
            <w:vAlign w:val="center"/>
          </w:tcPr>
          <w:p w:rsidR="008C44B5" w:rsidRDefault="008C44B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1304" w:type="dxa"/>
            <w:vAlign w:val="center"/>
          </w:tcPr>
          <w:p w:rsidR="008C44B5" w:rsidRDefault="008C44B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备注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095"/>
        </w:trPr>
        <w:tc>
          <w:tcPr>
            <w:tcW w:w="5032" w:type="dxa"/>
            <w:vAlign w:val="center"/>
          </w:tcPr>
          <w:p w:rsidR="008C44B5" w:rsidRDefault="008C44B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8C44B5" w:rsidRDefault="008C44B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8C44B5" w:rsidRDefault="008C44B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04" w:type="dxa"/>
            <w:vAlign w:val="center"/>
          </w:tcPr>
          <w:p w:rsidR="008C44B5" w:rsidRDefault="008C44B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设备成交单价、总值和其他交易条款，均按第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号《订货协议书》规定办理。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二、租赁费及有关条件：</w:t>
      </w:r>
    </w:p>
    <w:p w:rsidR="008C44B5" w:rsidRDefault="008C44B5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１．租赁费总额：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（大写：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）租赁期自提单之日起算，自租赁期起算日起满个月的当天为第一次支付日，以后每满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个月支付１次，共支付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次，即租赁期结束。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２．其他有关费用，如本合同附表《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估价单》所列。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３．在本合同生效日后３０天内，甲方将按照租赁业务和国际贸易习惯做法，代表乙方签定租赁合同。该租赁合同生效后，甲乙双方均有履行该合同的责任和义务。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三、租赁物件交接：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１．租赁物件装船后，甲方应适时向乙方发出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到货通知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，并负责在到货后代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办进口许可、报关、保险、提货、托运等有关手续，所需费用由乙方承担。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乙方接货后，应立即在商检部门的督导下开箱检验。检验无讹后，即可安装使用。如检验结果与合同及其附件规定不符，应立即申请商检部门检验并出具商检证书，最迟应在合同规定的索赔期到期日１０天前，通知甲方对外提出索赔。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四、费用结算办法：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（１）本合同附表所列国内外费用系估算额，实际支付时，按附表说明事项办理。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有关各期租赁费的结算办法，乙方应在甲方发出的付款通知规定的期限内，将本期应支付租赁费划拨至甲方帐户。甲方在对外结算后，以原始发票金额为准开列结算清单，多退少补。倘乙方未能按期划拨，甲方将依据本合同通知银行向乙方开户行（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）托收。在此情况下，甲方按本期迟付额每月向乙方加收２％的滞纳金，不足一个月按一个月计算。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（３）本合同附表所列明的国内有关费用，系指乙方应向国内有关单位交纳的进口关税，进口工商税、港口、陆运杂费和银行费用等概算额。结算办法同本款第（１）（２）条。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（４）甲方代理费按租赁费总额的２％，于到货时一次性计收，不足５万美元的租赁项目，按２．５％计收，结算办法同本款第（２）条。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五、担保单位及责任：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为确保租赁合同的履行，甲、乙双方同意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为乙方的担保单位。担保单位有责任监督乙方按期执行合同并在乙方不能／无力支付租赁费及其他费用时，代乙方履行付款责任。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六、生效：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本合同正本一式二份，经甲、乙双方签章，并由乙方担保单位盖章担保后生效。副本按需要分送有关部门备查。第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号《租赁合同》和本合同所附第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号估价单为本合同不可分割的组成部分。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七、其他未尽事宜，由甲、乙双方协商解决。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（章）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（章）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担保单位：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（章）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开户行：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开户行：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:rsidR="008C44B5" w:rsidRDefault="008C44B5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C44B5" w:rsidRDefault="008C44B5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合同管理机关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8C44B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44B5" w:rsidRDefault="008C44B5" w:rsidP="00335BF4">
      <w:r>
        <w:separator/>
      </w:r>
    </w:p>
  </w:endnote>
  <w:endnote w:type="continuationSeparator" w:id="0">
    <w:p w:rsidR="008C44B5" w:rsidRDefault="008C44B5" w:rsidP="00335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44B5" w:rsidRDefault="008C44B5" w:rsidP="00335BF4">
      <w:r>
        <w:separator/>
      </w:r>
    </w:p>
  </w:footnote>
  <w:footnote w:type="continuationSeparator" w:id="0">
    <w:p w:rsidR="008C44B5" w:rsidRDefault="008C44B5" w:rsidP="00335B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77977"/>
    <w:multiLevelType w:val="hybridMultilevel"/>
    <w:tmpl w:val="AD6A6400"/>
    <w:lvl w:ilvl="0" w:tplc="3B8264C0">
      <w:start w:val="1"/>
      <w:numFmt w:val="japaneseCounting"/>
      <w:lvlText w:val="第%1条、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4512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7CFB"/>
    <w:rsid w:val="00335BF4"/>
    <w:rsid w:val="008C44B5"/>
    <w:rsid w:val="008F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FAB0699-DAA7-4AF4-9855-FA8C95C7E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Body Text Indent"/>
    <w:basedOn w:val="a"/>
    <w:semiHidden/>
    <w:pPr>
      <w:autoSpaceDE w:val="0"/>
      <w:autoSpaceDN w:val="0"/>
      <w:adjustRightInd w:val="0"/>
      <w:spacing w:line="480" w:lineRule="auto"/>
      <w:ind w:left="480"/>
      <w:jc w:val="left"/>
    </w:pPr>
    <w:rPr>
      <w:rFonts w:ascii="宋体"/>
      <w:kern w:val="0"/>
      <w:sz w:val="24"/>
      <w:szCs w:val="20"/>
      <w:lang w:val="zh-CN"/>
    </w:rPr>
  </w:style>
  <w:style w:type="paragraph" w:styleId="a6">
    <w:name w:val="header"/>
    <w:basedOn w:val="a"/>
    <w:link w:val="a7"/>
    <w:uiPriority w:val="99"/>
    <w:unhideWhenUsed/>
    <w:rsid w:val="00335B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35BF4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35B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35BF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263</Words>
  <Characters>1504</Characters>
  <Application>Microsoft Office Word</Application>
  <DocSecurity>4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