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0E3D" w:rsidRDefault="00CF0E3D">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中外来件装配合同</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hint="eastAsia"/>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甲方：中国</w:t>
      </w:r>
      <w:r>
        <w:rPr>
          <w:rFonts w:ascii="宋体" w:hint="eastAsia"/>
          <w:kern w:val="0"/>
          <w:sz w:val="24"/>
          <w:szCs w:val="20"/>
          <w:u w:val="single"/>
          <w:lang w:val="zh-CN"/>
        </w:rPr>
        <w:t xml:space="preserve">                 </w:t>
      </w:r>
      <w:r>
        <w:rPr>
          <w:rFonts w:ascii="宋体" w:hint="eastAsia"/>
          <w:kern w:val="0"/>
          <w:sz w:val="24"/>
          <w:szCs w:val="20"/>
          <w:lang w:val="zh-CN"/>
        </w:rPr>
        <w:t>公司</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电传：</w:t>
      </w:r>
      <w:r>
        <w:rPr>
          <w:rFonts w:ascii="宋体" w:hint="eastAsia"/>
          <w:kern w:val="0"/>
          <w:sz w:val="24"/>
          <w:szCs w:val="20"/>
          <w:u w:val="single"/>
          <w:lang w:val="zh-CN"/>
        </w:rPr>
        <w:t xml:space="preserve">                </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双方为开展来件装配业务，本着平等互利原则，通过友好协商，签定本合同。</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装配项目</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乙方向甲方提供装配</w:t>
      </w:r>
      <w:r>
        <w:rPr>
          <w:rFonts w:ascii="宋体" w:hint="eastAsia"/>
          <w:kern w:val="0"/>
          <w:sz w:val="24"/>
          <w:szCs w:val="20"/>
          <w:u w:val="single"/>
          <w:lang w:val="zh-CN"/>
        </w:rPr>
        <w:t xml:space="preserve">          </w:t>
      </w:r>
      <w:r>
        <w:rPr>
          <w:rFonts w:ascii="宋体" w:hint="eastAsia"/>
          <w:kern w:val="0"/>
          <w:sz w:val="24"/>
          <w:szCs w:val="20"/>
          <w:lang w:val="zh-CN"/>
        </w:rPr>
        <w:t>（产品）</w:t>
      </w:r>
      <w:r>
        <w:rPr>
          <w:rFonts w:ascii="宋体"/>
          <w:kern w:val="0"/>
          <w:sz w:val="24"/>
          <w:szCs w:val="20"/>
          <w:lang w:val="zh-CN"/>
        </w:rPr>
        <w:t xml:space="preserve">____ </w:t>
      </w:r>
      <w:r>
        <w:rPr>
          <w:rFonts w:ascii="宋体" w:hint="eastAsia"/>
          <w:kern w:val="0"/>
          <w:sz w:val="24"/>
          <w:szCs w:val="20"/>
          <w:lang w:val="zh-CN"/>
        </w:rPr>
        <w:t>套（或件）所需的散件；甲方装</w:t>
      </w:r>
      <w:r>
        <w:rPr>
          <w:rFonts w:ascii="宋体" w:hint="eastAsia"/>
          <w:kern w:val="0"/>
          <w:sz w:val="24"/>
          <w:szCs w:val="20"/>
          <w:lang w:val="zh-CN"/>
        </w:rPr>
        <w:lastRenderedPageBreak/>
        <w:t>配后将成品交付乙方。</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交付来件与加工成品的数量和时间</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乙方将于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日，每月向甲方提供</w:t>
      </w:r>
      <w:r>
        <w:rPr>
          <w:rFonts w:ascii="宋体"/>
          <w:kern w:val="0"/>
          <w:sz w:val="24"/>
          <w:szCs w:val="20"/>
          <w:lang w:val="zh-CN"/>
        </w:rPr>
        <w:t>____</w:t>
      </w:r>
      <w:r>
        <w:rPr>
          <w:rFonts w:ascii="宋体" w:hint="eastAsia"/>
          <w:kern w:val="0"/>
          <w:sz w:val="24"/>
          <w:szCs w:val="20"/>
          <w:lang w:val="zh-CN"/>
        </w:rPr>
        <w:t>散件</w:t>
      </w:r>
      <w:r>
        <w:rPr>
          <w:rFonts w:ascii="宋体"/>
          <w:kern w:val="0"/>
          <w:sz w:val="24"/>
          <w:szCs w:val="20"/>
          <w:lang w:val="zh-CN"/>
        </w:rPr>
        <w:t>____</w:t>
      </w:r>
      <w:r>
        <w:rPr>
          <w:rFonts w:ascii="宋体" w:hint="eastAsia"/>
          <w:kern w:val="0"/>
          <w:sz w:val="24"/>
          <w:szCs w:val="20"/>
          <w:lang w:val="zh-CN"/>
        </w:rPr>
        <w:t>套，并负责运至</w:t>
      </w:r>
      <w:r>
        <w:rPr>
          <w:rFonts w:ascii="宋体"/>
          <w:kern w:val="0"/>
          <w:sz w:val="24"/>
          <w:szCs w:val="20"/>
          <w:lang w:val="zh-CN"/>
        </w:rPr>
        <w:t xml:space="preserve">____ </w:t>
      </w:r>
      <w:r>
        <w:rPr>
          <w:rFonts w:ascii="宋体" w:hint="eastAsia"/>
          <w:kern w:val="0"/>
          <w:sz w:val="24"/>
          <w:szCs w:val="20"/>
          <w:lang w:val="zh-CN"/>
        </w:rPr>
        <w:t>港口（或车站）交付甲方；在甲方收到散件后的</w:t>
      </w:r>
      <w:r>
        <w:rPr>
          <w:rFonts w:ascii="宋体"/>
          <w:kern w:val="0"/>
          <w:sz w:val="24"/>
          <w:szCs w:val="20"/>
          <w:lang w:val="zh-CN"/>
        </w:rPr>
        <w:t>____</w:t>
      </w:r>
      <w:r>
        <w:rPr>
          <w:rFonts w:ascii="宋体" w:hint="eastAsia"/>
          <w:kern w:val="0"/>
          <w:sz w:val="24"/>
          <w:szCs w:val="20"/>
          <w:lang w:val="zh-CN"/>
        </w:rPr>
        <w:t>个月内（或自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日）分批将装配后的成品负责运至</w:t>
      </w:r>
      <w:r>
        <w:rPr>
          <w:rFonts w:ascii="宋体" w:hint="eastAsia"/>
          <w:kern w:val="0"/>
          <w:sz w:val="24"/>
          <w:szCs w:val="20"/>
          <w:u w:val="single"/>
          <w:lang w:val="zh-CN"/>
        </w:rPr>
        <w:t xml:space="preserve">               </w:t>
      </w:r>
      <w:r>
        <w:rPr>
          <w:rFonts w:ascii="宋体" w:hint="eastAsia"/>
          <w:kern w:val="0"/>
          <w:sz w:val="24"/>
          <w:szCs w:val="20"/>
          <w:lang w:val="zh-CN"/>
        </w:rPr>
        <w:t>港口（或车站）交付乙方。</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加工费</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甲方为乙方进行装配的加工费，每件（或套）计</w:t>
      </w:r>
      <w:r>
        <w:rPr>
          <w:rFonts w:ascii="宋体" w:hint="eastAsia"/>
          <w:kern w:val="0"/>
          <w:sz w:val="24"/>
          <w:szCs w:val="20"/>
          <w:u w:val="single"/>
          <w:lang w:val="zh-CN"/>
        </w:rPr>
        <w:t xml:space="preserve">       </w:t>
      </w:r>
      <w:r>
        <w:rPr>
          <w:rFonts w:ascii="宋体" w:hint="eastAsia"/>
          <w:kern w:val="0"/>
          <w:sz w:val="24"/>
          <w:szCs w:val="20"/>
          <w:lang w:val="zh-CN"/>
        </w:rPr>
        <w:t>币</w:t>
      </w:r>
      <w:r>
        <w:rPr>
          <w:rFonts w:ascii="宋体" w:hint="eastAsia"/>
          <w:kern w:val="0"/>
          <w:sz w:val="24"/>
          <w:szCs w:val="20"/>
          <w:u w:val="single"/>
          <w:lang w:val="zh-CN"/>
        </w:rPr>
        <w:t xml:space="preserve">            </w:t>
      </w:r>
      <w:r>
        <w:rPr>
          <w:rFonts w:ascii="宋体" w:hint="eastAsia"/>
          <w:kern w:val="0"/>
          <w:sz w:val="24"/>
          <w:szCs w:val="20"/>
          <w:lang w:val="zh-CN"/>
        </w:rPr>
        <w:t>元。</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付款办法</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乙方将不作价的散件运交甲方，加工费由乙方给甲方开出即期付款信用证。</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来厂专家和技术培训</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根据实际需要，乙方有义务向甲方派遣专家并为甲方培训必要的技术人员，来厂专家和培训人员的数目、时间、任务、以及费用负担等，由双方另行商议。</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运费、保险费</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乙方将散件运交甲方的运费、保险费由乙方负责；甲方将成品运交乙方的运费、保险费由甲方负责。成品的运输保险，由甲方按散件成本加上运费、保险费、加工费之和的</w:t>
      </w:r>
      <w:r>
        <w:rPr>
          <w:rFonts w:ascii="宋体" w:hint="eastAsia"/>
          <w:kern w:val="0"/>
          <w:sz w:val="24"/>
          <w:szCs w:val="20"/>
          <w:u w:val="single"/>
          <w:lang w:val="zh-CN"/>
        </w:rPr>
        <w:t xml:space="preserve">       </w:t>
      </w:r>
      <w:r>
        <w:rPr>
          <w:rFonts w:ascii="宋体" w:hint="eastAsia"/>
          <w:kern w:val="0"/>
          <w:sz w:val="24"/>
          <w:szCs w:val="20"/>
          <w:lang w:val="zh-CN"/>
        </w:rPr>
        <w:t>％投保综合险、战争险（如陆上运输则投保陆上运输险）。在装配期间，由甲方负责投保火险。</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质量检验</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）甲方在收到散件后，应按乙方提供的技术标准，对其规格、品质进行验收，如发现乙方提供的散件的规格、质量不符合技术标准，或数量不足，由甲方向乙方提出检验报告后，乙方负责退换或补足。</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）乙方在收到甲方装配的成品后，按双方议定的验收标准验货，如因甲方装备不当造成质量问题，由乙方向甲方提出检验报告，甲方负责返修或赔偿。</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不可抗力</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战争和严重的自然灾害以及双方同意的其他人力不可抗拒的事故，致使一方不能履行合同时，遇有上述事故的一方应尽快将事故情况通知对方，并与对方协商延长履行合同的期限。对方由此而产生的损失，不得提出赔偿要求。</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违约责任</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任何一方不履行合同条款，致使对方遭受经济损失时，必须承担赔偿责任，受损害方并拥有罚款</w:t>
      </w:r>
      <w:r>
        <w:rPr>
          <w:rFonts w:ascii="宋体" w:hint="eastAsia"/>
          <w:kern w:val="0"/>
          <w:sz w:val="24"/>
          <w:szCs w:val="20"/>
          <w:u w:val="single"/>
          <w:lang w:val="zh-CN"/>
        </w:rPr>
        <w:t xml:space="preserve">         </w:t>
      </w:r>
      <w:r>
        <w:rPr>
          <w:rFonts w:ascii="宋体" w:hint="eastAsia"/>
          <w:kern w:val="0"/>
          <w:sz w:val="24"/>
          <w:szCs w:val="20"/>
          <w:lang w:val="zh-CN"/>
        </w:rPr>
        <w:t>元的权利。</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仲裁</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本合同在执行过程中，如发生争议，双方应本着友好协商解决。如未能解决时，提请中国</w:t>
      </w:r>
      <w:r>
        <w:rPr>
          <w:rFonts w:ascii="宋体" w:hint="eastAsia"/>
          <w:kern w:val="0"/>
          <w:sz w:val="24"/>
          <w:szCs w:val="20"/>
          <w:u w:val="single"/>
          <w:lang w:val="zh-CN"/>
        </w:rPr>
        <w:t xml:space="preserve">         </w:t>
      </w:r>
      <w:r>
        <w:rPr>
          <w:rFonts w:ascii="宋体" w:hint="eastAsia"/>
          <w:kern w:val="0"/>
          <w:sz w:val="24"/>
          <w:szCs w:val="20"/>
          <w:lang w:val="zh-CN"/>
        </w:rPr>
        <w:t>仲裁机构进行仲裁。仲裁裁决为终局裁决。仲裁费用由败拆一方负担。</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担保</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为了保证双方履行合同和及时按合同规定支付罚款或赔偿损失，双方应分别向对方提供各自银行所出具的保函。</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转让</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本合同所载明的权利和义务，非经双方一致同意，一方不得转让给任何第三方。</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本合同一式两份，用</w:t>
      </w:r>
      <w:r>
        <w:rPr>
          <w:rFonts w:ascii="宋体"/>
          <w:kern w:val="0"/>
          <w:sz w:val="24"/>
          <w:szCs w:val="20"/>
          <w:lang w:val="zh-CN"/>
        </w:rPr>
        <w:t>____</w:t>
      </w:r>
      <w:r>
        <w:rPr>
          <w:rFonts w:ascii="宋体" w:hint="eastAsia"/>
          <w:kern w:val="0"/>
          <w:sz w:val="24"/>
          <w:szCs w:val="20"/>
          <w:lang w:val="zh-CN"/>
        </w:rPr>
        <w:t>文签署，双方各持一份，具有同等效力。</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kern w:val="0"/>
          <w:sz w:val="24"/>
          <w:szCs w:val="20"/>
          <w:lang w:val="zh-CN"/>
        </w:rPr>
        <w:t xml:space="preserve">____________            </w:t>
      </w:r>
      <w:r>
        <w:rPr>
          <w:rFonts w:ascii="宋体" w:hint="eastAsia"/>
          <w:kern w:val="0"/>
          <w:sz w:val="24"/>
          <w:szCs w:val="20"/>
          <w:lang w:val="zh-CN"/>
        </w:rPr>
        <w:t>乙方：</w:t>
      </w:r>
      <w:r>
        <w:rPr>
          <w:rFonts w:ascii="宋体"/>
          <w:kern w:val="0"/>
          <w:sz w:val="24"/>
          <w:szCs w:val="20"/>
          <w:lang w:val="zh-CN"/>
        </w:rPr>
        <w:t>____________</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w:t>
      </w:r>
      <w:r>
        <w:rPr>
          <w:rFonts w:ascii="宋体"/>
          <w:kern w:val="0"/>
          <w:sz w:val="24"/>
          <w:szCs w:val="20"/>
          <w:lang w:val="zh-CN"/>
        </w:rPr>
        <w:t xml:space="preserve">____________            </w:t>
      </w:r>
      <w:r>
        <w:rPr>
          <w:rFonts w:ascii="宋体" w:hint="eastAsia"/>
          <w:kern w:val="0"/>
          <w:sz w:val="24"/>
          <w:szCs w:val="20"/>
          <w:lang w:val="zh-CN"/>
        </w:rPr>
        <w:t>代表：</w:t>
      </w:r>
      <w:r>
        <w:rPr>
          <w:rFonts w:ascii="宋体"/>
          <w:kern w:val="0"/>
          <w:sz w:val="24"/>
          <w:szCs w:val="20"/>
          <w:lang w:val="zh-CN"/>
        </w:rPr>
        <w:t>____________</w:t>
      </w:r>
    </w:p>
    <w:p w:rsidR="00CF0E3D" w:rsidRDefault="00CF0E3D">
      <w:pPr>
        <w:autoSpaceDE w:val="0"/>
        <w:autoSpaceDN w:val="0"/>
        <w:adjustRightInd w:val="0"/>
        <w:spacing w:line="480" w:lineRule="auto"/>
        <w:jc w:val="left"/>
        <w:rPr>
          <w:rFonts w:ascii="宋体"/>
          <w:kern w:val="0"/>
          <w:sz w:val="24"/>
          <w:szCs w:val="20"/>
          <w:lang w:val="zh-CN"/>
        </w:rPr>
      </w:pPr>
    </w:p>
    <w:p w:rsidR="00CF0E3D" w:rsidRDefault="00CF0E3D">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kern w:val="0"/>
          <w:sz w:val="24"/>
          <w:szCs w:val="20"/>
          <w:lang w:val="zh-CN"/>
        </w:rPr>
        <w:t>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CF0E3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0E3D" w:rsidRDefault="00CF0E3D" w:rsidP="00921EF7">
      <w:r>
        <w:separator/>
      </w:r>
    </w:p>
  </w:endnote>
  <w:endnote w:type="continuationSeparator" w:id="0">
    <w:p w:rsidR="00CF0E3D" w:rsidRDefault="00CF0E3D" w:rsidP="00921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0E3D" w:rsidRDefault="00CF0E3D" w:rsidP="00921EF7">
      <w:r>
        <w:separator/>
      </w:r>
    </w:p>
  </w:footnote>
  <w:footnote w:type="continuationSeparator" w:id="0">
    <w:p w:rsidR="00CF0E3D" w:rsidRDefault="00CF0E3D" w:rsidP="00921E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19F9"/>
    <w:rsid w:val="006E19F9"/>
    <w:rsid w:val="00921EF7"/>
    <w:rsid w:val="00CF0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B68D01C-EC6B-4321-9353-3924E0426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921EF7"/>
    <w:pPr>
      <w:tabs>
        <w:tab w:val="center" w:pos="4153"/>
        <w:tab w:val="right" w:pos="8306"/>
      </w:tabs>
      <w:snapToGrid w:val="0"/>
      <w:jc w:val="center"/>
    </w:pPr>
    <w:rPr>
      <w:sz w:val="18"/>
      <w:szCs w:val="18"/>
    </w:rPr>
  </w:style>
  <w:style w:type="character" w:customStyle="1" w:styleId="a6">
    <w:name w:val="页眉 字符"/>
    <w:basedOn w:val="a0"/>
    <w:link w:val="a5"/>
    <w:uiPriority w:val="99"/>
    <w:rsid w:val="00921EF7"/>
    <w:rPr>
      <w:kern w:val="2"/>
      <w:sz w:val="18"/>
      <w:szCs w:val="18"/>
    </w:rPr>
  </w:style>
  <w:style w:type="paragraph" w:styleId="a7">
    <w:name w:val="footer"/>
    <w:basedOn w:val="a"/>
    <w:link w:val="a8"/>
    <w:uiPriority w:val="99"/>
    <w:unhideWhenUsed/>
    <w:rsid w:val="00921EF7"/>
    <w:pPr>
      <w:tabs>
        <w:tab w:val="center" w:pos="4153"/>
        <w:tab w:val="right" w:pos="8306"/>
      </w:tabs>
      <w:snapToGrid w:val="0"/>
      <w:jc w:val="left"/>
    </w:pPr>
    <w:rPr>
      <w:sz w:val="18"/>
      <w:szCs w:val="18"/>
    </w:rPr>
  </w:style>
  <w:style w:type="character" w:customStyle="1" w:styleId="a8">
    <w:name w:val="页脚 字符"/>
    <w:basedOn w:val="a0"/>
    <w:link w:val="a7"/>
    <w:uiPriority w:val="99"/>
    <w:rsid w:val="00921EF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260</Words>
  <Characters>1484</Characters>
  <Application>Microsoft Office Word</Application>
  <DocSecurity>4</DocSecurity>
  <Lines>12</Lines>
  <Paragraphs>3</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