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2B1C" w:rsidRDefault="000D2B1C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承揽合同</w:t>
      </w:r>
      <w:r>
        <w:rPr>
          <w:rFonts w:ascii="宋体" w:hint="eastAsia"/>
          <w:kern w:val="0"/>
          <w:sz w:val="32"/>
          <w:szCs w:val="20"/>
          <w:lang w:val="zh-CN"/>
        </w:rPr>
        <w:t>（半成品）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定作方：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承揽方：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经充分协商，签订本合同，共同信守。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１．品名（或项目）、数量及价款：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9"/>
        <w:gridCol w:w="1862"/>
        <w:gridCol w:w="860"/>
        <w:gridCol w:w="860"/>
        <w:gridCol w:w="860"/>
        <w:gridCol w:w="860"/>
        <w:gridCol w:w="1885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855"/>
        </w:trPr>
        <w:tc>
          <w:tcPr>
            <w:tcW w:w="1792" w:type="dxa"/>
            <w:vMerge w:val="restart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加工定作物品名称或项目</w:t>
            </w:r>
          </w:p>
        </w:tc>
        <w:tc>
          <w:tcPr>
            <w:tcW w:w="1980" w:type="dxa"/>
            <w:vMerge w:val="restart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型号、规格</w:t>
            </w:r>
          </w:p>
        </w:tc>
        <w:tc>
          <w:tcPr>
            <w:tcW w:w="900" w:type="dxa"/>
            <w:vMerge w:val="restart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900" w:type="dxa"/>
            <w:vMerge w:val="restart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1800" w:type="dxa"/>
            <w:gridSpan w:val="2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价款或酬金</w:t>
            </w:r>
          </w:p>
        </w:tc>
        <w:tc>
          <w:tcPr>
            <w:tcW w:w="1980" w:type="dxa"/>
            <w:vMerge w:val="restart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交（提）定作物或完成工作日期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856"/>
        </w:trPr>
        <w:tc>
          <w:tcPr>
            <w:tcW w:w="1792" w:type="dxa"/>
            <w:vMerge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80" w:type="dxa"/>
            <w:vMerge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Merge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Merge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</w:p>
        </w:tc>
        <w:tc>
          <w:tcPr>
            <w:tcW w:w="90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</w:t>
            </w:r>
          </w:p>
        </w:tc>
        <w:tc>
          <w:tcPr>
            <w:tcW w:w="1980" w:type="dxa"/>
            <w:vMerge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56"/>
        </w:trPr>
        <w:tc>
          <w:tcPr>
            <w:tcW w:w="1792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56"/>
        </w:trPr>
        <w:tc>
          <w:tcPr>
            <w:tcW w:w="1792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1342"/>
        </w:trPr>
        <w:tc>
          <w:tcPr>
            <w:tcW w:w="9352" w:type="dxa"/>
            <w:gridSpan w:val="7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spacing w:beforeLines="100" w:before="240" w:line="480" w:lineRule="auto"/>
              <w:ind w:firstLineChars="200" w:firstLine="480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合计金额（人民币：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）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佰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拾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万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仟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佰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拾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元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角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分</w:t>
            </w:r>
          </w:p>
        </w:tc>
      </w:tr>
    </w:tbl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b/>
          <w:bCs/>
          <w:kern w:val="0"/>
          <w:sz w:val="24"/>
          <w:szCs w:val="20"/>
          <w:lang w:val="zh-CN"/>
        </w:rPr>
      </w:pP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２．使用原材料（半制品）及主要辅料规定：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（１）甲方向乙方提供部分：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7"/>
        <w:gridCol w:w="1277"/>
        <w:gridCol w:w="803"/>
        <w:gridCol w:w="803"/>
        <w:gridCol w:w="943"/>
        <w:gridCol w:w="1224"/>
        <w:gridCol w:w="1505"/>
        <w:gridCol w:w="1224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1236"/>
        </w:trPr>
        <w:tc>
          <w:tcPr>
            <w:tcW w:w="1252" w:type="dxa"/>
            <w:tcBorders>
              <w:bottom w:val="single" w:sz="4" w:space="0" w:color="auto"/>
            </w:tcBorders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品名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型号、规格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计量单位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提供日期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消耗定额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56"/>
        </w:trPr>
        <w:tc>
          <w:tcPr>
            <w:tcW w:w="1252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56"/>
        </w:trPr>
        <w:tc>
          <w:tcPr>
            <w:tcW w:w="1252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</w:tbl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质量要求：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检验及提供方法：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价款处理方法：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（２）乙方提供部分：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2"/>
        <w:gridCol w:w="1440"/>
        <w:gridCol w:w="1440"/>
        <w:gridCol w:w="34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1236"/>
        </w:trPr>
        <w:tc>
          <w:tcPr>
            <w:tcW w:w="1612" w:type="dxa"/>
            <w:tcBorders>
              <w:bottom w:val="single" w:sz="4" w:space="0" w:color="auto"/>
            </w:tcBorders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品名及产地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型号、规格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质量要求</w:t>
            </w:r>
          </w:p>
        </w:tc>
        <w:tc>
          <w:tcPr>
            <w:tcW w:w="3420" w:type="dxa"/>
            <w:tcBorders>
              <w:bottom w:val="single" w:sz="4" w:space="0" w:color="auto"/>
            </w:tcBorders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允许使用代用品名称及规定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56"/>
        </w:trPr>
        <w:tc>
          <w:tcPr>
            <w:tcW w:w="1612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42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56"/>
        </w:trPr>
        <w:tc>
          <w:tcPr>
            <w:tcW w:w="1612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42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</w:tbl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３．加工方法及质量、技术标准和负责期限：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４．包装要求及费用负担：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５．交（提）定作物办法（包括运输方式和费用负担）、地点：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６．验收标准、方法和期限：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７．给付定金数额、时间、方法：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８．结算方式和期限：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９．违约责任：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１０．其他：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未尽事宜由双方另行协商。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4"/>
        <w:gridCol w:w="3576"/>
        <w:gridCol w:w="3576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1792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7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定作方</w:t>
            </w:r>
          </w:p>
        </w:tc>
        <w:tc>
          <w:tcPr>
            <w:tcW w:w="37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承揽方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491"/>
        </w:trPr>
        <w:tc>
          <w:tcPr>
            <w:tcW w:w="1792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单位名称</w:t>
            </w:r>
          </w:p>
        </w:tc>
        <w:tc>
          <w:tcPr>
            <w:tcW w:w="37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（盖章）</w:t>
            </w:r>
          </w:p>
        </w:tc>
        <w:tc>
          <w:tcPr>
            <w:tcW w:w="37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（盖章）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1792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</w:t>
            </w:r>
          </w:p>
        </w:tc>
        <w:tc>
          <w:tcPr>
            <w:tcW w:w="37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7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1792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签约代表</w:t>
            </w:r>
          </w:p>
        </w:tc>
        <w:tc>
          <w:tcPr>
            <w:tcW w:w="37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7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1792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地址</w:t>
            </w:r>
          </w:p>
        </w:tc>
        <w:tc>
          <w:tcPr>
            <w:tcW w:w="37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7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1792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电话</w:t>
            </w:r>
          </w:p>
        </w:tc>
        <w:tc>
          <w:tcPr>
            <w:tcW w:w="37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7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1792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37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7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1792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帐号</w:t>
            </w:r>
          </w:p>
        </w:tc>
        <w:tc>
          <w:tcPr>
            <w:tcW w:w="37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780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834"/>
        </w:trPr>
        <w:tc>
          <w:tcPr>
            <w:tcW w:w="1792" w:type="dxa"/>
            <w:vAlign w:val="center"/>
          </w:tcPr>
          <w:p w:rsidR="000D2B1C" w:rsidRDefault="000D2B1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保证单位</w:t>
            </w:r>
          </w:p>
        </w:tc>
        <w:tc>
          <w:tcPr>
            <w:tcW w:w="3780" w:type="dxa"/>
            <w:vAlign w:val="bottom"/>
          </w:tcPr>
          <w:p w:rsidR="000D2B1C" w:rsidRDefault="000D2B1C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（盖章）</w:t>
            </w:r>
          </w:p>
        </w:tc>
        <w:tc>
          <w:tcPr>
            <w:tcW w:w="3780" w:type="dxa"/>
            <w:vAlign w:val="bottom"/>
          </w:tcPr>
          <w:p w:rsidR="000D2B1C" w:rsidRDefault="000D2B1C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（盖章）</w:t>
            </w:r>
          </w:p>
        </w:tc>
      </w:tr>
    </w:tbl>
    <w:p w:rsidR="000D2B1C" w:rsidRDefault="000D2B1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sectPr w:rsidR="000D2B1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2B1C" w:rsidRDefault="000D2B1C" w:rsidP="00D8684A">
      <w:r>
        <w:separator/>
      </w:r>
    </w:p>
  </w:endnote>
  <w:endnote w:type="continuationSeparator" w:id="0">
    <w:p w:rsidR="000D2B1C" w:rsidRDefault="000D2B1C" w:rsidP="00D86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2B1C" w:rsidRDefault="000D2B1C" w:rsidP="00D8684A">
      <w:r>
        <w:separator/>
      </w:r>
    </w:p>
  </w:footnote>
  <w:footnote w:type="continuationSeparator" w:id="0">
    <w:p w:rsidR="000D2B1C" w:rsidRDefault="000D2B1C" w:rsidP="00D868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D22A4"/>
    <w:multiLevelType w:val="hybridMultilevel"/>
    <w:tmpl w:val="DCD43CAE"/>
    <w:lvl w:ilvl="0" w:tplc="B336B8D2">
      <w:start w:val="3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914511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4380"/>
    <w:rsid w:val="000D2B1C"/>
    <w:rsid w:val="006B4380"/>
    <w:rsid w:val="00D8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4E0A4C8-E79C-4B2F-A720-509BF1478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D868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8684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868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8684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156</Words>
  <Characters>892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