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441" w:rsidRDefault="00590441">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物业股权抵押合同</w:t>
      </w:r>
    </w:p>
    <w:p w:rsidR="00590441" w:rsidRDefault="00590441">
      <w:pPr>
        <w:autoSpaceDE w:val="0"/>
        <w:autoSpaceDN w:val="0"/>
        <w:adjustRightInd w:val="0"/>
        <w:spacing w:line="480" w:lineRule="auto"/>
        <w:jc w:val="left"/>
        <w:rPr>
          <w:rFonts w:ascii="宋体" w:hint="eastAsia"/>
          <w:kern w:val="0"/>
          <w:sz w:val="24"/>
          <w:szCs w:val="20"/>
          <w:lang w:val="zh-CN"/>
        </w:rPr>
      </w:pPr>
    </w:p>
    <w:p w:rsidR="00590441" w:rsidRDefault="00590441">
      <w:pPr>
        <w:autoSpaceDE w:val="0"/>
        <w:autoSpaceDN w:val="0"/>
        <w:adjustRightInd w:val="0"/>
        <w:spacing w:line="480" w:lineRule="auto"/>
        <w:jc w:val="left"/>
        <w:rPr>
          <w:rFonts w:ascii="宋体" w:hint="eastAsia"/>
          <w:kern w:val="0"/>
          <w:sz w:val="24"/>
          <w:szCs w:val="20"/>
          <w:lang w:val="zh-CN"/>
        </w:rPr>
      </w:pPr>
    </w:p>
    <w:p w:rsidR="00590441" w:rsidRDefault="00590441">
      <w:pPr>
        <w:autoSpaceDE w:val="0"/>
        <w:autoSpaceDN w:val="0"/>
        <w:adjustRightInd w:val="0"/>
        <w:spacing w:line="480" w:lineRule="auto"/>
        <w:jc w:val="left"/>
        <w:rPr>
          <w:rFonts w:ascii="宋体" w:hint="eastAsia"/>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鉴于中国银行</w:t>
      </w:r>
      <w:r>
        <w:rPr>
          <w:rFonts w:ascii="宋体" w:hint="eastAsia"/>
          <w:kern w:val="0"/>
          <w:sz w:val="24"/>
          <w:szCs w:val="20"/>
          <w:u w:val="single"/>
          <w:lang w:val="zh-CN"/>
        </w:rPr>
        <w:t xml:space="preserve">               </w:t>
      </w:r>
      <w:r>
        <w:rPr>
          <w:rFonts w:ascii="宋体" w:hint="eastAsia"/>
          <w:kern w:val="0"/>
          <w:sz w:val="24"/>
          <w:szCs w:val="20"/>
          <w:lang w:val="zh-CN"/>
        </w:rPr>
        <w:t>分行（以下简称</w:t>
      </w:r>
      <w:r>
        <w:rPr>
          <w:rFonts w:ascii="宋体"/>
          <w:kern w:val="0"/>
          <w:sz w:val="24"/>
          <w:szCs w:val="20"/>
          <w:lang w:val="zh-CN"/>
        </w:rPr>
        <w:t>“</w:t>
      </w:r>
      <w:r>
        <w:rPr>
          <w:rFonts w:ascii="宋体" w:hint="eastAsia"/>
          <w:kern w:val="0"/>
          <w:sz w:val="24"/>
          <w:szCs w:val="20"/>
          <w:lang w:val="zh-CN"/>
        </w:rPr>
        <w:t>中行</w:t>
      </w:r>
      <w:r>
        <w:rPr>
          <w:rFonts w:ascii="宋体"/>
          <w:kern w:val="0"/>
          <w:sz w:val="24"/>
          <w:szCs w:val="20"/>
          <w:lang w:val="zh-CN"/>
        </w:rPr>
        <w:t>”</w:t>
      </w:r>
      <w:r>
        <w:rPr>
          <w:rFonts w:ascii="宋体" w:hint="eastAsia"/>
          <w:kern w:val="0"/>
          <w:sz w:val="24"/>
          <w:szCs w:val="20"/>
          <w:lang w:val="zh-CN"/>
        </w:rPr>
        <w:t>）应</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Ａ公司</w:t>
      </w:r>
      <w:r>
        <w:rPr>
          <w:rFonts w:ascii="宋体"/>
          <w:kern w:val="0"/>
          <w:sz w:val="24"/>
          <w:szCs w:val="20"/>
          <w:lang w:val="zh-CN"/>
        </w:rPr>
        <w:t>”</w:t>
      </w:r>
      <w:r>
        <w:rPr>
          <w:rFonts w:ascii="宋体" w:hint="eastAsia"/>
          <w:kern w:val="0"/>
          <w:sz w:val="24"/>
          <w:szCs w:val="20"/>
          <w:lang w:val="zh-CN"/>
        </w:rPr>
        <w:t>）的要求，就联合牵头人为Ａ公司安排的银团贷款，同意向</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代理行</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银行（以下简称</w:t>
      </w:r>
      <w:r>
        <w:rPr>
          <w:rFonts w:ascii="宋体"/>
          <w:kern w:val="0"/>
          <w:sz w:val="24"/>
          <w:szCs w:val="20"/>
          <w:lang w:val="zh-CN"/>
        </w:rPr>
        <w:t>“</w:t>
      </w:r>
      <w:r>
        <w:rPr>
          <w:rFonts w:ascii="宋体" w:hint="eastAsia"/>
          <w:kern w:val="0"/>
          <w:sz w:val="24"/>
          <w:szCs w:val="20"/>
          <w:lang w:val="zh-CN"/>
        </w:rPr>
        <w:t>联合牵头行</w:t>
      </w:r>
      <w:r>
        <w:rPr>
          <w:rFonts w:ascii="宋体"/>
          <w:kern w:val="0"/>
          <w:sz w:val="24"/>
          <w:szCs w:val="20"/>
          <w:lang w:val="zh-CN"/>
        </w:rPr>
        <w:t>”</w:t>
      </w:r>
      <w:r>
        <w:rPr>
          <w:rFonts w:ascii="宋体" w:hint="eastAsia"/>
          <w:kern w:val="0"/>
          <w:sz w:val="24"/>
          <w:szCs w:val="20"/>
          <w:lang w:val="zh-CN"/>
        </w:rPr>
        <w:t>）出具担保函，Ａ公司及其股东，即Ｂ公司（以下简称</w:t>
      </w:r>
      <w:r>
        <w:rPr>
          <w:rFonts w:ascii="宋体"/>
          <w:kern w:val="0"/>
          <w:sz w:val="24"/>
          <w:szCs w:val="20"/>
          <w:lang w:val="zh-CN"/>
        </w:rPr>
        <w:t>“</w:t>
      </w:r>
      <w:r>
        <w:rPr>
          <w:rFonts w:ascii="宋体" w:hint="eastAsia"/>
          <w:kern w:val="0"/>
          <w:sz w:val="24"/>
          <w:szCs w:val="20"/>
          <w:lang w:val="zh-CN"/>
        </w:rPr>
        <w:t>股东</w:t>
      </w:r>
      <w:r>
        <w:rPr>
          <w:rFonts w:ascii="宋体"/>
          <w:kern w:val="0"/>
          <w:sz w:val="24"/>
          <w:szCs w:val="20"/>
          <w:lang w:val="zh-CN"/>
        </w:rPr>
        <w:t>”</w:t>
      </w:r>
      <w:r>
        <w:rPr>
          <w:rFonts w:ascii="宋体" w:hint="eastAsia"/>
          <w:kern w:val="0"/>
          <w:sz w:val="24"/>
          <w:szCs w:val="20"/>
          <w:lang w:val="zh-CN"/>
        </w:rPr>
        <w:t>）与中行签订本行业股权抵押合同（以下简称</w:t>
      </w:r>
      <w:r>
        <w:rPr>
          <w:rFonts w:ascii="宋体"/>
          <w:kern w:val="0"/>
          <w:sz w:val="24"/>
          <w:szCs w:val="20"/>
          <w:lang w:val="zh-CN"/>
        </w:rPr>
        <w:t>“</w:t>
      </w:r>
      <w:r>
        <w:rPr>
          <w:rFonts w:ascii="宋体" w:hint="eastAsia"/>
          <w:kern w:val="0"/>
          <w:sz w:val="24"/>
          <w:szCs w:val="20"/>
          <w:lang w:val="zh-CN"/>
        </w:rPr>
        <w:t>抵押合同</w:t>
      </w:r>
      <w:r>
        <w:rPr>
          <w:rFonts w:ascii="宋体"/>
          <w:kern w:val="0"/>
          <w:sz w:val="24"/>
          <w:szCs w:val="20"/>
          <w:lang w:val="zh-CN"/>
        </w:rPr>
        <w:t>”</w:t>
      </w:r>
      <w:r>
        <w:rPr>
          <w:rFonts w:ascii="宋体" w:hint="eastAsia"/>
          <w:kern w:val="0"/>
          <w:sz w:val="24"/>
          <w:szCs w:val="20"/>
          <w:lang w:val="zh-CN"/>
        </w:rPr>
        <w:t>），各方在此保证承担以下责任：</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Ａ公司同意将</w:t>
      </w:r>
      <w:r>
        <w:rPr>
          <w:rFonts w:ascii="宋体" w:hint="eastAsia"/>
          <w:kern w:val="0"/>
          <w:sz w:val="24"/>
          <w:szCs w:val="20"/>
          <w:u w:val="single"/>
          <w:lang w:val="zh-CN"/>
        </w:rPr>
        <w:t xml:space="preserve">               </w:t>
      </w:r>
      <w:r>
        <w:rPr>
          <w:rFonts w:ascii="宋体" w:hint="eastAsia"/>
          <w:kern w:val="0"/>
          <w:sz w:val="24"/>
          <w:szCs w:val="20"/>
          <w:lang w:val="zh-CN"/>
        </w:rPr>
        <w:t>大厦的建筑物及其所属的一切设施、财产、Ａ公司的营业收入及一切收益和权利（以下统称</w:t>
      </w:r>
      <w:r>
        <w:rPr>
          <w:rFonts w:ascii="宋体"/>
          <w:kern w:val="0"/>
          <w:sz w:val="24"/>
          <w:szCs w:val="20"/>
          <w:lang w:val="zh-CN"/>
        </w:rPr>
        <w:t>“</w:t>
      </w:r>
      <w:r>
        <w:rPr>
          <w:rFonts w:ascii="宋体" w:hint="eastAsia"/>
          <w:kern w:val="0"/>
          <w:sz w:val="24"/>
          <w:szCs w:val="20"/>
          <w:lang w:val="zh-CN"/>
        </w:rPr>
        <w:t>一切资产</w:t>
      </w:r>
      <w:r>
        <w:rPr>
          <w:rFonts w:ascii="宋体"/>
          <w:kern w:val="0"/>
          <w:sz w:val="24"/>
          <w:szCs w:val="20"/>
          <w:lang w:val="zh-CN"/>
        </w:rPr>
        <w:t>”</w:t>
      </w:r>
      <w:r>
        <w:rPr>
          <w:rFonts w:ascii="宋体" w:hint="eastAsia"/>
          <w:kern w:val="0"/>
          <w:sz w:val="24"/>
          <w:szCs w:val="20"/>
          <w:lang w:val="zh-CN"/>
        </w:rPr>
        <w:t>）抵押给中行，中行对一切资产拥有第一抵押权和第一留置权，股东同意将上述一切资产的股东所有权及股东对Ａ公司的一切权益（以下简称</w:t>
      </w:r>
      <w:r>
        <w:rPr>
          <w:rFonts w:ascii="宋体"/>
          <w:kern w:val="0"/>
          <w:sz w:val="24"/>
          <w:szCs w:val="20"/>
          <w:lang w:val="zh-CN"/>
        </w:rPr>
        <w:t>“</w:t>
      </w:r>
      <w:r>
        <w:rPr>
          <w:rFonts w:ascii="宋体" w:hint="eastAsia"/>
          <w:kern w:val="0"/>
          <w:sz w:val="24"/>
          <w:szCs w:val="20"/>
          <w:lang w:val="zh-CN"/>
        </w:rPr>
        <w:t>股权</w:t>
      </w:r>
      <w:r>
        <w:rPr>
          <w:rFonts w:ascii="宋体"/>
          <w:kern w:val="0"/>
          <w:sz w:val="24"/>
          <w:szCs w:val="20"/>
          <w:lang w:val="zh-CN"/>
        </w:rPr>
        <w:t>”</w:t>
      </w:r>
      <w:r>
        <w:rPr>
          <w:rFonts w:ascii="宋体" w:hint="eastAsia"/>
          <w:kern w:val="0"/>
          <w:sz w:val="24"/>
          <w:szCs w:val="20"/>
          <w:lang w:val="zh-CN"/>
        </w:rPr>
        <w:t>）抵押给中行，但股东在本抵押合同项下对中行的责任只限于其股权。</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大厦的建造期间，由于一切资产尚未全部形成，Ａ公司同意将与</w:t>
      </w:r>
      <w:r>
        <w:rPr>
          <w:rFonts w:ascii="宋体" w:hint="eastAsia"/>
          <w:kern w:val="0"/>
          <w:sz w:val="24"/>
          <w:szCs w:val="20"/>
          <w:u w:val="single"/>
          <w:lang w:val="zh-CN"/>
        </w:rPr>
        <w:t xml:space="preserve">               </w:t>
      </w:r>
      <w:r>
        <w:rPr>
          <w:rFonts w:ascii="宋体" w:hint="eastAsia"/>
          <w:kern w:val="0"/>
          <w:sz w:val="24"/>
          <w:szCs w:val="20"/>
          <w:lang w:val="zh-CN"/>
        </w:rPr>
        <w:t>大厦的建造有关的以其为</w:t>
      </w:r>
      <w:r>
        <w:rPr>
          <w:rFonts w:ascii="宋体"/>
          <w:kern w:val="0"/>
          <w:sz w:val="24"/>
          <w:szCs w:val="20"/>
          <w:lang w:val="zh-CN"/>
        </w:rPr>
        <w:t>“</w:t>
      </w:r>
      <w:r>
        <w:rPr>
          <w:rFonts w:ascii="宋体" w:hint="eastAsia"/>
          <w:kern w:val="0"/>
          <w:sz w:val="24"/>
          <w:szCs w:val="20"/>
          <w:lang w:val="zh-CN"/>
        </w:rPr>
        <w:t>受益人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台头人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收货人</w:t>
      </w:r>
      <w:r>
        <w:rPr>
          <w:rFonts w:ascii="宋体"/>
          <w:kern w:val="0"/>
          <w:sz w:val="24"/>
          <w:szCs w:val="20"/>
          <w:lang w:val="zh-CN"/>
        </w:rPr>
        <w:t>”</w:t>
      </w:r>
      <w:r>
        <w:rPr>
          <w:rFonts w:ascii="宋体" w:hint="eastAsia"/>
          <w:kern w:val="0"/>
          <w:sz w:val="24"/>
          <w:szCs w:val="20"/>
          <w:lang w:val="zh-CN"/>
        </w:rPr>
        <w:t>的履约保函（如果有）、承包合同和保险单据及其一切有价证券与物权凭证先行抵押给中行。在</w:t>
      </w:r>
      <w:r>
        <w:rPr>
          <w:rFonts w:ascii="宋体" w:hint="eastAsia"/>
          <w:kern w:val="0"/>
          <w:sz w:val="24"/>
          <w:szCs w:val="20"/>
          <w:u w:val="single"/>
          <w:lang w:val="zh-CN"/>
        </w:rPr>
        <w:t xml:space="preserve">               </w:t>
      </w:r>
      <w:r>
        <w:rPr>
          <w:rFonts w:ascii="宋体" w:hint="eastAsia"/>
          <w:kern w:val="0"/>
          <w:sz w:val="24"/>
          <w:szCs w:val="20"/>
          <w:lang w:val="zh-CN"/>
        </w:rPr>
        <w:t>大厦建筑物区属于Ａ公司所有的一切设备、材料、</w:t>
      </w:r>
      <w:r>
        <w:rPr>
          <w:rFonts w:ascii="宋体" w:hint="eastAsia"/>
          <w:kern w:val="0"/>
          <w:sz w:val="24"/>
          <w:szCs w:val="20"/>
          <w:lang w:val="zh-CN"/>
        </w:rPr>
        <w:lastRenderedPageBreak/>
        <w:t>财产等也抵押给中行。</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大厦建成开业后，Ａ公司同意将其所拥有的一切资产，无论是固定资产或是流动资产，无论是现时或将来存放在任何银行的任何种类的、到期的或未到期的全部存款，均抵压给中行。</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中行同意在中行根据本合同第六条的规定行使本抵押合同赋予的权力之前，Ａ公司有权使用和经营</w:t>
      </w:r>
      <w:r>
        <w:rPr>
          <w:rFonts w:ascii="宋体" w:hint="eastAsia"/>
          <w:kern w:val="0"/>
          <w:sz w:val="24"/>
          <w:szCs w:val="20"/>
          <w:u w:val="single"/>
          <w:lang w:val="zh-CN"/>
        </w:rPr>
        <w:t xml:space="preserve">               </w:t>
      </w:r>
      <w:r>
        <w:rPr>
          <w:rFonts w:ascii="宋体" w:hint="eastAsia"/>
          <w:kern w:val="0"/>
          <w:sz w:val="24"/>
          <w:szCs w:val="20"/>
          <w:lang w:val="zh-CN"/>
        </w:rPr>
        <w:t>大厦，并且在正常的业务范围内运用一切资产。</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在联合牵头行和／或代理行没有要求中行履行其保函项下的责任的前提下，各方同意对</w:t>
      </w:r>
      <w:r>
        <w:rPr>
          <w:rFonts w:ascii="宋体" w:hint="eastAsia"/>
          <w:kern w:val="0"/>
          <w:sz w:val="24"/>
          <w:szCs w:val="20"/>
          <w:u w:val="single"/>
          <w:lang w:val="zh-CN"/>
        </w:rPr>
        <w:t xml:space="preserve">               </w:t>
      </w:r>
      <w:r>
        <w:rPr>
          <w:rFonts w:ascii="宋体" w:hint="eastAsia"/>
          <w:kern w:val="0"/>
          <w:sz w:val="24"/>
          <w:szCs w:val="20"/>
          <w:lang w:val="zh-CN"/>
        </w:rPr>
        <w:t>大厦建造有关的履约保函、承包合同和保险单据的任何赔偿，需付给Ａ公司用以完成</w:t>
      </w:r>
      <w:r>
        <w:rPr>
          <w:rFonts w:ascii="宋体" w:hint="eastAsia"/>
          <w:kern w:val="0"/>
          <w:sz w:val="24"/>
          <w:szCs w:val="20"/>
          <w:u w:val="single"/>
          <w:lang w:val="zh-CN"/>
        </w:rPr>
        <w:t xml:space="preserve">               </w:t>
      </w:r>
      <w:r>
        <w:rPr>
          <w:rFonts w:ascii="宋体" w:hint="eastAsia"/>
          <w:kern w:val="0"/>
          <w:sz w:val="24"/>
          <w:szCs w:val="20"/>
          <w:lang w:val="zh-CN"/>
        </w:rPr>
        <w:t>大厦和维持正常营业及偿还贷款合同项下的贷款本息。</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在Ａ公司没有违反贷款合同中偿还贷款本金及所发生的利息的规定，并且联合牵头行和／或代理行没有要求中行履行其保函项下的责任的前提下，Ａ公司可以按照贷款协议和股东间签订的</w:t>
      </w:r>
      <w:r>
        <w:rPr>
          <w:rFonts w:ascii="宋体" w:hint="eastAsia"/>
          <w:kern w:val="0"/>
          <w:sz w:val="24"/>
          <w:szCs w:val="20"/>
          <w:u w:val="single"/>
          <w:lang w:val="zh-CN"/>
        </w:rPr>
        <w:t xml:space="preserve">               </w:t>
      </w:r>
      <w:r>
        <w:rPr>
          <w:rFonts w:ascii="宋体" w:hint="eastAsia"/>
          <w:kern w:val="0"/>
          <w:sz w:val="24"/>
          <w:szCs w:val="20"/>
          <w:lang w:val="zh-CN"/>
        </w:rPr>
        <w:t>公司合同（以下简称为</w:t>
      </w:r>
      <w:r>
        <w:rPr>
          <w:rFonts w:ascii="宋体"/>
          <w:kern w:val="0"/>
          <w:sz w:val="24"/>
          <w:szCs w:val="20"/>
          <w:lang w:val="zh-CN"/>
        </w:rPr>
        <w:t>“</w:t>
      </w:r>
      <w:r>
        <w:rPr>
          <w:rFonts w:ascii="宋体" w:hint="eastAsia"/>
          <w:kern w:val="0"/>
          <w:sz w:val="24"/>
          <w:szCs w:val="20"/>
          <w:lang w:val="zh-CN"/>
        </w:rPr>
        <w:t>合资合同</w:t>
      </w:r>
      <w:r>
        <w:rPr>
          <w:rFonts w:ascii="宋体"/>
          <w:kern w:val="0"/>
          <w:sz w:val="24"/>
          <w:szCs w:val="20"/>
          <w:lang w:val="zh-CN"/>
        </w:rPr>
        <w:t>”</w:t>
      </w:r>
      <w:r>
        <w:rPr>
          <w:rFonts w:ascii="宋体" w:hint="eastAsia"/>
          <w:kern w:val="0"/>
          <w:sz w:val="24"/>
          <w:szCs w:val="20"/>
          <w:lang w:val="zh-CN"/>
        </w:rPr>
        <w:t>）的规定给股东分配红利，已分配的红利为股东的私有财产，不受本合同的限制。</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Ａ公司和股东同意，一旦中行履行其担保函项下的付款责任，向银团偿</w:t>
      </w:r>
      <w:r>
        <w:rPr>
          <w:rFonts w:ascii="宋体" w:hint="eastAsia"/>
          <w:kern w:val="0"/>
          <w:sz w:val="24"/>
          <w:szCs w:val="20"/>
          <w:lang w:val="zh-CN"/>
        </w:rPr>
        <w:lastRenderedPageBreak/>
        <w:t>还了部分或全部担保金额，或Ａ公司、或股东违背了本抵押合同中任何条款，中行在Ａ公司和股东收到中行发出书面通知书七天后可自动取得一切资产和股权的所有权。中行同意如果Ａ公司或股东在上述七天之内，按照要求补偿中行的一切损失或弥补该违约行为外，中行将不实施其取得所有权的权力。</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（１）Ａ公司和股东同意：中行一经获得一切资产和股权的所有权，即可自己或通过一个指定人占有并按商业做法经营</w:t>
      </w:r>
      <w:r>
        <w:rPr>
          <w:rFonts w:ascii="宋体" w:hint="eastAsia"/>
          <w:kern w:val="0"/>
          <w:sz w:val="24"/>
          <w:szCs w:val="20"/>
          <w:u w:val="single"/>
          <w:lang w:val="zh-CN"/>
        </w:rPr>
        <w:t xml:space="preserve">               </w:t>
      </w:r>
      <w:r>
        <w:rPr>
          <w:rFonts w:ascii="宋体" w:hint="eastAsia"/>
          <w:kern w:val="0"/>
          <w:sz w:val="24"/>
          <w:szCs w:val="20"/>
          <w:lang w:val="zh-CN"/>
        </w:rPr>
        <w:t>大厦，或在各股东先行决定不购买</w:t>
      </w:r>
      <w:r>
        <w:rPr>
          <w:rFonts w:ascii="宋体" w:hint="eastAsia"/>
          <w:kern w:val="0"/>
          <w:sz w:val="24"/>
          <w:szCs w:val="20"/>
          <w:u w:val="single"/>
          <w:lang w:val="zh-CN"/>
        </w:rPr>
        <w:t xml:space="preserve">               </w:t>
      </w:r>
      <w:r>
        <w:rPr>
          <w:rFonts w:ascii="宋体" w:hint="eastAsia"/>
          <w:kern w:val="0"/>
          <w:sz w:val="24"/>
          <w:szCs w:val="20"/>
          <w:lang w:val="zh-CN"/>
        </w:rPr>
        <w:t>大厦后，中行随意处理一切资产和股权。其顺序为：中行和各股东将对价格进行商定，如果在七天之内无法在买卖价格问题上达成一致意见，中行即可以出售时能够取得的最好价格，自由地向任何购买者包括各股东出售其在</w:t>
      </w:r>
      <w:r>
        <w:rPr>
          <w:rFonts w:ascii="宋体" w:hint="eastAsia"/>
          <w:kern w:val="0"/>
          <w:sz w:val="24"/>
          <w:szCs w:val="20"/>
          <w:u w:val="single"/>
          <w:lang w:val="zh-CN"/>
        </w:rPr>
        <w:t xml:space="preserve">               </w:t>
      </w:r>
      <w:r>
        <w:rPr>
          <w:rFonts w:ascii="宋体" w:hint="eastAsia"/>
          <w:kern w:val="0"/>
          <w:sz w:val="24"/>
          <w:szCs w:val="20"/>
          <w:lang w:val="zh-CN"/>
        </w:rPr>
        <w:t>大厦中的权益（但应考虑各股东推荐的可能的购买者）。</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（２）中行可用经营或出售所得的款项来补偿其损失。</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（３）如果营业或出售所得足以补偿中行所受损失，所剩款项将根据合资合同中各方的权利支付给Ａ公司或其股东。如果Ａ公司或其股东已补偿了中行所受损失，从而中行未出售</w:t>
      </w:r>
      <w:r>
        <w:rPr>
          <w:rFonts w:ascii="宋体" w:hint="eastAsia"/>
          <w:kern w:val="0"/>
          <w:sz w:val="24"/>
          <w:szCs w:val="20"/>
          <w:u w:val="single"/>
          <w:lang w:val="zh-CN"/>
        </w:rPr>
        <w:t xml:space="preserve">               </w:t>
      </w:r>
      <w:r>
        <w:rPr>
          <w:rFonts w:ascii="宋体" w:hint="eastAsia"/>
          <w:kern w:val="0"/>
          <w:sz w:val="24"/>
          <w:szCs w:val="20"/>
          <w:lang w:val="zh-CN"/>
        </w:rPr>
        <w:t>大厦，一切资产和股权将退给Ａ公司和各股东。</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Ａ公司和股东向中行保证：</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（１）Ａ公司、Ｂ公司在</w:t>
      </w:r>
      <w:r>
        <w:rPr>
          <w:rFonts w:ascii="宋体" w:hint="eastAsia"/>
          <w:kern w:val="0"/>
          <w:sz w:val="24"/>
          <w:szCs w:val="20"/>
          <w:u w:val="single"/>
          <w:lang w:val="zh-CN"/>
        </w:rPr>
        <w:t xml:space="preserve">               </w:t>
      </w:r>
      <w:r>
        <w:rPr>
          <w:rFonts w:ascii="宋体" w:hint="eastAsia"/>
          <w:kern w:val="0"/>
          <w:sz w:val="24"/>
          <w:szCs w:val="20"/>
          <w:lang w:val="zh-CN"/>
        </w:rPr>
        <w:t>注册登记，均为信誉良好的法人。与本合同有关的各方签字人均是经过各该方董事会或上级主管部门授权批准的代表，有权代表该方签订本合同。</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（２）Ａ公司按时向中行提供</w:t>
      </w:r>
      <w:r>
        <w:rPr>
          <w:rFonts w:ascii="宋体" w:hint="eastAsia"/>
          <w:kern w:val="0"/>
          <w:sz w:val="24"/>
          <w:szCs w:val="20"/>
          <w:u w:val="single"/>
          <w:lang w:val="zh-CN"/>
        </w:rPr>
        <w:t xml:space="preserve">               </w:t>
      </w:r>
      <w:r>
        <w:rPr>
          <w:rFonts w:ascii="宋体" w:hint="eastAsia"/>
          <w:kern w:val="0"/>
          <w:sz w:val="24"/>
          <w:szCs w:val="20"/>
          <w:lang w:val="zh-CN"/>
        </w:rPr>
        <w:t>大厦在建造中和经营中的有关文件和财务报表，使中行能了解</w:t>
      </w:r>
      <w:r>
        <w:rPr>
          <w:rFonts w:ascii="宋体" w:hint="eastAsia"/>
          <w:kern w:val="0"/>
          <w:sz w:val="24"/>
          <w:szCs w:val="20"/>
          <w:u w:val="single"/>
          <w:lang w:val="zh-CN"/>
        </w:rPr>
        <w:t xml:space="preserve">               </w:t>
      </w:r>
      <w:r>
        <w:rPr>
          <w:rFonts w:ascii="宋体" w:hint="eastAsia"/>
          <w:kern w:val="0"/>
          <w:sz w:val="24"/>
          <w:szCs w:val="20"/>
          <w:lang w:val="zh-CN"/>
        </w:rPr>
        <w:t>大厦的建设、经营情况和收支状况。</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（３）中行有权审查Ａ公司的一切帐目和业务档案，有权出席旁听Ａ公司举行的董事会议（无投票权），对Ａ公司的各方面工作提出意见和建议。</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（４）Ａ公司对</w:t>
      </w:r>
      <w:r>
        <w:rPr>
          <w:rFonts w:ascii="宋体" w:hint="eastAsia"/>
          <w:kern w:val="0"/>
          <w:sz w:val="24"/>
          <w:szCs w:val="20"/>
          <w:u w:val="single"/>
          <w:lang w:val="zh-CN"/>
        </w:rPr>
        <w:t xml:space="preserve">               </w:t>
      </w:r>
      <w:r>
        <w:rPr>
          <w:rFonts w:ascii="宋体" w:hint="eastAsia"/>
          <w:kern w:val="0"/>
          <w:sz w:val="24"/>
          <w:szCs w:val="20"/>
          <w:lang w:val="zh-CN"/>
        </w:rPr>
        <w:t>大厦的一切资产妥善维修和保养，并按资产的实际价值投保各种必要的保险。</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５）未经中行同意，Ａ公司不得向任何银行、企业或私人借款，但中行应同意Ａ公司发展其正常业务的贷款，包括流动资金。即使经同意借款后，其它债权人的权益不得先于中行（联合牵头人组织的银行贷款除外）。</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６）未经中行同意，Ａ公司不得出售、转让、抵押或以其它任何方式处置其资产的全部或部分，但正常经营范围内的补充、代替、向出租人出租、管理协议，及正常经营范围之内的其它业务除外，当任何一个股东将部分或全部股份转让，该受让人必须是中行认可的。股东在本抵押合同中的权利、义务和责任将由受让人承担。本条款的解释不得在任何方面妨碍</w:t>
      </w:r>
      <w:r>
        <w:rPr>
          <w:rFonts w:ascii="宋体" w:hint="eastAsia"/>
          <w:kern w:val="0"/>
          <w:sz w:val="24"/>
          <w:szCs w:val="20"/>
          <w:u w:val="single"/>
          <w:lang w:val="zh-CN"/>
        </w:rPr>
        <w:t xml:space="preserve">               </w:t>
      </w:r>
      <w:r>
        <w:rPr>
          <w:rFonts w:ascii="宋体" w:hint="eastAsia"/>
          <w:kern w:val="0"/>
          <w:sz w:val="24"/>
          <w:szCs w:val="20"/>
          <w:lang w:val="zh-CN"/>
        </w:rPr>
        <w:t>大厦在正常的业务范围内的经营。</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由本抵押合同而发生的任何争议，经友好协商仍不能得到解决，应交付中国国际贸易促进委员会仲裁委员会仲裁。仲裁裁决是最终的。仲裁费应由败诉方负担。</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本合同项下发出的任何通知，要求索赔或其它必须以书面形式发出，按下列的地址或电传号送交当事人。（或按收件人</w:t>
      </w:r>
      <w:r>
        <w:rPr>
          <w:rFonts w:ascii="宋体" w:hint="eastAsia"/>
          <w:kern w:val="0"/>
          <w:sz w:val="24"/>
          <w:szCs w:val="20"/>
          <w:u w:val="single"/>
          <w:lang w:val="zh-CN"/>
        </w:rPr>
        <w:t xml:space="preserve">               </w:t>
      </w:r>
      <w:r>
        <w:rPr>
          <w:rFonts w:ascii="宋体" w:hint="eastAsia"/>
          <w:kern w:val="0"/>
          <w:sz w:val="24"/>
          <w:szCs w:val="20"/>
          <w:lang w:val="zh-CN"/>
        </w:rPr>
        <w:t>天前以书面形式通知另一方的地址或电传号送交）。</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中国银行</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kern w:val="0"/>
          <w:sz w:val="24"/>
          <w:szCs w:val="20"/>
          <w:lang w:val="zh-CN"/>
        </w:rPr>
        <w:t xml:space="preserve"> </w:t>
      </w:r>
      <w:r>
        <w:rPr>
          <w:rFonts w:ascii="宋体" w:hint="eastAsia"/>
          <w:kern w:val="0"/>
          <w:sz w:val="24"/>
          <w:szCs w:val="20"/>
          <w:lang w:val="zh-CN"/>
        </w:rPr>
        <w:t>信贷部</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Ａ公司：</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Ｂ公司电话：</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本合同项下发出的任何通知、要求、索赔或其它通讯来往：</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１．如果以电传发出，以收到电传回号；</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２．如果以信件发出，发送至上述地址即视为妥善送达。</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本合同的适用法律为中华人民共和国法律，包括已经公布并生效的一切与抵押有关的适用法。但是如果本抵押合同中一些特殊事宜在中国尚未有法可依之前，可参照国际商业惯例执行。</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本抵押合同自签字之日起生效直至中行为贷款而出具的保函失效为止。如果中行根据保函履行了其付款义务，本抵押合同的有效期将延至中行保函项下所付金额全部得到偿还时为止。</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执行本抵押合同所发生的费用，将由Ａ公司负担。</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本抵押合同以中、英文（略）两种文字书就，两种文本具有同等法律效力。</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中国银行</w:t>
      </w:r>
      <w:r>
        <w:rPr>
          <w:rFonts w:ascii="宋体" w:hint="eastAsia"/>
          <w:kern w:val="0"/>
          <w:sz w:val="24"/>
          <w:szCs w:val="20"/>
          <w:u w:val="single"/>
          <w:lang w:val="zh-CN"/>
        </w:rPr>
        <w:t xml:space="preserve">                     </w:t>
      </w:r>
      <w:r>
        <w:rPr>
          <w:rFonts w:ascii="宋体" w:hint="eastAsia"/>
          <w:kern w:val="0"/>
          <w:sz w:val="24"/>
          <w:szCs w:val="20"/>
          <w:lang w:val="zh-CN"/>
        </w:rPr>
        <w:t>分行（盖章）</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Ａ公司：</w:t>
      </w:r>
      <w:r>
        <w:rPr>
          <w:rFonts w:ascii="宋体" w:hint="eastAsia"/>
          <w:kern w:val="0"/>
          <w:sz w:val="24"/>
          <w:szCs w:val="20"/>
          <w:u w:val="single"/>
          <w:lang w:val="zh-CN"/>
        </w:rPr>
        <w:t xml:space="preserve">                         </w:t>
      </w:r>
      <w:r>
        <w:rPr>
          <w:rFonts w:ascii="宋体" w:hint="eastAsia"/>
          <w:kern w:val="0"/>
          <w:sz w:val="24"/>
          <w:szCs w:val="20"/>
          <w:lang w:val="zh-CN"/>
        </w:rPr>
        <w:t>（盖章）</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Ｂ公司：</w:t>
      </w:r>
      <w:r>
        <w:rPr>
          <w:rFonts w:ascii="宋体" w:hint="eastAsia"/>
          <w:kern w:val="0"/>
          <w:sz w:val="24"/>
          <w:szCs w:val="20"/>
          <w:u w:val="single"/>
          <w:lang w:val="zh-CN"/>
        </w:rPr>
        <w:t xml:space="preserve">                         </w:t>
      </w:r>
      <w:r>
        <w:rPr>
          <w:rFonts w:ascii="宋体" w:hint="eastAsia"/>
          <w:kern w:val="0"/>
          <w:sz w:val="24"/>
          <w:szCs w:val="20"/>
          <w:lang w:val="zh-CN"/>
        </w:rPr>
        <w:t>（盖章）</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left"/>
        <w:rPr>
          <w:rFonts w:ascii="宋体"/>
          <w:kern w:val="0"/>
          <w:sz w:val="24"/>
          <w:szCs w:val="20"/>
          <w:lang w:val="zh-CN"/>
        </w:rPr>
      </w:pPr>
    </w:p>
    <w:p w:rsidR="00590441" w:rsidRDefault="00590441">
      <w:pPr>
        <w:autoSpaceDE w:val="0"/>
        <w:autoSpaceDN w:val="0"/>
        <w:adjustRightInd w:val="0"/>
        <w:spacing w:line="480" w:lineRule="auto"/>
        <w:ind w:firstLineChars="200" w:firstLine="480"/>
        <w:jc w:val="right"/>
        <w:rPr>
          <w:sz w:val="24"/>
          <w:szCs w:val="20"/>
        </w:rPr>
      </w:pPr>
      <w:r>
        <w:rPr>
          <w:rFonts w:ascii="宋体" w:hint="eastAsia"/>
          <w:kern w:val="0"/>
          <w:sz w:val="24"/>
          <w:szCs w:val="20"/>
          <w:lang w:val="zh-CN"/>
        </w:rPr>
        <w:t>订立合同日期：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59044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441" w:rsidRDefault="00590441" w:rsidP="0083282B">
      <w:r>
        <w:separator/>
      </w:r>
    </w:p>
  </w:endnote>
  <w:endnote w:type="continuationSeparator" w:id="0">
    <w:p w:rsidR="00590441" w:rsidRDefault="00590441" w:rsidP="00832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441" w:rsidRDefault="00590441" w:rsidP="0083282B">
      <w:r>
        <w:separator/>
      </w:r>
    </w:p>
  </w:footnote>
  <w:footnote w:type="continuationSeparator" w:id="0">
    <w:p w:rsidR="00590441" w:rsidRDefault="00590441" w:rsidP="00832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10623240">
    <w:abstractNumId w:val="7"/>
  </w:num>
  <w:num w:numId="2" w16cid:durableId="1120683817">
    <w:abstractNumId w:val="4"/>
  </w:num>
  <w:num w:numId="3" w16cid:durableId="834955596">
    <w:abstractNumId w:val="14"/>
  </w:num>
  <w:num w:numId="4" w16cid:durableId="1653480853">
    <w:abstractNumId w:val="2"/>
  </w:num>
  <w:num w:numId="5" w16cid:durableId="596015526">
    <w:abstractNumId w:val="3"/>
  </w:num>
  <w:num w:numId="6" w16cid:durableId="456795943">
    <w:abstractNumId w:val="5"/>
  </w:num>
  <w:num w:numId="7" w16cid:durableId="1165437145">
    <w:abstractNumId w:val="0"/>
  </w:num>
  <w:num w:numId="8" w16cid:durableId="1076319818">
    <w:abstractNumId w:val="17"/>
  </w:num>
  <w:num w:numId="9" w16cid:durableId="406880229">
    <w:abstractNumId w:val="13"/>
  </w:num>
  <w:num w:numId="10" w16cid:durableId="911236735">
    <w:abstractNumId w:val="15"/>
  </w:num>
  <w:num w:numId="11" w16cid:durableId="56248300">
    <w:abstractNumId w:val="16"/>
  </w:num>
  <w:num w:numId="12" w16cid:durableId="1803189589">
    <w:abstractNumId w:val="8"/>
  </w:num>
  <w:num w:numId="13" w16cid:durableId="2052457561">
    <w:abstractNumId w:val="12"/>
  </w:num>
  <w:num w:numId="14" w16cid:durableId="1729186006">
    <w:abstractNumId w:val="10"/>
  </w:num>
  <w:num w:numId="15" w16cid:durableId="80761865">
    <w:abstractNumId w:val="6"/>
  </w:num>
  <w:num w:numId="16" w16cid:durableId="874192595">
    <w:abstractNumId w:val="1"/>
  </w:num>
  <w:num w:numId="17" w16cid:durableId="1082945711">
    <w:abstractNumId w:val="11"/>
  </w:num>
  <w:num w:numId="18" w16cid:durableId="1036198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6493"/>
    <w:rsid w:val="00590441"/>
    <w:rsid w:val="00656493"/>
    <w:rsid w:val="00832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CA005E5-70BB-4476-AE10-A55808D6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3282B"/>
    <w:pPr>
      <w:tabs>
        <w:tab w:val="center" w:pos="4153"/>
        <w:tab w:val="right" w:pos="8306"/>
      </w:tabs>
      <w:snapToGrid w:val="0"/>
      <w:jc w:val="center"/>
    </w:pPr>
    <w:rPr>
      <w:sz w:val="18"/>
      <w:szCs w:val="18"/>
    </w:rPr>
  </w:style>
  <w:style w:type="character" w:customStyle="1" w:styleId="a6">
    <w:name w:val="页眉 字符"/>
    <w:basedOn w:val="a0"/>
    <w:link w:val="a5"/>
    <w:uiPriority w:val="99"/>
    <w:rsid w:val="0083282B"/>
    <w:rPr>
      <w:kern w:val="2"/>
      <w:sz w:val="18"/>
      <w:szCs w:val="18"/>
    </w:rPr>
  </w:style>
  <w:style w:type="paragraph" w:styleId="a7">
    <w:name w:val="footer"/>
    <w:basedOn w:val="a"/>
    <w:link w:val="a8"/>
    <w:uiPriority w:val="99"/>
    <w:unhideWhenUsed/>
    <w:rsid w:val="0083282B"/>
    <w:pPr>
      <w:tabs>
        <w:tab w:val="center" w:pos="4153"/>
        <w:tab w:val="right" w:pos="8306"/>
      </w:tabs>
      <w:snapToGrid w:val="0"/>
      <w:jc w:val="left"/>
    </w:pPr>
    <w:rPr>
      <w:sz w:val="18"/>
      <w:szCs w:val="18"/>
    </w:rPr>
  </w:style>
  <w:style w:type="character" w:customStyle="1" w:styleId="a8">
    <w:name w:val="页脚 字符"/>
    <w:basedOn w:val="a0"/>
    <w:link w:val="a7"/>
    <w:uiPriority w:val="99"/>
    <w:rsid w:val="0083282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2859</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