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F10E" w14:textId="77777777" w:rsidR="00403DAC" w:rsidRDefault="00403DAC">
      <w:pPr>
        <w:pStyle w:val="a4"/>
        <w:jc w:val="center"/>
      </w:pPr>
      <w:r>
        <w:rPr>
          <w:rFonts w:ascii="黑体" w:eastAsia="黑体"/>
          <w:b/>
          <w:bCs/>
          <w:sz w:val="44"/>
        </w:rPr>
        <w:t>外汇借款合同</w:t>
      </w:r>
    </w:p>
    <w:p w14:paraId="185E536C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B30596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FEA43E6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93BCADD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E240F2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63E27AC0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8BF4BD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4E38BA18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14816D7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5A12B11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FE19D8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29325840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704E7E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6E7FF6EF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3133BF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9B0939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甲方为引进国外先进技术设备进行技术改造，其项目已经由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批准，特向乙方申请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万美元（或其他外币）外汇贷款。按照贷款办法和有关规定，业经乙方审查同意，为明确经济责任，特签订本借款合同。</w:t>
      </w:r>
    </w:p>
    <w:p w14:paraId="56BD7339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FA2F4B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借款金额：甲方确认向乙方借得现汇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万美元（或其他外币），买方信贷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万美元（或其他外币）。</w:t>
      </w:r>
    </w:p>
    <w:p w14:paraId="64F53087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53948B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借款期限：现汇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月。（从第一次用汇之日起到还清本息止）；买方信贷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月。按本合同所附的用款计划（略），乙方保证及时提供。如因甲方未按计划用款而造成乙方组织外汇资金的利息损失，甲方按乙方规定支付外汇承担费。</w:t>
      </w:r>
    </w:p>
    <w:p w14:paraId="7A7668BE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9D2F78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借款利息率为年息：现汇为</w:t>
      </w:r>
      <w:r>
        <w:rPr>
          <w:rFonts w:ascii="宋体"/>
          <w:kern w:val="0"/>
          <w:sz w:val="24"/>
          <w:szCs w:val="20"/>
          <w:lang w:val="zh-CN"/>
        </w:rPr>
        <w:t>____ %</w:t>
      </w:r>
      <w:r>
        <w:rPr>
          <w:rFonts w:ascii="宋体" w:hint="eastAsia"/>
          <w:kern w:val="0"/>
          <w:sz w:val="24"/>
          <w:szCs w:val="20"/>
          <w:lang w:val="zh-CN"/>
        </w:rPr>
        <w:t>（按中国银行总行公布的浮动利率计息）；按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月浮动；买方信贷为</w:t>
      </w:r>
      <w:r>
        <w:rPr>
          <w:rFonts w:ascii="宋体"/>
          <w:kern w:val="0"/>
          <w:sz w:val="24"/>
          <w:szCs w:val="20"/>
          <w:lang w:val="zh-CN"/>
        </w:rPr>
        <w:t>____ %</w:t>
      </w:r>
      <w:r>
        <w:rPr>
          <w:rFonts w:ascii="宋体" w:hint="eastAsia"/>
          <w:kern w:val="0"/>
          <w:sz w:val="24"/>
          <w:szCs w:val="20"/>
          <w:lang w:val="zh-CN"/>
        </w:rPr>
        <w:t>，按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天计算。在借款期间，每半年计息期应计的利息，如甲方未能支付，甲乙方直接借记甲方借款帐户内，实行复息计算。由于计息增加的贷款额，不占用贷款额度。</w:t>
      </w:r>
    </w:p>
    <w:p w14:paraId="4832DE8B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904D11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借款使用；在引进的技术设备成交后，应将合同副本送交乙方，甲方委托乙方全权办理进口开证，审单付款等事务。甲方保证本合同项下的外汇，不挪作他用，如果发生挪用，其挪用部分，乙方加倍收取利息。</w:t>
      </w:r>
    </w:p>
    <w:p w14:paraId="54E96575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E62301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偿还：甲方在借款期终止日，全部清偿贷款本息。甲方因故不能履行本合同规定归还借款时，由担保单位负责按期归还借款本息的外汇额度的相应等值的人民币（包括延期偿还的罚息）。对逾期未还借的款部分，甲方同意加付</w:t>
      </w:r>
      <w:r>
        <w:rPr>
          <w:rFonts w:ascii="宋体"/>
          <w:kern w:val="0"/>
          <w:sz w:val="24"/>
          <w:szCs w:val="20"/>
          <w:lang w:val="zh-CN"/>
        </w:rPr>
        <w:t>____ %</w:t>
      </w:r>
      <w:r>
        <w:rPr>
          <w:rFonts w:ascii="宋体" w:hint="eastAsia"/>
          <w:kern w:val="0"/>
          <w:sz w:val="24"/>
          <w:szCs w:val="20"/>
          <w:lang w:val="zh-CN"/>
        </w:rPr>
        <w:t>的罚息。</w:t>
      </w:r>
    </w:p>
    <w:p w14:paraId="4FD9AD9C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E6281D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本合同所附的《用汇、还汇计划》和《还汇（款）保证书》及甲方担保单位出具有保函是本合同的有效组成部分，在法律上具有与本合同同等的效力。</w:t>
      </w:r>
    </w:p>
    <w:p w14:paraId="549DD6B2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4255BD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甲方应及时向乙方提供借款使用的有关情况、报表、资料，为乙方检查信贷工作提供方便，双方应积极合作，努力促成项目的早日建成投产。</w:t>
      </w:r>
    </w:p>
    <w:p w14:paraId="79DFFCC9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F1B604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本合同经甲乙双方签章后生效，到期结清本项债权债务时终止。合同正式文本一式两份，甲乙双方各执一份；副本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（有关单位）备案。</w:t>
      </w:r>
    </w:p>
    <w:p w14:paraId="73E068D4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2281C2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5DD8A2F3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F03C50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4D46B974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4582AA" w14:textId="77777777" w:rsidR="00403DAC" w:rsidRDefault="00403DAC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03DA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7676" w14:textId="77777777" w:rsidR="00403DAC" w:rsidRDefault="00403DAC" w:rsidP="00C05F95">
      <w:r>
        <w:separator/>
      </w:r>
    </w:p>
  </w:endnote>
  <w:endnote w:type="continuationSeparator" w:id="0">
    <w:p w14:paraId="7AE3CC9D" w14:textId="77777777" w:rsidR="00403DAC" w:rsidRDefault="00403DAC" w:rsidP="00C0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CB86" w14:textId="77777777" w:rsidR="00403DAC" w:rsidRDefault="00403DAC" w:rsidP="00C05F95">
      <w:r>
        <w:separator/>
      </w:r>
    </w:p>
  </w:footnote>
  <w:footnote w:type="continuationSeparator" w:id="0">
    <w:p w14:paraId="2BDEF961" w14:textId="77777777" w:rsidR="00403DAC" w:rsidRDefault="00403DAC" w:rsidP="00C05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96F"/>
    <w:rsid w:val="00403DAC"/>
    <w:rsid w:val="0042696F"/>
    <w:rsid w:val="00C0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8810C8B"/>
  <w15:chartTrackingRefBased/>
  <w15:docId w15:val="{D7F9C2D1-9A1A-47B3-B75D-35CEA7400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05F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05F9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05F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05F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