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A053" w14:textId="77777777" w:rsidR="00D612DB" w:rsidRDefault="00D612DB">
      <w:pPr>
        <w:pStyle w:val="a4"/>
        <w:jc w:val="center"/>
        <w:rPr>
          <w:rFonts w:ascii="黑体" w:eastAsia="黑体"/>
          <w:b/>
          <w:bCs/>
          <w:sz w:val="44"/>
        </w:rPr>
      </w:pPr>
      <w:r>
        <w:rPr>
          <w:rFonts w:ascii="黑体" w:eastAsia="黑体"/>
          <w:b/>
          <w:bCs/>
          <w:sz w:val="44"/>
        </w:rPr>
        <w:t>委托资金借贷合同</w:t>
      </w:r>
    </w:p>
    <w:p w14:paraId="763F6DBC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61C07A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321F9D7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197A67C7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EBF964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受托方：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02CB185F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7299FA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7B89DEC4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33F8F7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应借款方请求，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（简称委托方）同意委托受托方利用委托方的自有资金向借款方发放人民币贷款。借款方与受托方经友好协商，同意遵照国务院颁发的《借款合同条例》的有关规定，签订本协议，共同遵守。</w:t>
      </w:r>
    </w:p>
    <w:p w14:paraId="2BE30DFF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9CC9A0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一、借款方承认受托方代理人的法律地位。</w:t>
      </w:r>
    </w:p>
    <w:p w14:paraId="59EFDEBB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40A371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二、本贷款为委托贷款。受托方受委托方的全权委托与借款方办理有关贷款的手续。</w:t>
      </w:r>
    </w:p>
    <w:p w14:paraId="64CB1B63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E69009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三、贷款用途：</w:t>
      </w:r>
    </w:p>
    <w:p w14:paraId="4E3098C3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615578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此项贷款只限用于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，不得挪作它用。</w:t>
      </w:r>
    </w:p>
    <w:p w14:paraId="6618B442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C835BF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四、贷款金额：</w:t>
      </w:r>
    </w:p>
    <w:p w14:paraId="07C2BE33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076DE3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委托方委托受托方向借款方提供人民币贷款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万元（大写：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）。</w:t>
      </w:r>
    </w:p>
    <w:p w14:paraId="190F829F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12C97C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五、贷款利率：</w:t>
      </w:r>
    </w:p>
    <w:p w14:paraId="02C8449C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FCCEBE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此项贷款按年利率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％计收利息。</w:t>
      </w:r>
    </w:p>
    <w:p w14:paraId="18943719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127162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六、贷款期限：</w:t>
      </w:r>
    </w:p>
    <w:p w14:paraId="23947207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E73D94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此项贷款自借款方提款之日起，至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日止，共计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天。如借款方在经委托方同意之后提前归还此项贷款时，则按实际用款天数和用款余额计收利息。</w:t>
      </w:r>
    </w:p>
    <w:p w14:paraId="123211BD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DF3144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七、贷款手续费：</w:t>
      </w:r>
    </w:p>
    <w:p w14:paraId="7E71BA9E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113316" w14:textId="77777777" w:rsidR="00D612DB" w:rsidRDefault="00D612D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受托方在上述贷款利率之外，向借款方收取贷款总额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％的委托贷款手续费。具体的收取方法为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6AE1BE36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4B1B1F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八、贷款偿还：</w:t>
      </w:r>
    </w:p>
    <w:p w14:paraId="695C57B0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9CFCA4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本贷款的本息按期由借款方汇入委托方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受托方帐户（开户行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帐号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）。</w:t>
      </w:r>
    </w:p>
    <w:p w14:paraId="1F94E32A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DB95F4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九、保证条款：</w:t>
      </w:r>
    </w:p>
    <w:p w14:paraId="5C14875B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99A679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本贷款由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出具以委托方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受托方为受益人的号码为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的银行承兑汇票；</w:t>
      </w:r>
    </w:p>
    <w:p w14:paraId="13941F77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87D1DA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本贷款由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出具无条件的不可撤销的担保函。当借款方不能履行合同时，由担保人连带承担偿还贷款本息（包括对逾期部分在原贷款利率基础上加收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的罚息）及有关费用的责任。</w:t>
      </w:r>
    </w:p>
    <w:p w14:paraId="598A65D2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710A06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十、贷款管理：</w:t>
      </w:r>
    </w:p>
    <w:p w14:paraId="649A4EC3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CC6CBA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在合同有效期内，受托方有权检查、监督本贷款的使用情况，了解借款方的计划、经营管理、财务活动等情况。借款方应及时提供有关计划、统计、财务会计报表及资料。</w:t>
      </w:r>
    </w:p>
    <w:p w14:paraId="5373E5E6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478997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十一、违约责任和处理：</w:t>
      </w:r>
    </w:p>
    <w:p w14:paraId="737621F2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0134AE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如借款方不按合同规定的用途使用贷款，受托方有权收回部分或全部贷款，并对违约使用部分在原贷款利率基础上加收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的罚息。</w:t>
      </w:r>
    </w:p>
    <w:p w14:paraId="474EC31D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A00973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如借款方不能按期归还贷款本息，受托方有权限期追回贷款，并从贷款到期日起，在原利率基础上对逾期部分加收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的罚息。</w:t>
      </w:r>
    </w:p>
    <w:p w14:paraId="1D97596C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4E3324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如借款方不能按合同规定偿还贷款本息，受托方有权向担保人追索应收的贷款本息和费用。</w:t>
      </w:r>
    </w:p>
    <w:p w14:paraId="1D0CBAAE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626D72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解决合同纠纷的方式：执行本合同发生争议，由当事人双方协商解决。协商不成，双方同意由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仲裁委员会仲裁（当事人双方不在本合同中约定仲裁机构，事后又没有达成书面仲裁协议的，可向人民法院起诉）。</w:t>
      </w:r>
    </w:p>
    <w:p w14:paraId="370D65C9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06B2C7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十二、其他：</w:t>
      </w:r>
    </w:p>
    <w:p w14:paraId="54053F34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568F98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与本协议有关的借款申请书、借款凭证、协议、担保函（银行承兑汇票）和当事人双方同意修改的贷款协议有关补充条款，均为本协议的组成部分，具有同等法律效力。</w:t>
      </w:r>
    </w:p>
    <w:p w14:paraId="5BCFB506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609C38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本协议正本一式三份，受托方、借款方、担保单位各执一份。副本数量不限。</w:t>
      </w:r>
    </w:p>
    <w:p w14:paraId="7755DF8A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6DB11D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本协议自双方签字盖章之日起生效，至全部款项偿付清之日终止。</w:t>
      </w:r>
    </w:p>
    <w:p w14:paraId="6F30624D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3809BA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借款方：（公章）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受托方：（公章）</w:t>
      </w:r>
    </w:p>
    <w:p w14:paraId="36D9F1D3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1EE98B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法定代表：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</w:t>
      </w:r>
    </w:p>
    <w:p w14:paraId="56F254AF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A79996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1DBBEB6E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43AFEE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号：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38C1168D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8AF7F0" w14:textId="77777777" w:rsidR="00D612DB" w:rsidRDefault="00D612DB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期：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期：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</w:t>
      </w:r>
    </w:p>
    <w:sectPr w:rsidR="00D612D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0C56A" w14:textId="77777777" w:rsidR="00D612DB" w:rsidRDefault="00D612DB" w:rsidP="005E43B7">
      <w:r>
        <w:separator/>
      </w:r>
    </w:p>
  </w:endnote>
  <w:endnote w:type="continuationSeparator" w:id="0">
    <w:p w14:paraId="31C40C42" w14:textId="77777777" w:rsidR="00D612DB" w:rsidRDefault="00D612DB" w:rsidP="005E4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94292" w14:textId="77777777" w:rsidR="00D612DB" w:rsidRDefault="00D612DB" w:rsidP="005E43B7">
      <w:r>
        <w:separator/>
      </w:r>
    </w:p>
  </w:footnote>
  <w:footnote w:type="continuationSeparator" w:id="0">
    <w:p w14:paraId="5ABB84A2" w14:textId="77777777" w:rsidR="00D612DB" w:rsidRDefault="00D612DB" w:rsidP="005E43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32C3"/>
    <w:rsid w:val="000432C3"/>
    <w:rsid w:val="005E43B7"/>
    <w:rsid w:val="00D6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28E3551"/>
  <w15:chartTrackingRefBased/>
  <w15:docId w15:val="{65F386E3-B3D4-46E7-8A0C-7F96F147F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E43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E43B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E43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E43B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1536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