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C0B7" w14:textId="77777777" w:rsidR="001B2D2C" w:rsidRDefault="001B2D2C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建设工程借款合同</w:t>
      </w:r>
    </w:p>
    <w:p w14:paraId="77530305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6A7CF2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EC2DA38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43A6206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CF4530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009E2772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5BEE32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</w:p>
    <w:p w14:paraId="37CDCD55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4AFAA9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07F1BDB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5C8124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12D3212A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8AC0EFD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</w:p>
    <w:p w14:paraId="0BC7EBBC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AB4D63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根据国家法律规定，借款方为进行基本建设所需贷款，经贷款方审查发放。为明确双方责任，恪守信用，特签订本合同，共同遵守。</w:t>
      </w:r>
    </w:p>
    <w:p w14:paraId="39C48A62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FDAD04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借款用途：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14:paraId="75E33D01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A8454D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借款金额：借款方向贷款方借款人民币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（大写）元。预计用款为一年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</w:p>
    <w:p w14:paraId="3777713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3F2770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借款利率：自支用贷款之日起，按实际支用数计算利息，并计算复利。在合同规定的借款期内，年息为</w:t>
      </w:r>
      <w:r>
        <w:rPr>
          <w:rFonts w:ascii="宋体"/>
          <w:kern w:val="0"/>
          <w:sz w:val="24"/>
          <w:szCs w:val="20"/>
          <w:lang w:val="zh-CN"/>
        </w:rPr>
        <w:t>____ %.</w:t>
      </w:r>
      <w:r>
        <w:rPr>
          <w:rFonts w:ascii="宋体" w:hint="eastAsia"/>
          <w:kern w:val="0"/>
          <w:sz w:val="24"/>
          <w:szCs w:val="20"/>
          <w:lang w:val="zh-CN"/>
        </w:rPr>
        <w:t>借款方如果不按期归还贷款，如逾期部分加收利率</w:t>
      </w:r>
      <w:r>
        <w:rPr>
          <w:rFonts w:ascii="宋体"/>
          <w:kern w:val="0"/>
          <w:sz w:val="24"/>
          <w:szCs w:val="20"/>
          <w:lang w:val="zh-CN"/>
        </w:rPr>
        <w:t>20%.</w:t>
      </w:r>
    </w:p>
    <w:p w14:paraId="1DD8F970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E5FA02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借款期限：借款方保证从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月止，就国家规定的还款资金偿还全部贷款。预定为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元；。贷款逾期不还的部分，贷款方有权限期追回贷款，或者商请借款单位的其他开户银行代为扣款清偿。</w:t>
      </w:r>
    </w:p>
    <w:p w14:paraId="3CB4DAAB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35B7F4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因国家调整计划、产品价格、税率，以及修正概算等原因，需要变更合同条款时，由双方签订变更合同的文件，作为本合同的组成部分。</w:t>
      </w:r>
    </w:p>
    <w:p w14:paraId="04DEB95A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795D8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代款方保证按照本合同的规定供应资金。因贷款方责任未按期提供贷款，应按违约数额和延期天数，付给借款方违约金。违约金的计算与银行规定的加收借款方的罚息计算相同。</w:t>
      </w:r>
    </w:p>
    <w:p w14:paraId="1E05F359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5555C0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贷款方有权检查、监督贷款的使用情况，了解借款方的经营管理、计划执行、财务活动、物资库存等情况。借款方应提供有关的统计、会计报表及资料。</w:t>
      </w:r>
    </w:p>
    <w:p w14:paraId="15C79E5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121F30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借款方如果不按合同规定使用贷款，贷款方有权收回部分贷款，并对违约使用部分按照银行规定加收罚息。借款方提前还款的，应按规定减收利息。</w:t>
      </w:r>
    </w:p>
    <w:p w14:paraId="2043350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56170C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本合同条款以外的其他事项，双方遵照《中华人民共和国合同法》的有关规定办理。</w:t>
      </w:r>
    </w:p>
    <w:p w14:paraId="7ABF0877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B4A6A8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本合同经过签章后生效，贷款本息全部清偿后失效。本合同一式五份，签章各方各执一份，报送主管部门、总行、分行各一份。</w:t>
      </w:r>
    </w:p>
    <w:p w14:paraId="666A4462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CE5D23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贷款方：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28D7D305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C72F58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46703C94" w14:textId="77777777" w:rsidR="001B2D2C" w:rsidRDefault="001B2D2C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D0CC1C" w14:textId="77777777" w:rsidR="001B2D2C" w:rsidRDefault="001B2D2C">
      <w:pPr>
        <w:autoSpaceDE w:val="0"/>
        <w:autoSpaceDN w:val="0"/>
        <w:adjustRightInd w:val="0"/>
        <w:spacing w:line="480" w:lineRule="auto"/>
        <w:ind w:firstLineChars="300" w:firstLine="720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B2D2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B3762" w14:textId="77777777" w:rsidR="001B2D2C" w:rsidRDefault="001B2D2C" w:rsidP="00EB039C">
      <w:r>
        <w:separator/>
      </w:r>
    </w:p>
  </w:endnote>
  <w:endnote w:type="continuationSeparator" w:id="0">
    <w:p w14:paraId="4C77CF9F" w14:textId="77777777" w:rsidR="001B2D2C" w:rsidRDefault="001B2D2C" w:rsidP="00EB0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34259" w14:textId="77777777" w:rsidR="001B2D2C" w:rsidRDefault="001B2D2C" w:rsidP="00EB039C">
      <w:r>
        <w:separator/>
      </w:r>
    </w:p>
  </w:footnote>
  <w:footnote w:type="continuationSeparator" w:id="0">
    <w:p w14:paraId="138E25F8" w14:textId="77777777" w:rsidR="001B2D2C" w:rsidRDefault="001B2D2C" w:rsidP="00EB0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39C1"/>
    <w:rsid w:val="001B2D2C"/>
    <w:rsid w:val="00AE39C1"/>
    <w:rsid w:val="00EB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5AF394E"/>
  <w15:chartTrackingRefBased/>
  <w15:docId w15:val="{525D11D6-16C7-4C98-81AD-7DB625C6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B03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B039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B03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B039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1237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