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DC2B" w14:textId="77777777" w:rsidR="0028747D" w:rsidRDefault="0028747D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联营股本贷款合同</w:t>
      </w:r>
    </w:p>
    <w:p w14:paraId="51D05CEC" w14:textId="77777777" w:rsidR="0028747D" w:rsidRDefault="0028747D">
      <w:pPr>
        <w:pStyle w:val="a4"/>
        <w:rPr>
          <w:rFonts w:ascii="黑体" w:eastAsia="黑体"/>
          <w:b/>
          <w:bCs/>
          <w:sz w:val="44"/>
        </w:rPr>
      </w:pPr>
    </w:p>
    <w:p w14:paraId="4189BAE0" w14:textId="77777777" w:rsidR="0028747D" w:rsidRDefault="0028747D">
      <w:pPr>
        <w:pStyle w:val="a4"/>
        <w:rPr>
          <w:rFonts w:ascii="黑体" w:eastAsia="黑体"/>
          <w:b/>
          <w:bCs/>
          <w:sz w:val="44"/>
        </w:rPr>
      </w:pPr>
    </w:p>
    <w:p w14:paraId="5BD307DA" w14:textId="77777777" w:rsidR="0028747D" w:rsidRDefault="0028747D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49E1264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</w:p>
    <w:p w14:paraId="5D86B488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3C8A278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0DA00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CBFE1A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40088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借款人为发展出口商品生产基地，增加外汇收入，组建联营（合作）企业，向贷款人申请联营股本贷款。双方根据国务院颁布的《借款合同条例》协商签定本合同并共同恪守下列条款。</w:t>
      </w:r>
    </w:p>
    <w:p w14:paraId="0B94D70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08E34E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一、贷款金额</w:t>
      </w:r>
    </w:p>
    <w:p w14:paraId="38050C0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ABBA4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本合同项下贷款最高金额为人民币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3B15AC5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81D6E1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二、贷款期限</w:t>
      </w:r>
    </w:p>
    <w:p w14:paraId="151D5BF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5CFD1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本合同项下贷款期限为自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64668C0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171AF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三、贷款用途</w:t>
      </w:r>
    </w:p>
    <w:p w14:paraId="0A71A26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70709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本合同项下贷款限用于借款人与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组建（合作）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厂的投资股本。</w:t>
      </w:r>
    </w:p>
    <w:p w14:paraId="289BE73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00D4D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四、贷款利率及利息计收</w:t>
      </w:r>
    </w:p>
    <w:p w14:paraId="3AF2CD25" w14:textId="77777777" w:rsidR="0028747D" w:rsidRDefault="0028747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FB4DA6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本合同项下为月息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‰（一个月以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天计算）。</w:t>
      </w:r>
    </w:p>
    <w:p w14:paraId="282AD657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6DA14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贷款使用期间，若中国人民银行或中国银行总行调整贷款利率，本合同规定利率将作相应调整。</w:t>
      </w:r>
    </w:p>
    <w:p w14:paraId="1ED1A45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9AA59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本合同项下贷款利息按季计收，每季最后一个月的二十日为结息日。</w:t>
      </w:r>
    </w:p>
    <w:p w14:paraId="26CFD26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C84C2F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贷款利息由贷款人在结息日主动从借款人在贷款人及其分、支机构开立的专用基金存款户中或其他帐户中收取，或由借款人在结息日前三个工作日前将利息汇入贷款人指定的帐户。</w:t>
      </w:r>
    </w:p>
    <w:p w14:paraId="581F5D7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51BFD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五、贷款支用</w:t>
      </w:r>
    </w:p>
    <w:p w14:paraId="4939E051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5F6043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本合同所列贷款，借款人应按照贷款申请书所列使用时间支用，如有改变，应事先征得贷款人同意。</w:t>
      </w:r>
    </w:p>
    <w:p w14:paraId="01FCC63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4C86E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借款人未向贷款人提出改变支用时间的申请并取得贷款人同意，其超过贷款申请书所列使用时间未支用贷款金额的一部或全部，应视为自动取消，未支用金额不得再继续支用。</w:t>
      </w:r>
    </w:p>
    <w:p w14:paraId="67DFB60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578CFB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借款人在支用贷款时，应在实际支用日三个工作日前向贷款人提交有关贷款凭证，贷款人凭以发放贷款。</w:t>
      </w:r>
    </w:p>
    <w:p w14:paraId="15C8298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ED668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六、贷款的偿还</w:t>
      </w:r>
    </w:p>
    <w:p w14:paraId="40820328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BFFA6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本合同项下贷款应按申请书所列还款计划偿还。由于客观原因借款人不能按期归还，借款人应向贷款人提出展期申请，经贷款人同意后，才能延期偿还。</w:t>
      </w:r>
    </w:p>
    <w:p w14:paraId="1DF56E2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906F6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借款人以贷款投资的联营企业分得的税前利润归还贷款。</w:t>
      </w:r>
    </w:p>
    <w:p w14:paraId="1F0E2E4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119F9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七、贷款保证</w:t>
      </w:r>
    </w:p>
    <w:p w14:paraId="05239F13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9A594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借款人用企业自有的折旧、生产发展基金及其他企业基金作为还款保证，借款人不能按合同期限偿还贷款，贷款人有权在借款人专用基金帐户中扣收。</w:t>
      </w:r>
    </w:p>
    <w:p w14:paraId="365F7CD7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45169B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本合同项下的贷款由　　出具的无条件不可撤销担保书作为偿还贷款的保证。</w:t>
      </w:r>
    </w:p>
    <w:p w14:paraId="5D80EB4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CE309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八、违约及违约处理</w:t>
      </w:r>
    </w:p>
    <w:p w14:paraId="422B2D7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7BAD1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（一）违约</w:t>
      </w:r>
    </w:p>
    <w:p w14:paraId="5CACC936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B005B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借款人发生下列情况中一项或数项时即构成违约。</w:t>
      </w:r>
    </w:p>
    <w:p w14:paraId="5AD91DCB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58D19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）借款人不能按申请书所列的还款计划偿还贷款。</w:t>
      </w:r>
    </w:p>
    <w:p w14:paraId="286D1CFE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FE0A4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）借款人未按规定的用途使用贷款。</w:t>
      </w:r>
    </w:p>
    <w:p w14:paraId="38DCFCA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D4F7E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）借款人所投资的联营企业在贷款期内由于任何原因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关、停、并、转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，或联营（合作）双方中止联营（合作）。</w:t>
      </w:r>
    </w:p>
    <w:p w14:paraId="5537D221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851B1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）借款人其他违反合同的行为。</w:t>
      </w:r>
    </w:p>
    <w:p w14:paraId="626C6EA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DD28A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（二）违约处理</w:t>
      </w:r>
    </w:p>
    <w:p w14:paraId="636E36EF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3E50C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借款人构成前款违约行为，贷款人有权按下列条款一项或数项规定处理。</w:t>
      </w:r>
    </w:p>
    <w:p w14:paraId="6FACE576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EBC88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）以书面通知借款人，告知其违约问题，并责成限期采取有效措施，纠正违约行为。</w:t>
      </w:r>
    </w:p>
    <w:p w14:paraId="2E794CE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87C33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）对借款人未按规定用途使用的挤占挪用贷款，在本合同规定利率基础上加收利息</w:t>
      </w:r>
      <w:r>
        <w:rPr>
          <w:rFonts w:ascii="宋体"/>
          <w:kern w:val="0"/>
          <w:sz w:val="24"/>
          <w:szCs w:val="20"/>
          <w:lang w:val="zh-CN"/>
        </w:rPr>
        <w:t>100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3958B62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51A1CF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）对借款人未按规定期限偿还贷款，贷款人对逾期部分的贷款在本合同规定的利率基础上加收利息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25B9444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7D864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）停止发放本合同项下的全部金额或尚未支用的贷款余额。</w:t>
      </w:r>
    </w:p>
    <w:p w14:paraId="1D961363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72878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）提前收回本合同项下的部分或全部贷款本息，由贷款人从借款人专用基金帐户中主动扣收，或采取贷款人认为必要的其他方式追索。</w:t>
      </w:r>
    </w:p>
    <w:p w14:paraId="41C5C8E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B8A8EB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）向担保人追索未偿还的本合同项下的全部或部分贷款本息。</w:t>
      </w:r>
    </w:p>
    <w:p w14:paraId="5635344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22AF9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九、合同的生效、变更及解除</w:t>
      </w:r>
    </w:p>
    <w:p w14:paraId="17B788CE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0802DA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本合同经借款人、贷款人双方签章后生效，在贷款本息全部清偿后自动失效。</w:t>
      </w:r>
    </w:p>
    <w:p w14:paraId="096251FF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F04D3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除由于贷款违约原因外，借款人或贷款人任何一方要求变更或解除合同，应征得另一方同意，双方未协商一致前，本合同仍然有效。</w:t>
      </w:r>
    </w:p>
    <w:p w14:paraId="6CCF5647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2DC213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本合同所依据的国家有关规定发生了变化，合同双方应对本合同作相应的修改、变更或解除。</w:t>
      </w:r>
    </w:p>
    <w:p w14:paraId="1B7B3C7B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CBEB89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十、其他</w:t>
      </w:r>
    </w:p>
    <w:p w14:paraId="6717D117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BD55E5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本合同项下贷款项目的贷款申请书是本合同不可分割的附件，其所列各条款与本合同项下的有关条款享有同等法律效力。</w:t>
      </w:r>
    </w:p>
    <w:p w14:paraId="5594F34E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46CB41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借款人保证向贷款人按月提供有关计划、统计、财务会计报表及其他有关资料。</w:t>
      </w:r>
    </w:p>
    <w:p w14:paraId="0CF0673D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B554D7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本合同在履行中如发生争议，双方应协商解决，协商不成时，双方同意由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仲裁委员会仲裁（当事人双方不在本合同中约定仲裁机构，事后又没有达成书面仲裁协议的，可向人民法院起诉）。</w:t>
      </w:r>
    </w:p>
    <w:p w14:paraId="3084B976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CBB95C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借款人公章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贷款人公章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</w:p>
    <w:p w14:paraId="1892E1EE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F22354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负责人签章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负责人签章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</w:p>
    <w:p w14:paraId="45422C6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AD3712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签约日期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</w:p>
    <w:p w14:paraId="0E265900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3115F6" w14:textId="77777777" w:rsidR="0028747D" w:rsidRDefault="0028747D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</w:p>
    <w:sectPr w:rsidR="0028747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9156" w14:textId="77777777" w:rsidR="0028747D" w:rsidRDefault="0028747D" w:rsidP="00FF2A20">
      <w:r>
        <w:separator/>
      </w:r>
    </w:p>
  </w:endnote>
  <w:endnote w:type="continuationSeparator" w:id="0">
    <w:p w14:paraId="17F089BF" w14:textId="77777777" w:rsidR="0028747D" w:rsidRDefault="0028747D" w:rsidP="00FF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FF67" w14:textId="77777777" w:rsidR="0028747D" w:rsidRDefault="0028747D" w:rsidP="00FF2A20">
      <w:r>
        <w:separator/>
      </w:r>
    </w:p>
  </w:footnote>
  <w:footnote w:type="continuationSeparator" w:id="0">
    <w:p w14:paraId="1661D516" w14:textId="77777777" w:rsidR="0028747D" w:rsidRDefault="0028747D" w:rsidP="00FF2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4FA5"/>
    <w:rsid w:val="00024FA5"/>
    <w:rsid w:val="0028747D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ACC198A"/>
  <w15:chartTrackingRefBased/>
  <w15:docId w15:val="{B4F95765-08C5-4572-86E6-835342DD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F2A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F2A2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F2A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F2A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