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ADCE" w14:textId="77777777" w:rsidR="001B1D22" w:rsidRDefault="001B1D22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物品清单</w:t>
      </w:r>
      <w:r>
        <w:rPr>
          <w:rFonts w:ascii="宋体" w:hint="eastAsia"/>
          <w:kern w:val="0"/>
          <w:sz w:val="32"/>
          <w:szCs w:val="20"/>
          <w:lang w:val="zh-CN"/>
        </w:rPr>
        <w:t>（铁路）</w:t>
      </w:r>
    </w:p>
    <w:p w14:paraId="41716CCF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682B26" w14:textId="77777777" w:rsidR="001B1D22" w:rsidRDefault="001B1D2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24C2480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211838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发站：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货票第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AAEE64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900"/>
        <w:gridCol w:w="1440"/>
        <w:gridCol w:w="836"/>
        <w:gridCol w:w="784"/>
        <w:gridCol w:w="1440"/>
        <w:gridCol w:w="1097"/>
        <w:gridCol w:w="1107"/>
      </w:tblGrid>
      <w:tr w:rsidR="00000000" w14:paraId="0810A043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252" w:type="dxa"/>
            <w:vMerge w:val="restart"/>
            <w:vAlign w:val="center"/>
          </w:tcPr>
          <w:p w14:paraId="26884833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货件编号</w:t>
            </w:r>
          </w:p>
        </w:tc>
        <w:tc>
          <w:tcPr>
            <w:tcW w:w="900" w:type="dxa"/>
            <w:vMerge w:val="restart"/>
            <w:vAlign w:val="center"/>
          </w:tcPr>
          <w:p w14:paraId="55468625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</w:t>
            </w:r>
          </w:p>
        </w:tc>
        <w:tc>
          <w:tcPr>
            <w:tcW w:w="3060" w:type="dxa"/>
            <w:gridSpan w:val="3"/>
            <w:vAlign w:val="center"/>
          </w:tcPr>
          <w:p w14:paraId="0D952D6F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详细内容</w:t>
            </w:r>
          </w:p>
        </w:tc>
        <w:tc>
          <w:tcPr>
            <w:tcW w:w="1440" w:type="dxa"/>
            <w:vMerge w:val="restart"/>
            <w:vAlign w:val="center"/>
          </w:tcPr>
          <w:p w14:paraId="2EFCB5B2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件数或尺寸</w:t>
            </w:r>
          </w:p>
        </w:tc>
        <w:tc>
          <w:tcPr>
            <w:tcW w:w="1097" w:type="dxa"/>
            <w:vMerge w:val="restart"/>
            <w:vAlign w:val="center"/>
          </w:tcPr>
          <w:p w14:paraId="2FD3343F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重量</w:t>
            </w:r>
          </w:p>
        </w:tc>
        <w:tc>
          <w:tcPr>
            <w:tcW w:w="1107" w:type="dxa"/>
            <w:vMerge w:val="restart"/>
            <w:vAlign w:val="center"/>
          </w:tcPr>
          <w:p w14:paraId="548832C5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价格</w:t>
            </w:r>
          </w:p>
        </w:tc>
      </w:tr>
      <w:tr w:rsidR="00000000" w14:paraId="11DC9D84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252" w:type="dxa"/>
            <w:vMerge/>
            <w:vAlign w:val="center"/>
          </w:tcPr>
          <w:p w14:paraId="00E0E503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Merge/>
            <w:vAlign w:val="center"/>
          </w:tcPr>
          <w:p w14:paraId="4EBE602F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787CB879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物品名称</w:t>
            </w:r>
          </w:p>
        </w:tc>
        <w:tc>
          <w:tcPr>
            <w:tcW w:w="836" w:type="dxa"/>
            <w:vAlign w:val="center"/>
          </w:tcPr>
          <w:p w14:paraId="63BDF79C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材质</w:t>
            </w:r>
          </w:p>
        </w:tc>
        <w:tc>
          <w:tcPr>
            <w:tcW w:w="784" w:type="dxa"/>
            <w:vAlign w:val="center"/>
          </w:tcPr>
          <w:p w14:paraId="09D10D0B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新旧程度</w:t>
            </w:r>
          </w:p>
        </w:tc>
        <w:tc>
          <w:tcPr>
            <w:tcW w:w="1440" w:type="dxa"/>
            <w:vMerge/>
            <w:vAlign w:val="center"/>
          </w:tcPr>
          <w:p w14:paraId="33EE0BA8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97" w:type="dxa"/>
            <w:vMerge/>
            <w:vAlign w:val="center"/>
          </w:tcPr>
          <w:p w14:paraId="4E41E966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Merge/>
            <w:vAlign w:val="center"/>
          </w:tcPr>
          <w:p w14:paraId="51A3BED4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05368D2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252" w:type="dxa"/>
            <w:vAlign w:val="center"/>
          </w:tcPr>
          <w:p w14:paraId="579383E7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5138228A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7191D801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36" w:type="dxa"/>
            <w:vAlign w:val="center"/>
          </w:tcPr>
          <w:p w14:paraId="03189055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84" w:type="dxa"/>
            <w:vAlign w:val="center"/>
          </w:tcPr>
          <w:p w14:paraId="6065CAFE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3C29625E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97" w:type="dxa"/>
            <w:vAlign w:val="center"/>
          </w:tcPr>
          <w:p w14:paraId="1AAF96CE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5D390A77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D3DFFFC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252" w:type="dxa"/>
            <w:vAlign w:val="center"/>
          </w:tcPr>
          <w:p w14:paraId="4AE92837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6DB89D6B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5E7C1119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36" w:type="dxa"/>
            <w:vAlign w:val="center"/>
          </w:tcPr>
          <w:p w14:paraId="58A8D667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84" w:type="dxa"/>
            <w:vAlign w:val="center"/>
          </w:tcPr>
          <w:p w14:paraId="603623F4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180E2F1F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97" w:type="dxa"/>
            <w:vAlign w:val="center"/>
          </w:tcPr>
          <w:p w14:paraId="733265D1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6F78ED8C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84A8DE2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252" w:type="dxa"/>
            <w:vAlign w:val="center"/>
          </w:tcPr>
          <w:p w14:paraId="1E921E39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669E229B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5BA29376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36" w:type="dxa"/>
            <w:vAlign w:val="center"/>
          </w:tcPr>
          <w:p w14:paraId="06FFF913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84" w:type="dxa"/>
            <w:vAlign w:val="center"/>
          </w:tcPr>
          <w:p w14:paraId="25031443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022D1753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97" w:type="dxa"/>
            <w:vAlign w:val="center"/>
          </w:tcPr>
          <w:p w14:paraId="16E47B7C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5661FD98" w14:textId="77777777" w:rsidR="001B1D22" w:rsidRDefault="001B1D2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2F31CC87" w14:textId="77777777" w:rsidR="001B1D22" w:rsidRDefault="001B1D2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4801E14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托运人盖章或签字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20EA03C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25F5C3" w14:textId="77777777" w:rsidR="001B1D22" w:rsidRDefault="001B1D22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注意事项</w:t>
      </w:r>
    </w:p>
    <w:p w14:paraId="59521D1E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33FB97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１．个人托运的货物在货物运单上不明确填写货物具体名称的（如搬家货物、行李），分为声明价格和不声明价格两种，由托运人选定。发生货损、货差时，声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明价格运输按货物实际损失的价格赔偿，但最多不能超过该批货物的声明价格；不声明价格的，每重１０公斤（不满１０公斤按１０公斤计算）。最多赔偿人民币３０元，实际损失低于这个标准的，按货物实际损失的价格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4794B6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21078C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２．本清单由托运人填写，一式３份，记载必须真实、正确。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2B6265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6AA30C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物品名称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栏要详细填写，如衣服应记明外衣、衬衫、男式、女式、童装等：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材质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栏要写明棉、毛、呢、绒、化纤等；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件数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栏如系衣料应记明尺寸。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价格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栏只供按声明价格托运时填写。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FDBBA1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13F923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４．个人物品内不得夹带下列物品：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4991E7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6F0AC2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（１）金、银、钻石、珠宝、首饰、古玩、文物字画、手表、照相机。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7FC8506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（２）有价证券、货币、各种票证。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881B22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（３）危险货物。　　　　　</w:t>
      </w:r>
    </w:p>
    <w:p w14:paraId="2985CD08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17720B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规格：２７０×１８５ｍｍ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7EC412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34C998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〔说明〕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26AB01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7B1695" w14:textId="77777777" w:rsidR="001B1D22" w:rsidRDefault="001B1D22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托运人向承运人交运货物，应向车站按批提出货物运单一份。货物运单的填写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按《货物运单和货票填制办法》规定办理。运单以左各栏和领货凭证由托运人用钢笔、毛笔、圆珠笔或用加盖戳记方法填写。运单及货票都必须按规定填写正确、齐全，字迹清楚。运单内各栏更改处应分别由负责更改的托运人或承运人盖章证明。托运人在填写发站和到站（局）栏时，应按《铁路货价里程表》规定站名填写，不得简称。到达（局）名填写为到达站主管铁路局名的第一个字，如（哈）、（上）、（广）等，到达北京铁路局的填写（京）字。托运人填写的到站、到达局和到站所属省（市）、自治区名称，三者必须相符。托运人、收货人名称应填写单位的全称；地址应填写所在市、县街道门牌号码，乡、村名称及电话号码。危险货物要按《危险货物运输规则》所附《危险货物品名索引表》所列名称填写。按一批托运的货物，不能逐一将品名在运单填记时，须另填物品清单。危险货物应注明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爆炸品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氧化剂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毒害品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腐蚀物品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易腐物品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×吨集装箱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，件数应填写件数、合计总件数。按重量承运货物，应填写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堆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罐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散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字样及单件重量和总重量。笨重货物或规格相同的零担货物，应写明货件的长、宽、高度。规格不同的零担货物，应注明全批货物的体积。</w:t>
      </w:r>
    </w:p>
    <w:sectPr w:rsidR="001B1D2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20CC7" w14:textId="77777777" w:rsidR="001B1D22" w:rsidRDefault="001B1D22" w:rsidP="006B0FFF">
      <w:r>
        <w:separator/>
      </w:r>
    </w:p>
  </w:endnote>
  <w:endnote w:type="continuationSeparator" w:id="0">
    <w:p w14:paraId="4C90401B" w14:textId="77777777" w:rsidR="001B1D22" w:rsidRDefault="001B1D22" w:rsidP="006B0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08433" w14:textId="77777777" w:rsidR="001B1D22" w:rsidRDefault="001B1D22" w:rsidP="006B0FFF">
      <w:r>
        <w:separator/>
      </w:r>
    </w:p>
  </w:footnote>
  <w:footnote w:type="continuationSeparator" w:id="0">
    <w:p w14:paraId="12936598" w14:textId="77777777" w:rsidR="001B1D22" w:rsidRDefault="001B1D22" w:rsidP="006B0F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737A"/>
    <w:rsid w:val="001B1D22"/>
    <w:rsid w:val="0034737A"/>
    <w:rsid w:val="006B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E1F8D4C"/>
  <w15:chartTrackingRefBased/>
  <w15:docId w15:val="{333FC344-DBD5-4C1E-967A-1AA6A4AD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B0F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B0FF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B0F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B0FF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</Words>
  <Characters>964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