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02B5" w14:textId="77777777" w:rsidR="00B20AD3" w:rsidRDefault="00B20AD3">
      <w:pPr>
        <w:pStyle w:val="ptStyle"/>
        <w:rPr>
          <w:rFonts w:ascii="Times New Roman" w:hAnsi="Times New Roman" w:cs="Times New Roman"/>
          <w:b/>
          <w:bCs/>
          <w:sz w:val="40"/>
          <w:szCs w:val="40"/>
        </w:rPr>
      </w:pPr>
      <w:r>
        <w:rPr>
          <w:rStyle w:val="rtStyle"/>
          <w:rFonts w:ascii="Times New Roman" w:eastAsia="宋体" w:hAnsi="宋体" w:cs="Times New Roman"/>
          <w:b/>
          <w:bCs/>
          <w:sz w:val="40"/>
          <w:szCs w:val="40"/>
        </w:rPr>
        <w:t>创始股东</w:t>
      </w:r>
      <w:r>
        <w:rPr>
          <w:rStyle w:val="rtStyle"/>
          <w:rFonts w:ascii="Times New Roman" w:eastAsia="宋体" w:hAnsi="宋体" w:cs="Times New Roman" w:hint="eastAsia"/>
          <w:b/>
          <w:bCs/>
          <w:sz w:val="40"/>
          <w:szCs w:val="40"/>
        </w:rPr>
        <w:t>合作</w:t>
      </w:r>
      <w:r>
        <w:rPr>
          <w:rStyle w:val="rtStyle"/>
          <w:rFonts w:ascii="Times New Roman" w:eastAsia="宋体" w:hAnsi="宋体" w:cs="Times New Roman"/>
          <w:b/>
          <w:bCs/>
          <w:sz w:val="40"/>
          <w:szCs w:val="40"/>
        </w:rPr>
        <w:t>协议</w:t>
      </w:r>
    </w:p>
    <w:p w14:paraId="3922A73B" w14:textId="77777777" w:rsidR="00B20AD3" w:rsidRDefault="00B20AD3">
      <w:pPr>
        <w:rPr>
          <w:rFonts w:ascii="Times New Roman" w:hAnsi="Times New Roman"/>
          <w:sz w:val="28"/>
          <w:szCs w:val="28"/>
        </w:rPr>
      </w:pPr>
    </w:p>
    <w:p w14:paraId="0176553C"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甲方：</w:t>
      </w:r>
      <w:r>
        <w:rPr>
          <w:rStyle w:val="rwStyle"/>
          <w:rFonts w:ascii="Times New Roman" w:eastAsia="宋体" w:hAnsi="宋体" w:cs="Times New Roman" w:hint="eastAsia"/>
          <w:sz w:val="28"/>
          <w:szCs w:val="28"/>
        </w:rPr>
        <w:t>张某某</w:t>
      </w:r>
      <w:r>
        <w:rPr>
          <w:rStyle w:val="rwStyle"/>
          <w:rFonts w:ascii="Times New Roman" w:eastAsia="宋体" w:hAnsi="宋体" w:cs="Times New Roman" w:hint="eastAsia"/>
          <w:sz w:val="28"/>
          <w:szCs w:val="28"/>
        </w:rPr>
        <w:t>，</w:t>
      </w:r>
      <w:r>
        <w:rPr>
          <w:rStyle w:val="rwStyle"/>
          <w:rFonts w:ascii="Times New Roman" w:eastAsia="宋体" w:hAnsi="宋体" w:cs="Times New Roman"/>
          <w:sz w:val="28"/>
          <w:szCs w:val="28"/>
        </w:rPr>
        <w:t>手机号码：</w:t>
      </w:r>
      <w:r>
        <w:rPr>
          <w:rStyle w:val="rwStyle"/>
          <w:rFonts w:ascii="Times New Roman" w:eastAsia="宋体" w:hAnsi="宋体" w:cs="Times New Roman" w:hint="eastAsia"/>
          <w:sz w:val="28"/>
          <w:szCs w:val="28"/>
        </w:rPr>
        <w:t>1598015</w:t>
      </w:r>
      <w:r>
        <w:rPr>
          <w:rStyle w:val="rwStyle"/>
          <w:rFonts w:ascii="Times New Roman" w:eastAsia="宋体" w:hAnsi="宋体" w:cs="Times New Roman" w:hint="eastAsia"/>
          <w:sz w:val="28"/>
          <w:szCs w:val="28"/>
        </w:rPr>
        <w:t>****</w:t>
      </w:r>
      <w:r>
        <w:rPr>
          <w:rStyle w:val="rwStyle"/>
          <w:rFonts w:ascii="Times New Roman" w:eastAsia="宋体" w:hAnsi="宋体" w:cs="Times New Roman" w:hint="eastAsia"/>
          <w:sz w:val="28"/>
          <w:szCs w:val="28"/>
        </w:rPr>
        <w:t>，</w:t>
      </w:r>
      <w:r>
        <w:rPr>
          <w:rStyle w:val="rwStyle"/>
          <w:rFonts w:ascii="Times New Roman" w:eastAsia="宋体" w:hAnsi="宋体" w:cs="Times New Roman" w:hint="eastAsia"/>
          <w:sz w:val="28"/>
          <w:szCs w:val="28"/>
        </w:rPr>
        <w:t xml:space="preserve"> </w:t>
      </w:r>
      <w:r>
        <w:rPr>
          <w:rStyle w:val="rwStyle"/>
          <w:rFonts w:ascii="Times New Roman" w:eastAsia="宋体" w:hAnsi="宋体" w:cs="Times New Roman"/>
          <w:sz w:val="28"/>
          <w:szCs w:val="28"/>
        </w:rPr>
        <w:t>地址：</w:t>
      </w:r>
    </w:p>
    <w:p w14:paraId="33B08742" w14:textId="77777777" w:rsidR="00B20AD3" w:rsidRDefault="00B20AD3">
      <w:pPr>
        <w:pStyle w:val="pwStyle"/>
        <w:rPr>
          <w:rStyle w:val="rwStyle"/>
          <w:rFonts w:ascii="Times New Roman" w:eastAsia="宋体" w:hAnsi="宋体" w:cs="Times New Roman" w:hint="eastAsia"/>
          <w:sz w:val="28"/>
          <w:szCs w:val="28"/>
        </w:rPr>
      </w:pPr>
      <w:r>
        <w:rPr>
          <w:rStyle w:val="rwStyle"/>
          <w:rFonts w:ascii="Times New Roman" w:eastAsia="宋体" w:hAnsi="宋体" w:cs="Times New Roman"/>
          <w:sz w:val="28"/>
          <w:szCs w:val="28"/>
        </w:rPr>
        <w:t>身份证号码：</w:t>
      </w:r>
      <w:r>
        <w:rPr>
          <w:rStyle w:val="rwStyle"/>
          <w:rFonts w:ascii="Times New Roman" w:eastAsia="宋体" w:hAnsi="宋体" w:cs="Times New Roman" w:hint="eastAsia"/>
          <w:sz w:val="28"/>
          <w:szCs w:val="28"/>
        </w:rPr>
        <w:t>352013198***26****</w:t>
      </w:r>
    </w:p>
    <w:p w14:paraId="1641CC1E" w14:textId="77777777" w:rsidR="00B20AD3" w:rsidRDefault="00B20AD3">
      <w:pPr>
        <w:pStyle w:val="pwStyle"/>
        <w:rPr>
          <w:rStyle w:val="rwStyle"/>
          <w:rFonts w:ascii="Times New Roman" w:eastAsia="宋体" w:hAnsi="宋体" w:cs="Times New Roman" w:hint="eastAsia"/>
          <w:sz w:val="28"/>
          <w:szCs w:val="28"/>
        </w:rPr>
      </w:pPr>
    </w:p>
    <w:p w14:paraId="75405168"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hint="eastAsia"/>
          <w:sz w:val="28"/>
          <w:szCs w:val="28"/>
        </w:rPr>
        <w:t>乙</w:t>
      </w:r>
      <w:r>
        <w:rPr>
          <w:rStyle w:val="rwStyle"/>
          <w:rFonts w:ascii="Times New Roman" w:eastAsia="宋体" w:hAnsi="宋体" w:cs="Times New Roman"/>
          <w:sz w:val="28"/>
          <w:szCs w:val="28"/>
        </w:rPr>
        <w:t>方：</w:t>
      </w:r>
      <w:r>
        <w:rPr>
          <w:rStyle w:val="rwStyle"/>
          <w:rFonts w:ascii="Times New Roman" w:eastAsia="宋体" w:hAnsi="宋体" w:cs="Times New Roman" w:hint="eastAsia"/>
          <w:sz w:val="28"/>
          <w:szCs w:val="28"/>
        </w:rPr>
        <w:t>李某某</w:t>
      </w:r>
      <w:r>
        <w:rPr>
          <w:rStyle w:val="rwStyle"/>
          <w:rFonts w:ascii="Times New Roman" w:eastAsia="宋体" w:hAnsi="宋体" w:cs="Times New Roman"/>
          <w:sz w:val="28"/>
          <w:szCs w:val="28"/>
        </w:rPr>
        <w:t>，手机号码：</w:t>
      </w:r>
      <w:r>
        <w:rPr>
          <w:rStyle w:val="rwStyle"/>
          <w:rFonts w:ascii="Times New Roman" w:eastAsia="宋体" w:hAnsi="宋体" w:cs="Times New Roman" w:hint="eastAsia"/>
          <w:sz w:val="28"/>
          <w:szCs w:val="28"/>
        </w:rPr>
        <w:t>1598015</w:t>
      </w:r>
      <w:r>
        <w:rPr>
          <w:rStyle w:val="rwStyle"/>
          <w:rFonts w:ascii="Times New Roman" w:eastAsia="宋体" w:hAnsi="宋体" w:cs="Times New Roman" w:hint="eastAsia"/>
          <w:sz w:val="28"/>
          <w:szCs w:val="28"/>
        </w:rPr>
        <w:t>****</w:t>
      </w:r>
      <w:r>
        <w:rPr>
          <w:rStyle w:val="rwStyle"/>
          <w:rFonts w:ascii="Times New Roman" w:eastAsia="宋体" w:hAnsi="宋体" w:cs="Times New Roman" w:hint="eastAsia"/>
          <w:sz w:val="28"/>
          <w:szCs w:val="28"/>
        </w:rPr>
        <w:t>，</w:t>
      </w:r>
      <w:r>
        <w:rPr>
          <w:rStyle w:val="rwStyle"/>
          <w:rFonts w:ascii="Times New Roman" w:eastAsia="宋体" w:hAnsi="宋体" w:cs="Times New Roman" w:hint="eastAsia"/>
          <w:sz w:val="28"/>
          <w:szCs w:val="28"/>
        </w:rPr>
        <w:t xml:space="preserve"> </w:t>
      </w:r>
      <w:r>
        <w:rPr>
          <w:rStyle w:val="rwStyle"/>
          <w:rFonts w:ascii="Times New Roman" w:eastAsia="宋体" w:hAnsi="宋体" w:cs="Times New Roman"/>
          <w:sz w:val="28"/>
          <w:szCs w:val="28"/>
        </w:rPr>
        <w:t>地址：</w:t>
      </w:r>
    </w:p>
    <w:p w14:paraId="3F7FF54F" w14:textId="77777777" w:rsidR="00B20AD3" w:rsidRDefault="00B20AD3">
      <w:pPr>
        <w:pStyle w:val="pwStyle"/>
        <w:rPr>
          <w:rStyle w:val="rwStyle"/>
          <w:rFonts w:ascii="Times New Roman" w:eastAsia="宋体" w:hAnsi="宋体" w:cs="Times New Roman" w:hint="eastAsia"/>
          <w:sz w:val="28"/>
          <w:szCs w:val="28"/>
        </w:rPr>
      </w:pPr>
      <w:r>
        <w:rPr>
          <w:rStyle w:val="rwStyle"/>
          <w:rFonts w:ascii="Times New Roman" w:eastAsia="宋体" w:hAnsi="宋体" w:cs="Times New Roman"/>
          <w:sz w:val="28"/>
          <w:szCs w:val="28"/>
        </w:rPr>
        <w:t>身份证号码：</w:t>
      </w:r>
      <w:r>
        <w:rPr>
          <w:rStyle w:val="rwStyle"/>
          <w:rFonts w:ascii="Times New Roman" w:eastAsia="宋体" w:hAnsi="宋体" w:cs="Times New Roman" w:hint="eastAsia"/>
          <w:sz w:val="28"/>
          <w:szCs w:val="28"/>
        </w:rPr>
        <w:t>352013198***26****</w:t>
      </w:r>
    </w:p>
    <w:p w14:paraId="2AF2B6EF" w14:textId="77777777" w:rsidR="00B20AD3" w:rsidRDefault="00B20AD3">
      <w:pPr>
        <w:pStyle w:val="pwStyle"/>
        <w:rPr>
          <w:rStyle w:val="rwStyle"/>
          <w:rFonts w:ascii="Times New Roman" w:eastAsia="宋体" w:hAnsi="宋体" w:cs="Times New Roman" w:hint="eastAsia"/>
          <w:sz w:val="28"/>
          <w:szCs w:val="28"/>
        </w:rPr>
      </w:pPr>
    </w:p>
    <w:p w14:paraId="3C60C37E"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hint="eastAsia"/>
          <w:sz w:val="28"/>
          <w:szCs w:val="28"/>
        </w:rPr>
        <w:t>丙</w:t>
      </w:r>
      <w:r>
        <w:rPr>
          <w:rStyle w:val="rwStyle"/>
          <w:rFonts w:ascii="Times New Roman" w:eastAsia="宋体" w:hAnsi="宋体" w:cs="Times New Roman"/>
          <w:sz w:val="28"/>
          <w:szCs w:val="28"/>
        </w:rPr>
        <w:t>方：</w:t>
      </w:r>
      <w:r>
        <w:rPr>
          <w:rStyle w:val="rwStyle"/>
          <w:rFonts w:ascii="Times New Roman" w:eastAsia="宋体" w:hAnsi="宋体" w:cs="Times New Roman" w:hint="eastAsia"/>
          <w:sz w:val="28"/>
          <w:szCs w:val="28"/>
        </w:rPr>
        <w:t>王某某</w:t>
      </w:r>
      <w:r>
        <w:rPr>
          <w:rStyle w:val="rwStyle"/>
          <w:rFonts w:ascii="Times New Roman" w:eastAsia="宋体" w:hAnsi="宋体" w:cs="Times New Roman"/>
          <w:sz w:val="28"/>
          <w:szCs w:val="28"/>
        </w:rPr>
        <w:t>，手机号码：</w:t>
      </w:r>
      <w:r>
        <w:rPr>
          <w:rStyle w:val="rwStyle"/>
          <w:rFonts w:ascii="Times New Roman" w:eastAsia="宋体" w:hAnsi="宋体" w:cs="Times New Roman" w:hint="eastAsia"/>
          <w:sz w:val="28"/>
          <w:szCs w:val="28"/>
        </w:rPr>
        <w:t>1598015</w:t>
      </w:r>
      <w:r>
        <w:rPr>
          <w:rStyle w:val="rwStyle"/>
          <w:rFonts w:ascii="Times New Roman" w:eastAsia="宋体" w:hAnsi="宋体" w:cs="Times New Roman" w:hint="eastAsia"/>
          <w:sz w:val="28"/>
          <w:szCs w:val="28"/>
        </w:rPr>
        <w:t>****</w:t>
      </w:r>
      <w:r>
        <w:rPr>
          <w:rStyle w:val="rwStyle"/>
          <w:rFonts w:ascii="Times New Roman" w:eastAsia="宋体" w:hAnsi="宋体" w:cs="Times New Roman" w:hint="eastAsia"/>
          <w:sz w:val="28"/>
          <w:szCs w:val="28"/>
        </w:rPr>
        <w:t>，</w:t>
      </w:r>
      <w:r>
        <w:rPr>
          <w:rStyle w:val="rwStyle"/>
          <w:rFonts w:ascii="Times New Roman" w:eastAsia="宋体" w:hAnsi="宋体" w:cs="Times New Roman" w:hint="eastAsia"/>
          <w:sz w:val="28"/>
          <w:szCs w:val="28"/>
        </w:rPr>
        <w:t xml:space="preserve"> </w:t>
      </w:r>
      <w:r>
        <w:rPr>
          <w:rStyle w:val="rwStyle"/>
          <w:rFonts w:ascii="Times New Roman" w:eastAsia="宋体" w:hAnsi="宋体" w:cs="Times New Roman"/>
          <w:sz w:val="28"/>
          <w:szCs w:val="28"/>
        </w:rPr>
        <w:t>地址：</w:t>
      </w:r>
    </w:p>
    <w:p w14:paraId="67389C5A" w14:textId="77777777" w:rsidR="00B20AD3" w:rsidRDefault="00B20AD3">
      <w:pPr>
        <w:pStyle w:val="pwStyle"/>
        <w:rPr>
          <w:rStyle w:val="rwStyle"/>
          <w:rFonts w:ascii="Times New Roman" w:eastAsia="宋体" w:hAnsi="宋体" w:cs="Times New Roman" w:hint="eastAsia"/>
          <w:sz w:val="28"/>
          <w:szCs w:val="28"/>
        </w:rPr>
      </w:pPr>
      <w:r>
        <w:rPr>
          <w:rStyle w:val="rwStyle"/>
          <w:rFonts w:ascii="Times New Roman" w:eastAsia="宋体" w:hAnsi="宋体" w:cs="Times New Roman"/>
          <w:sz w:val="28"/>
          <w:szCs w:val="28"/>
        </w:rPr>
        <w:t>身份证号码：</w:t>
      </w:r>
      <w:r>
        <w:rPr>
          <w:rStyle w:val="rwStyle"/>
          <w:rFonts w:ascii="Times New Roman" w:eastAsia="宋体" w:hAnsi="宋体" w:cs="Times New Roman" w:hint="eastAsia"/>
          <w:sz w:val="28"/>
          <w:szCs w:val="28"/>
        </w:rPr>
        <w:t>352013198***26****</w:t>
      </w:r>
    </w:p>
    <w:p w14:paraId="01D311E6"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（以上一方，以下单称</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创始股东</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或</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股东</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，合称</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全体创始股东</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或</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全体股东</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或</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协议各方</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w:t>
      </w:r>
    </w:p>
    <w:p w14:paraId="196258EF"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全体股东经自愿、平等和充分协商，就共同投资设立本协议项下公司，启动本协议项下项目的有关事宜，依据我国《公司法》、《合同法》等有关法律规定，达成如下协议，以资各方信守执行。</w:t>
      </w:r>
    </w:p>
    <w:p w14:paraId="6CFA7B07"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第一条公司及项目概况</w:t>
      </w:r>
    </w:p>
    <w:p w14:paraId="604EA0D8"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 </w:t>
      </w:r>
      <w:r>
        <w:rPr>
          <w:rStyle w:val="rwStyle"/>
          <w:rFonts w:ascii="Times New Roman" w:eastAsia="宋体" w:hAnsi="宋体" w:cs="Times New Roman"/>
          <w:sz w:val="28"/>
          <w:szCs w:val="28"/>
        </w:rPr>
        <w:t>公司概况</w:t>
      </w:r>
    </w:p>
    <w:p w14:paraId="437D6E7D"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公司名称为，注册资本为人民币（币种下同）：万元，公司的住所、法定代表人、经营范围、经营期限等主体基本信息情况，以公司章程约定且经工商登记规定为准。</w:t>
      </w:r>
    </w:p>
    <w:p w14:paraId="3E047A17"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lastRenderedPageBreak/>
        <w:t xml:space="preserve">        1.2 </w:t>
      </w:r>
      <w:r>
        <w:rPr>
          <w:rStyle w:val="rwStyle"/>
          <w:rFonts w:ascii="Times New Roman" w:eastAsia="宋体" w:hAnsi="宋体" w:cs="Times New Roman"/>
          <w:sz w:val="28"/>
          <w:szCs w:val="28"/>
        </w:rPr>
        <w:t>项目概况</w:t>
      </w:r>
    </w:p>
    <w:p w14:paraId="4CCCA589"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项目是一个，致力于，发展愿景是成为。</w:t>
      </w:r>
    </w:p>
    <w:p w14:paraId="61F76929"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第二条股东出资和股权结构</w:t>
      </w:r>
    </w:p>
    <w:p w14:paraId="6B8A356A"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2.1 </w:t>
      </w:r>
      <w:r>
        <w:rPr>
          <w:rStyle w:val="rwStyle"/>
          <w:rFonts w:ascii="Times New Roman" w:eastAsia="宋体" w:hAnsi="宋体" w:cs="Times New Roman"/>
          <w:sz w:val="28"/>
          <w:szCs w:val="28"/>
        </w:rPr>
        <w:t>股权比例协议各方经协商，对出资方式、认缴注册资本、股权比例分配如下：</w:t>
      </w:r>
    </w:p>
    <w:p w14:paraId="30301673"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甲方：以现金方式出资，认缴注册资本万元，持有公司</w:t>
      </w:r>
      <w:r>
        <w:rPr>
          <w:rStyle w:val="rwStyle"/>
          <w:rFonts w:ascii="Times New Roman" w:eastAsia="宋体" w:hAnsi="Times New Roman" w:cs="Times New Roman"/>
          <w:sz w:val="28"/>
          <w:szCs w:val="28"/>
        </w:rPr>
        <w:t xml:space="preserve"> %</w:t>
      </w:r>
      <w:r>
        <w:rPr>
          <w:rStyle w:val="rwStyle"/>
          <w:rFonts w:ascii="Times New Roman" w:eastAsia="宋体" w:hAnsi="宋体" w:cs="Times New Roman"/>
          <w:sz w:val="28"/>
          <w:szCs w:val="28"/>
        </w:rPr>
        <w:t>股权。</w:t>
      </w:r>
    </w:p>
    <w:p w14:paraId="3FDA05D4"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乙方：以现金方式出资，认缴注册资本万元，持有公司</w:t>
      </w:r>
      <w:r>
        <w:rPr>
          <w:rStyle w:val="rwStyle"/>
          <w:rFonts w:ascii="Times New Roman" w:eastAsia="宋体" w:hAnsi="Times New Roman" w:cs="Times New Roman"/>
          <w:sz w:val="28"/>
          <w:szCs w:val="28"/>
        </w:rPr>
        <w:t xml:space="preserve"> %</w:t>
      </w:r>
      <w:r>
        <w:rPr>
          <w:rStyle w:val="rwStyle"/>
          <w:rFonts w:ascii="Times New Roman" w:eastAsia="宋体" w:hAnsi="宋体" w:cs="Times New Roman"/>
          <w:sz w:val="28"/>
          <w:szCs w:val="28"/>
        </w:rPr>
        <w:t>股权。</w:t>
      </w:r>
    </w:p>
    <w:p w14:paraId="2A1E7DDE"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丙方：以现金方式出资，认缴注册资本万元，持有公司</w:t>
      </w:r>
      <w:r>
        <w:rPr>
          <w:rStyle w:val="rwStyle"/>
          <w:rFonts w:ascii="Times New Roman" w:eastAsia="宋体" w:hAnsi="Times New Roman" w:cs="Times New Roman"/>
          <w:sz w:val="28"/>
          <w:szCs w:val="28"/>
        </w:rPr>
        <w:t xml:space="preserve"> %</w:t>
      </w:r>
      <w:r>
        <w:rPr>
          <w:rStyle w:val="rwStyle"/>
          <w:rFonts w:ascii="Times New Roman" w:eastAsia="宋体" w:hAnsi="宋体" w:cs="Times New Roman"/>
          <w:sz w:val="28"/>
          <w:szCs w:val="28"/>
        </w:rPr>
        <w:t>股权。</w:t>
      </w:r>
    </w:p>
    <w:p w14:paraId="6ECF7E0B"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2.2 </w:t>
      </w:r>
      <w:r>
        <w:rPr>
          <w:rStyle w:val="rwStyle"/>
          <w:rFonts w:ascii="Times New Roman" w:eastAsia="宋体" w:hAnsi="宋体" w:cs="Times New Roman"/>
          <w:sz w:val="28"/>
          <w:szCs w:val="28"/>
        </w:rPr>
        <w:t>如任一股东决定以专利、商标、著作权、不动产等法定其他出资形式出资的，应依法办理相关评估、交付或转让手续。</w:t>
      </w:r>
    </w:p>
    <w:p w14:paraId="2923686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2.3 </w:t>
      </w:r>
      <w:r>
        <w:rPr>
          <w:rStyle w:val="rwStyle"/>
          <w:rFonts w:ascii="Times New Roman" w:eastAsia="宋体" w:hAnsi="宋体" w:cs="Times New Roman"/>
          <w:sz w:val="28"/>
          <w:szCs w:val="28"/>
        </w:rPr>
        <w:t>全体股东一致同意按公司章程约定，按时履行出资义务，否则，其股权比例自动调整为实际出资金额占公司注册资本金的比例。</w:t>
      </w:r>
    </w:p>
    <w:p w14:paraId="4E6818CB"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2.4 </w:t>
      </w:r>
      <w:r>
        <w:rPr>
          <w:rStyle w:val="rwStyle"/>
          <w:rFonts w:ascii="Times New Roman" w:eastAsia="宋体" w:hAnsi="宋体" w:cs="Times New Roman"/>
          <w:sz w:val="28"/>
          <w:szCs w:val="28"/>
        </w:rPr>
        <w:t>公司注册资本金到位后，如仍不能满足公司资金需要，则全体股东应按各自股权比例追加投资，不愿意出资的，则其股权比例调整为实际出资金额占追加投资后公司的注册资金的比例。</w:t>
      </w:r>
    </w:p>
    <w:p w14:paraId="0A8C0F7F"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第三条股权稀释</w:t>
      </w:r>
    </w:p>
    <w:p w14:paraId="3A3B364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3.1 </w:t>
      </w:r>
      <w:r>
        <w:rPr>
          <w:rStyle w:val="rwStyle"/>
          <w:rFonts w:ascii="Times New Roman" w:eastAsia="宋体" w:hAnsi="宋体" w:cs="Times New Roman"/>
          <w:sz w:val="28"/>
          <w:szCs w:val="28"/>
        </w:rPr>
        <w:t>如因引进新股东需出让股权，则由协议各方按股权比例稀释。</w:t>
      </w:r>
    </w:p>
    <w:p w14:paraId="0C9D4185"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lastRenderedPageBreak/>
        <w:t xml:space="preserve">        3.2 </w:t>
      </w:r>
      <w:r>
        <w:rPr>
          <w:rStyle w:val="rwStyle"/>
          <w:rFonts w:ascii="Times New Roman" w:eastAsia="宋体" w:hAnsi="宋体" w:cs="Times New Roman"/>
          <w:sz w:val="28"/>
          <w:szCs w:val="28"/>
        </w:rPr>
        <w:t>如因融资或设立股权激励池需稀释股权的，由全体股东按股权比例稀释。</w:t>
      </w:r>
    </w:p>
    <w:p w14:paraId="07E73FFF"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第四条分工</w:t>
      </w:r>
    </w:p>
    <w:p w14:paraId="4D8EC159"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甲方：出任，主要负责。</w:t>
      </w:r>
    </w:p>
    <w:p w14:paraId="789C5782"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乙方：出任，主要负责。</w:t>
      </w:r>
    </w:p>
    <w:p w14:paraId="20D610D0"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丙方：出任，主要负责。</w:t>
      </w:r>
    </w:p>
    <w:p w14:paraId="4F4FB555"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第五条表决</w:t>
      </w:r>
    </w:p>
    <w:p w14:paraId="3FEC597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5.1 </w:t>
      </w:r>
      <w:r>
        <w:rPr>
          <w:rStyle w:val="rwStyle"/>
          <w:rFonts w:ascii="Times New Roman" w:eastAsia="宋体" w:hAnsi="宋体" w:cs="Times New Roman"/>
          <w:sz w:val="28"/>
          <w:szCs w:val="28"/>
        </w:rPr>
        <w:t>专业事务</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非重大事务</w:t>
      </w:r>
      <w:r>
        <w:rPr>
          <w:rStyle w:val="rwStyle"/>
          <w:rFonts w:ascii="Times New Roman" w:eastAsia="宋体" w:hAnsi="Times New Roman" w:cs="Times New Roman"/>
          <w:sz w:val="28"/>
          <w:szCs w:val="28"/>
        </w:rPr>
        <w:t>)</w:t>
      </w:r>
    </w:p>
    <w:p w14:paraId="69301C8A"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对于股东负责的专业事务，公司实行</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专业负责制</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原则，由负责股东陈述提出意见和方案，如其余股东无反对意见的，则由负责的股东执行；如其余股东均不同意，公司</w:t>
      </w:r>
      <w:r>
        <w:rPr>
          <w:rStyle w:val="rwStyle"/>
          <w:rFonts w:ascii="Times New Roman" w:eastAsia="宋体" w:hAnsi="Times New Roman" w:cs="Times New Roman"/>
          <w:sz w:val="28"/>
          <w:szCs w:val="28"/>
        </w:rPr>
        <w:t>CEO</w:t>
      </w:r>
      <w:r>
        <w:rPr>
          <w:rStyle w:val="rwStyle"/>
          <w:rFonts w:ascii="Times New Roman" w:eastAsia="宋体" w:hAnsi="宋体" w:cs="Times New Roman"/>
          <w:sz w:val="28"/>
          <w:szCs w:val="28"/>
        </w:rPr>
        <w:t>仍不投反对票的，负责股东可继续执行方案，但</w:t>
      </w:r>
      <w:r>
        <w:rPr>
          <w:rStyle w:val="rwStyle"/>
          <w:rFonts w:ascii="Times New Roman" w:eastAsia="宋体" w:hAnsi="Times New Roman" w:cs="Times New Roman"/>
          <w:sz w:val="28"/>
          <w:szCs w:val="28"/>
        </w:rPr>
        <w:t>CEO</w:t>
      </w:r>
      <w:r>
        <w:rPr>
          <w:rStyle w:val="rwStyle"/>
          <w:rFonts w:ascii="Times New Roman" w:eastAsia="宋体" w:hAnsi="宋体" w:cs="Times New Roman"/>
          <w:sz w:val="28"/>
          <w:szCs w:val="28"/>
        </w:rPr>
        <w:t>应就负责股东提出的方案执行后果承担连带责任。</w:t>
      </w:r>
    </w:p>
    <w:p w14:paraId="75C3C7D3"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5.2 </w:t>
      </w:r>
      <w:r>
        <w:rPr>
          <w:rStyle w:val="rwStyle"/>
          <w:rFonts w:ascii="Times New Roman" w:eastAsia="宋体" w:hAnsi="宋体" w:cs="Times New Roman"/>
          <w:sz w:val="28"/>
          <w:szCs w:val="28"/>
        </w:rPr>
        <w:t>公司重大事项</w:t>
      </w:r>
    </w:p>
    <w:p w14:paraId="72D5E6DB"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对于公司重大事项，全体股东如无法达成一致意见，在不损害公司利益的原则下，由占公司以上表决权的创始股东一致同意后做出决议。</w:t>
      </w:r>
    </w:p>
    <w:p w14:paraId="13064D7B"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第六条财务及盈亏承担</w:t>
      </w:r>
    </w:p>
    <w:p w14:paraId="73D72D24"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6.1 </w:t>
      </w:r>
      <w:r>
        <w:rPr>
          <w:rStyle w:val="rwStyle"/>
          <w:rFonts w:ascii="Times New Roman" w:eastAsia="宋体" w:hAnsi="宋体" w:cs="Times New Roman"/>
          <w:sz w:val="28"/>
          <w:szCs w:val="28"/>
        </w:rPr>
        <w:t>财务管理</w:t>
      </w:r>
    </w:p>
    <w:p w14:paraId="20EBA688"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公司应当按照有关法律、法规和公司章程规定，规范财务和会计制度，特别是资金收支均需经公司账户，并由公司财务人员处理，任一股东不得擅自动用公司资金。。</w:t>
      </w:r>
    </w:p>
    <w:p w14:paraId="0B606AFA"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6.2 </w:t>
      </w:r>
      <w:r>
        <w:rPr>
          <w:rStyle w:val="rwStyle"/>
          <w:rFonts w:ascii="Times New Roman" w:eastAsia="宋体" w:hAnsi="宋体" w:cs="Times New Roman"/>
          <w:sz w:val="28"/>
          <w:szCs w:val="28"/>
        </w:rPr>
        <w:t>盈亏分配</w:t>
      </w:r>
    </w:p>
    <w:p w14:paraId="0CF4BBCF"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公司盈余分配、依公司章程约定。</w:t>
      </w:r>
    </w:p>
    <w:p w14:paraId="23D5B683"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6.3 </w:t>
      </w:r>
      <w:r>
        <w:rPr>
          <w:rStyle w:val="rwStyle"/>
          <w:rFonts w:ascii="Times New Roman" w:eastAsia="宋体" w:hAnsi="宋体" w:cs="Times New Roman"/>
          <w:sz w:val="28"/>
          <w:szCs w:val="28"/>
        </w:rPr>
        <w:t>亏损承担</w:t>
      </w:r>
    </w:p>
    <w:p w14:paraId="58C78FE9"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公司以其全部财产对公司债务承担责任，全体股东以各自认缴的出资额为限，对公司债务承担有限责任。</w:t>
      </w:r>
    </w:p>
    <w:p w14:paraId="7AE8D30E"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第七条股权成熟及回购</w:t>
      </w:r>
    </w:p>
    <w:p w14:paraId="50F5B220"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7.1 </w:t>
      </w:r>
      <w:r>
        <w:rPr>
          <w:rStyle w:val="rwStyle"/>
          <w:rFonts w:ascii="Times New Roman" w:eastAsia="宋体" w:hAnsi="宋体" w:cs="Times New Roman"/>
          <w:sz w:val="28"/>
          <w:szCs w:val="28"/>
        </w:rPr>
        <w:t>全体股东同意各自所持有的公司股权自本协议签署之日起分年按月成熟，每月成熟</w:t>
      </w:r>
      <w:r>
        <w:rPr>
          <w:rStyle w:val="rwStyle"/>
          <w:rFonts w:ascii="Times New Roman" w:eastAsia="宋体" w:hAnsi="Times New Roman" w:cs="Times New Roman"/>
          <w:sz w:val="28"/>
          <w:szCs w:val="28"/>
        </w:rPr>
        <w:t xml:space="preserve">  %</w:t>
      </w:r>
      <w:r>
        <w:rPr>
          <w:rStyle w:val="rwStyle"/>
          <w:rFonts w:ascii="Times New Roman" w:eastAsia="宋体" w:hAnsi="宋体" w:cs="Times New Roman"/>
          <w:sz w:val="28"/>
          <w:szCs w:val="28"/>
        </w:rPr>
        <w:t>，满年成熟</w:t>
      </w:r>
      <w:r>
        <w:rPr>
          <w:rStyle w:val="rwStyle"/>
          <w:rFonts w:ascii="Times New Roman" w:eastAsia="宋体" w:hAnsi="Times New Roman" w:cs="Times New Roman"/>
          <w:sz w:val="28"/>
          <w:szCs w:val="28"/>
        </w:rPr>
        <w:t>100%</w:t>
      </w:r>
      <w:r>
        <w:rPr>
          <w:rStyle w:val="rwStyle"/>
          <w:rFonts w:ascii="Times New Roman" w:eastAsia="宋体" w:hAnsi="宋体" w:cs="Times New Roman"/>
          <w:sz w:val="28"/>
          <w:szCs w:val="28"/>
        </w:rPr>
        <w:t>。</w:t>
      </w:r>
    </w:p>
    <w:p w14:paraId="7CBF6125"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7.2 </w:t>
      </w:r>
      <w:r>
        <w:rPr>
          <w:rStyle w:val="rwStyle"/>
          <w:rFonts w:ascii="Times New Roman" w:eastAsia="宋体" w:hAnsi="宋体" w:cs="Times New Roman"/>
          <w:sz w:val="28"/>
          <w:szCs w:val="28"/>
        </w:rPr>
        <w:t>未成熟的股权，仍享有股东的分红权、表决权及其他相关股东权利，但不能进行任何形式的股权处分行为。</w:t>
      </w:r>
    </w:p>
    <w:p w14:paraId="54FEBB6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 </w:t>
      </w:r>
      <w:r>
        <w:rPr>
          <w:rStyle w:val="rwStyle"/>
          <w:rFonts w:ascii="Times New Roman" w:eastAsia="宋体" w:hAnsi="宋体" w:cs="Times New Roman"/>
          <w:sz w:val="28"/>
          <w:szCs w:val="28"/>
        </w:rPr>
        <w:t>任一股东如发生以下情况之一的，应以壹元的价格（如法律就转让的最低价格另有强制性规定的，从其规定），将其未成熟的股权依其余股东各自持股比例转让给其余股东：</w:t>
      </w:r>
    </w:p>
    <w:p w14:paraId="4B676AA7"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7.3.1</w:t>
      </w:r>
      <w:r>
        <w:rPr>
          <w:rStyle w:val="rwStyle"/>
          <w:rFonts w:ascii="Times New Roman" w:eastAsia="宋体" w:hAnsi="宋体" w:cs="Times New Roman"/>
          <w:sz w:val="28"/>
          <w:szCs w:val="28"/>
        </w:rPr>
        <w:t>主动从公司离职的；</w:t>
      </w:r>
    </w:p>
    <w:p w14:paraId="59737084"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7.3.2</w:t>
      </w:r>
      <w:r>
        <w:rPr>
          <w:rStyle w:val="rwStyle"/>
          <w:rFonts w:ascii="Times New Roman" w:eastAsia="宋体" w:hAnsi="宋体" w:cs="Times New Roman"/>
          <w:sz w:val="28"/>
          <w:szCs w:val="28"/>
        </w:rPr>
        <w:t>因自身原因不能履行职务的；</w:t>
      </w:r>
    </w:p>
    <w:p w14:paraId="3CB06EB7"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7.3.3</w:t>
      </w:r>
      <w:r>
        <w:rPr>
          <w:rStyle w:val="rwStyle"/>
          <w:rFonts w:ascii="Times New Roman" w:eastAsia="宋体" w:hAnsi="宋体" w:cs="Times New Roman"/>
          <w:sz w:val="28"/>
          <w:szCs w:val="28"/>
        </w:rPr>
        <w:t>因故意或重大过失而被解职；</w:t>
      </w:r>
    </w:p>
    <w:p w14:paraId="5794387F"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7.3.4</w:t>
      </w:r>
      <w:r>
        <w:rPr>
          <w:rStyle w:val="rwStyle"/>
          <w:rFonts w:ascii="Times New Roman" w:eastAsia="宋体" w:hAnsi="宋体" w:cs="Times New Roman"/>
          <w:sz w:val="28"/>
          <w:szCs w:val="28"/>
        </w:rPr>
        <w:t>违反本协议约定的竞业禁止义务。</w:t>
      </w:r>
    </w:p>
    <w:p w14:paraId="6C484E0E"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7.4 </w:t>
      </w:r>
      <w:r>
        <w:rPr>
          <w:rStyle w:val="rwStyle"/>
          <w:rFonts w:ascii="Times New Roman" w:eastAsia="宋体" w:hAnsi="宋体" w:cs="Times New Roman"/>
          <w:sz w:val="28"/>
          <w:szCs w:val="28"/>
        </w:rPr>
        <w:t>任一股东的股权在未成熟前，发生因婚姻关系解除而导致股权分割，或股权继承，或被认定为丧失行为能力的，参照上述第</w:t>
      </w:r>
      <w:r>
        <w:rPr>
          <w:rStyle w:val="rwStyle"/>
          <w:rFonts w:ascii="Times New Roman" w:eastAsia="宋体" w:hAnsi="Times New Roman" w:cs="Times New Roman"/>
          <w:sz w:val="28"/>
          <w:szCs w:val="28"/>
        </w:rPr>
        <w:t>7.3</w:t>
      </w:r>
      <w:r>
        <w:rPr>
          <w:rStyle w:val="rwStyle"/>
          <w:rFonts w:ascii="Times New Roman" w:eastAsia="宋体" w:hAnsi="宋体" w:cs="Times New Roman"/>
          <w:sz w:val="28"/>
          <w:szCs w:val="28"/>
        </w:rPr>
        <w:t>款执行。</w:t>
      </w:r>
    </w:p>
    <w:p w14:paraId="2CE75AD6" w14:textId="77777777" w:rsidR="00B20AD3" w:rsidRDefault="00B20AD3">
      <w:pPr>
        <w:pStyle w:val="pwStyle"/>
        <w:rPr>
          <w:rFonts w:ascii="Times New Roman" w:hAnsi="Times New Roman" w:cs="Times New Roman"/>
          <w:sz w:val="28"/>
          <w:szCs w:val="28"/>
        </w:rPr>
      </w:pPr>
    </w:p>
    <w:p w14:paraId="42947F03"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7.5 </w:t>
      </w:r>
      <w:r>
        <w:rPr>
          <w:rStyle w:val="rwStyle"/>
          <w:rFonts w:ascii="Times New Roman" w:eastAsia="宋体" w:hAnsi="宋体" w:cs="Times New Roman"/>
          <w:sz w:val="28"/>
          <w:szCs w:val="28"/>
        </w:rPr>
        <w:t>回购</w:t>
      </w:r>
    </w:p>
    <w:p w14:paraId="55D96391"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如发生上述第</w:t>
      </w:r>
      <w:r>
        <w:rPr>
          <w:rStyle w:val="rwStyle"/>
          <w:rFonts w:ascii="Times New Roman" w:eastAsia="宋体" w:hAnsi="Times New Roman" w:cs="Times New Roman"/>
          <w:sz w:val="28"/>
          <w:szCs w:val="28"/>
        </w:rPr>
        <w:t>7.3</w:t>
      </w:r>
      <w:r>
        <w:rPr>
          <w:rStyle w:val="rwStyle"/>
          <w:rFonts w:ascii="Times New Roman" w:eastAsia="宋体" w:hAnsi="宋体" w:cs="Times New Roman"/>
          <w:sz w:val="28"/>
          <w:szCs w:val="28"/>
        </w:rPr>
        <w:t>款任一约定情形的，其余股东有权要求发生该等情形的股东，以最近一轮新的融资的估值的</w:t>
      </w:r>
      <w:r>
        <w:rPr>
          <w:rStyle w:val="rwStyle"/>
          <w:rFonts w:ascii="Times New Roman" w:eastAsia="宋体" w:hAnsi="Times New Roman" w:cs="Times New Roman"/>
          <w:sz w:val="28"/>
          <w:szCs w:val="28"/>
        </w:rPr>
        <w:t>%</w:t>
      </w:r>
      <w:r>
        <w:rPr>
          <w:rStyle w:val="rwStyle"/>
          <w:rFonts w:ascii="Times New Roman" w:eastAsia="宋体" w:hAnsi="宋体" w:cs="Times New Roman"/>
          <w:sz w:val="28"/>
          <w:szCs w:val="28"/>
        </w:rPr>
        <w:t>的价格，将已成熟的股权按其余股东各自股权比例进行转让。其余全部或部分股东决定行使本条款权利的，发生该等情形的股东，应按公司章程约定履行出资义务，并无条件予以配合。</w:t>
      </w:r>
    </w:p>
    <w:p w14:paraId="0FCD847A"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第八条股权锁定和处分</w:t>
      </w:r>
    </w:p>
    <w:p w14:paraId="5A5FE4C8"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8.1 </w:t>
      </w:r>
      <w:r>
        <w:rPr>
          <w:rStyle w:val="rwStyle"/>
          <w:rFonts w:ascii="Times New Roman" w:eastAsia="宋体" w:hAnsi="宋体" w:cs="Times New Roman"/>
          <w:sz w:val="28"/>
          <w:szCs w:val="28"/>
        </w:rPr>
        <w:t>股权锁定</w:t>
      </w:r>
    </w:p>
    <w:p w14:paraId="2BD8A9CB"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为保证创业项目的稳定，全体股东一致同意：公司在合格资本市场首次公开发行股票前或申请股票在全国中小企业股份转让系统挂牌并公开转让前，任何一方未经其他股东一致同意的，不得向本协议外任何人以转让、赠与、质押、信托或其他任何方式，对其所持有的公司股权进行处置或在其上设置第三人权利。</w:t>
      </w:r>
    </w:p>
    <w:p w14:paraId="31F6A21F"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8.2 </w:t>
      </w:r>
      <w:r>
        <w:rPr>
          <w:rStyle w:val="rwStyle"/>
          <w:rFonts w:ascii="Times New Roman" w:eastAsia="宋体" w:hAnsi="宋体" w:cs="Times New Roman"/>
          <w:sz w:val="28"/>
          <w:szCs w:val="28"/>
        </w:rPr>
        <w:t>股权转让</w:t>
      </w:r>
    </w:p>
    <w:p w14:paraId="5DB63CC7"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任一股东，在不退出公司的情况下，如需要对外转让已成熟的股权的，其余股东按所持股权比例享有优先受让权；如确实需要转让给第三方的，则该第三方应取得其余其他股东的一致认可，且对项目的所能给到的支持和贡献不能低于转让方。</w:t>
      </w:r>
    </w:p>
    <w:p w14:paraId="33467D0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8.3 </w:t>
      </w:r>
      <w:r>
        <w:rPr>
          <w:rStyle w:val="rwStyle"/>
          <w:rFonts w:ascii="Times New Roman" w:eastAsia="宋体" w:hAnsi="宋体" w:cs="Times New Roman"/>
          <w:sz w:val="28"/>
          <w:szCs w:val="28"/>
        </w:rPr>
        <w:t>股权分割</w:t>
      </w:r>
    </w:p>
    <w:p w14:paraId="3236599E"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创业项目存续期间，任一股东离婚，其已成熟的股权被认定为夫妻共同财产的，其配偶不能取得股东地位。已成熟的股权，交由公司指定的评估机构进行评估（评估费用由该股东承担），并由该股东对其配偶进行分配补偿，否则，其余全部或部分股东有权代为向其配偶进行补偿，并按补偿金额比例取得相应比例的股权。</w:t>
      </w:r>
    </w:p>
    <w:p w14:paraId="6A18DC76"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8.4 </w:t>
      </w:r>
      <w:r>
        <w:rPr>
          <w:rStyle w:val="rwStyle"/>
          <w:rFonts w:ascii="Times New Roman" w:eastAsia="宋体" w:hAnsi="宋体" w:cs="Times New Roman"/>
          <w:sz w:val="28"/>
          <w:szCs w:val="28"/>
        </w:rPr>
        <w:t>股权继承</w:t>
      </w:r>
    </w:p>
    <w:p w14:paraId="56CE817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8.4.1 </w:t>
      </w:r>
      <w:r>
        <w:rPr>
          <w:rStyle w:val="rwStyle"/>
          <w:rFonts w:ascii="Times New Roman" w:eastAsia="宋体" w:hAnsi="宋体" w:cs="Times New Roman"/>
          <w:sz w:val="28"/>
          <w:szCs w:val="28"/>
        </w:rPr>
        <w:t>全体股东一致同意在本协议及公司章程约定：创业项目存续期间，如任一股东去世，则其继承人不能继承取得股东资格地位，仅继承股东财产权益；针对已成熟的股权遗产财产权益，交由公司指定的评估机构进行评估（评估费用由公司承担），其余全部或部分股东有权按评估价格受让，并按向该股东继承人支付的转让款金额比例取得相应比例的股权。</w:t>
      </w:r>
    </w:p>
    <w:p w14:paraId="4B48BF7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8.4.2 </w:t>
      </w:r>
      <w:r>
        <w:rPr>
          <w:rStyle w:val="rwStyle"/>
          <w:rFonts w:ascii="Times New Roman" w:eastAsia="宋体" w:hAnsi="宋体" w:cs="Times New Roman"/>
          <w:sz w:val="28"/>
          <w:szCs w:val="28"/>
        </w:rPr>
        <w:t>未成熟的股权，参照本协议第</w:t>
      </w:r>
      <w:r>
        <w:rPr>
          <w:rStyle w:val="rwStyle"/>
          <w:rFonts w:ascii="Times New Roman" w:eastAsia="宋体" w:hAnsi="Times New Roman" w:cs="Times New Roman"/>
          <w:sz w:val="28"/>
          <w:szCs w:val="28"/>
        </w:rPr>
        <w:t>7.3</w:t>
      </w:r>
      <w:r>
        <w:rPr>
          <w:rStyle w:val="rwStyle"/>
          <w:rFonts w:ascii="Times New Roman" w:eastAsia="宋体" w:hAnsi="宋体" w:cs="Times New Roman"/>
          <w:sz w:val="28"/>
          <w:szCs w:val="28"/>
        </w:rPr>
        <w:t>款约定处理。</w:t>
      </w:r>
    </w:p>
    <w:p w14:paraId="40E52166"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第九条非投资人股东的引入</w:t>
      </w:r>
    </w:p>
    <w:p w14:paraId="313F2D9B"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如因项目发展需要引入非投资人股东的，必须满足以下条件：</w:t>
      </w:r>
    </w:p>
    <w:p w14:paraId="5FC56E32"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w:t>
      </w:r>
      <w:r>
        <w:rPr>
          <w:rStyle w:val="rwStyle"/>
          <w:rFonts w:ascii="Times New Roman" w:eastAsia="宋体" w:hAnsi="Times New Roman" w:cs="Times New Roman"/>
          <w:sz w:val="28"/>
          <w:szCs w:val="28"/>
        </w:rPr>
        <w:t>1</w:t>
      </w:r>
      <w:r>
        <w:rPr>
          <w:rStyle w:val="rwStyle"/>
          <w:rFonts w:ascii="Times New Roman" w:eastAsia="宋体" w:hAnsi="宋体" w:cs="Times New Roman"/>
          <w:sz w:val="28"/>
          <w:szCs w:val="28"/>
        </w:rPr>
        <w:t>）该股东专业技能与现有股东互补而不重叠；</w:t>
      </w:r>
    </w:p>
    <w:p w14:paraId="34215AAB"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w:t>
      </w:r>
      <w:r>
        <w:rPr>
          <w:rStyle w:val="rwStyle"/>
          <w:rFonts w:ascii="Times New Roman" w:eastAsia="宋体" w:hAnsi="Times New Roman" w:cs="Times New Roman"/>
          <w:sz w:val="28"/>
          <w:szCs w:val="28"/>
        </w:rPr>
        <w:t>2</w:t>
      </w:r>
      <w:r>
        <w:rPr>
          <w:rStyle w:val="rwStyle"/>
          <w:rFonts w:ascii="Times New Roman" w:eastAsia="宋体" w:hAnsi="宋体" w:cs="Times New Roman"/>
          <w:sz w:val="28"/>
          <w:szCs w:val="28"/>
        </w:rPr>
        <w:t>）该股东需经过全体股东一致认同；</w:t>
      </w:r>
    </w:p>
    <w:p w14:paraId="7EA0182D"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w:t>
      </w:r>
      <w:r>
        <w:rPr>
          <w:rStyle w:val="rwStyle"/>
          <w:rFonts w:ascii="Times New Roman" w:eastAsia="宋体" w:hAnsi="Times New Roman" w:cs="Times New Roman"/>
          <w:sz w:val="28"/>
          <w:szCs w:val="28"/>
        </w:rPr>
        <w:t>3</w:t>
      </w:r>
      <w:r>
        <w:rPr>
          <w:rStyle w:val="rwStyle"/>
          <w:rFonts w:ascii="Times New Roman" w:eastAsia="宋体" w:hAnsi="宋体" w:cs="Times New Roman"/>
          <w:sz w:val="28"/>
          <w:szCs w:val="28"/>
        </w:rPr>
        <w:t>）所需出让的股权比例由全体股东一致决议；</w:t>
      </w:r>
    </w:p>
    <w:p w14:paraId="5ECC702E"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w:t>
      </w:r>
      <w:r>
        <w:rPr>
          <w:rStyle w:val="rwStyle"/>
          <w:rFonts w:ascii="Times New Roman" w:eastAsia="宋体" w:hAnsi="Times New Roman" w:cs="Times New Roman"/>
          <w:sz w:val="28"/>
          <w:szCs w:val="28"/>
        </w:rPr>
        <w:t>4</w:t>
      </w:r>
      <w:r>
        <w:rPr>
          <w:rStyle w:val="rwStyle"/>
          <w:rFonts w:ascii="Times New Roman" w:eastAsia="宋体" w:hAnsi="宋体" w:cs="Times New Roman"/>
          <w:sz w:val="28"/>
          <w:szCs w:val="28"/>
        </w:rPr>
        <w:t>）该股东认可本协议条款约定。</w:t>
      </w:r>
    </w:p>
    <w:p w14:paraId="63F87C09"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第十条股东退出</w:t>
      </w:r>
    </w:p>
    <w:p w14:paraId="4EBB519E"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创始股东，经其余股东一致同意后，方可退出，其已成熟的股权应按本协议第</w:t>
      </w:r>
      <w:r>
        <w:rPr>
          <w:rStyle w:val="rwStyle"/>
          <w:rFonts w:ascii="Times New Roman" w:eastAsia="宋体" w:hAnsi="Times New Roman" w:cs="Times New Roman"/>
          <w:sz w:val="28"/>
          <w:szCs w:val="28"/>
        </w:rPr>
        <w:t>7.5</w:t>
      </w:r>
      <w:r>
        <w:rPr>
          <w:rStyle w:val="rwStyle"/>
          <w:rFonts w:ascii="Times New Roman" w:eastAsia="宋体" w:hAnsi="宋体" w:cs="Times New Roman"/>
          <w:sz w:val="28"/>
          <w:szCs w:val="28"/>
        </w:rPr>
        <w:t>款约定，全部转让给公司现有其余股东或其余股东一致认可的第三方。</w:t>
      </w:r>
    </w:p>
    <w:p w14:paraId="0336E6E7"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第十一条一致行动</w:t>
      </w:r>
    </w:p>
    <w:p w14:paraId="6C44F0DA"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 </w:t>
      </w:r>
      <w:r>
        <w:rPr>
          <w:rStyle w:val="rwStyle"/>
          <w:rFonts w:ascii="Times New Roman" w:eastAsia="宋体" w:hAnsi="宋体" w:cs="Times New Roman"/>
          <w:sz w:val="28"/>
          <w:szCs w:val="28"/>
        </w:rPr>
        <w:t>在公司引入投资人股东后，在涉及如下决议事项时，协议各方应作出相同的表决决定：</w:t>
      </w:r>
    </w:p>
    <w:p w14:paraId="2BD8B93C"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11.1.1 </w:t>
      </w:r>
      <w:r>
        <w:rPr>
          <w:rStyle w:val="rwStyle"/>
          <w:rFonts w:ascii="Times New Roman" w:eastAsia="宋体" w:hAnsi="宋体" w:cs="Times New Roman"/>
          <w:sz w:val="28"/>
          <w:szCs w:val="28"/>
        </w:rPr>
        <w:t>公司发展规划、经营方案、投资计划；</w:t>
      </w:r>
    </w:p>
    <w:p w14:paraId="3446FBB4"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11.1.2 </w:t>
      </w:r>
      <w:r>
        <w:rPr>
          <w:rStyle w:val="rwStyle"/>
          <w:rFonts w:ascii="Times New Roman" w:eastAsia="宋体" w:hAnsi="宋体" w:cs="Times New Roman"/>
          <w:sz w:val="28"/>
          <w:szCs w:val="28"/>
        </w:rPr>
        <w:t>公司财务预决算方案，盈亏分配和弥补方案；</w:t>
      </w:r>
    </w:p>
    <w:p w14:paraId="2232F81E"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11.1.3 </w:t>
      </w:r>
      <w:r>
        <w:rPr>
          <w:rStyle w:val="rwStyle"/>
          <w:rFonts w:ascii="Times New Roman" w:eastAsia="宋体" w:hAnsi="宋体" w:cs="Times New Roman"/>
          <w:sz w:val="28"/>
          <w:szCs w:val="28"/>
        </w:rPr>
        <w:t>修改公司章程，增加或减少公司注册资本，变更公司组织形式或主营业务；</w:t>
      </w:r>
    </w:p>
    <w:p w14:paraId="1865549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11.1.4</w:t>
      </w:r>
      <w:r>
        <w:rPr>
          <w:rStyle w:val="rwStyle"/>
          <w:rFonts w:ascii="Times New Roman" w:eastAsia="宋体" w:hAnsi="宋体" w:cs="Times New Roman"/>
          <w:sz w:val="28"/>
          <w:szCs w:val="28"/>
        </w:rPr>
        <w:t>制定、批准或实施任何股权激励计划；</w:t>
      </w:r>
    </w:p>
    <w:p w14:paraId="026A04F6"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11.1.5 </w:t>
      </w:r>
      <w:r>
        <w:rPr>
          <w:rStyle w:val="rwStyle"/>
          <w:rFonts w:ascii="Times New Roman" w:eastAsia="宋体" w:hAnsi="宋体" w:cs="Times New Roman"/>
          <w:sz w:val="28"/>
          <w:szCs w:val="28"/>
        </w:rPr>
        <w:t>董事会规模的扩大或缩小；</w:t>
      </w:r>
    </w:p>
    <w:p w14:paraId="384D136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11.1.6</w:t>
      </w:r>
      <w:r>
        <w:rPr>
          <w:rStyle w:val="rwStyle"/>
          <w:rFonts w:ascii="Times New Roman" w:eastAsia="宋体" w:hAnsi="宋体" w:cs="Times New Roman"/>
          <w:sz w:val="28"/>
          <w:szCs w:val="28"/>
        </w:rPr>
        <w:t>聘任或解聘公司财务负责人；</w:t>
      </w:r>
    </w:p>
    <w:p w14:paraId="7FED4B0D"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11.1.7 </w:t>
      </w:r>
      <w:r>
        <w:rPr>
          <w:rStyle w:val="rwStyle"/>
          <w:rFonts w:ascii="Times New Roman" w:eastAsia="宋体" w:hAnsi="宋体" w:cs="Times New Roman"/>
          <w:sz w:val="28"/>
          <w:szCs w:val="28"/>
        </w:rPr>
        <w:t>公司合并、分立、并购、重组、清算、解散、终止公司经营业务；</w:t>
      </w:r>
    </w:p>
    <w:p w14:paraId="4D652842"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11.1.8 </w:t>
      </w:r>
      <w:r>
        <w:rPr>
          <w:rStyle w:val="rwStyle"/>
          <w:rFonts w:ascii="Times New Roman" w:eastAsia="宋体" w:hAnsi="宋体" w:cs="Times New Roman"/>
          <w:sz w:val="28"/>
          <w:szCs w:val="28"/>
        </w:rPr>
        <w:t>其余全体股东认为的重要事项。</w:t>
      </w:r>
    </w:p>
    <w:p w14:paraId="3CC6539A"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11.2 </w:t>
      </w:r>
      <w:r>
        <w:rPr>
          <w:rStyle w:val="rwStyle"/>
          <w:rFonts w:ascii="Times New Roman" w:eastAsia="宋体" w:hAnsi="宋体" w:cs="Times New Roman"/>
          <w:sz w:val="28"/>
          <w:szCs w:val="28"/>
        </w:rPr>
        <w:t>如全体股东无法达成一致意见的，其余股东应作出与</w:t>
      </w:r>
      <w:r>
        <w:rPr>
          <w:rStyle w:val="rwStyle"/>
          <w:rFonts w:ascii="Times New Roman" w:eastAsia="宋体" w:hAnsi="Times New Roman" w:cs="Times New Roman"/>
          <w:sz w:val="28"/>
          <w:szCs w:val="28"/>
        </w:rPr>
        <w:t>CEO</w:t>
      </w:r>
      <w:r>
        <w:rPr>
          <w:rStyle w:val="rwStyle"/>
          <w:rFonts w:ascii="Times New Roman" w:eastAsia="宋体" w:hAnsi="宋体" w:cs="Times New Roman"/>
          <w:sz w:val="28"/>
          <w:szCs w:val="28"/>
        </w:rPr>
        <w:t>一样的投票决定。</w:t>
      </w:r>
    </w:p>
    <w:p w14:paraId="1F821CCE"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第十二条全职工作</w:t>
      </w:r>
    </w:p>
    <w:p w14:paraId="5D97C6DA"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协议各方相互保证，自本协议签署之日起，全身心投入公司经营和管理事业，不再存有任何其他业务或工作关系。</w:t>
      </w:r>
    </w:p>
    <w:p w14:paraId="22B485FE"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第十三条竞业禁止及限制和禁止劝诱</w:t>
      </w:r>
    </w:p>
    <w:p w14:paraId="0285313A"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13.1 </w:t>
      </w:r>
      <w:r>
        <w:rPr>
          <w:rStyle w:val="rwStyle"/>
          <w:rFonts w:ascii="Times New Roman" w:eastAsia="宋体" w:hAnsi="宋体" w:cs="Times New Roman"/>
          <w:sz w:val="28"/>
          <w:szCs w:val="28"/>
        </w:rPr>
        <w:t>协议各方相互保证：在职期间及离职后年内，不得以自营、合作、投资、被雇佣、为他人经营等任何方式，从事与公司相同或类似或有竞争关系的产品或服务的行为。</w:t>
      </w:r>
    </w:p>
    <w:p w14:paraId="4ABE2A47"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13.2 </w:t>
      </w:r>
      <w:r>
        <w:rPr>
          <w:rStyle w:val="rwStyle"/>
          <w:rFonts w:ascii="Times New Roman" w:eastAsia="宋体" w:hAnsi="宋体" w:cs="Times New Roman"/>
          <w:sz w:val="28"/>
          <w:szCs w:val="28"/>
        </w:rPr>
        <w:t>任一股东，如违反上述约定，所获得的利益无偿归公司所有，如扔持有公司股权的，应将已成熟的股权，应以壹元的价格（如法律就转让的最低价格另有强制性规定的，从其规定）转让给其余股东。</w:t>
      </w:r>
    </w:p>
    <w:p w14:paraId="7C68C613"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13.3 </w:t>
      </w:r>
      <w:r>
        <w:rPr>
          <w:rStyle w:val="rwStyle"/>
          <w:rFonts w:ascii="Times New Roman" w:eastAsia="宋体" w:hAnsi="宋体" w:cs="Times New Roman"/>
          <w:sz w:val="28"/>
          <w:szCs w:val="28"/>
        </w:rPr>
        <w:t>协议各方相互保证：自离职之日起</w:t>
      </w:r>
      <w:r>
        <w:rPr>
          <w:rStyle w:val="rwStyle"/>
          <w:rFonts w:ascii="Times New Roman" w:eastAsia="宋体" w:hAnsi="Times New Roman" w:cs="Times New Roman"/>
          <w:sz w:val="28"/>
          <w:szCs w:val="28"/>
        </w:rPr>
        <w:t>2</w:t>
      </w:r>
      <w:r>
        <w:rPr>
          <w:rStyle w:val="rwStyle"/>
          <w:rFonts w:ascii="Times New Roman" w:eastAsia="宋体" w:hAnsi="宋体" w:cs="Times New Roman"/>
          <w:sz w:val="28"/>
          <w:szCs w:val="28"/>
        </w:rPr>
        <w:t>年内，非经公司其他股东书面同意，其不会劝诱、聘用在本协议签署之日及以后受聘于公司的员工，并保证其关联方不会从事上述行为。</w:t>
      </w:r>
    </w:p>
    <w:p w14:paraId="5A83C767"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第十四条项目终止、公司清算</w:t>
      </w:r>
    </w:p>
    <w:p w14:paraId="0C85A80B"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14.1 </w:t>
      </w:r>
      <w:r>
        <w:rPr>
          <w:rStyle w:val="rwStyle"/>
          <w:rFonts w:ascii="Times New Roman" w:eastAsia="宋体" w:hAnsi="宋体" w:cs="Times New Roman"/>
          <w:sz w:val="28"/>
          <w:szCs w:val="28"/>
        </w:rPr>
        <w:t>如因政府、法律、政策等不可抗力因素导致本项目终止，协议各方互不承担法律责任。</w:t>
      </w:r>
    </w:p>
    <w:p w14:paraId="7E8C5781"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14.2 </w:t>
      </w:r>
      <w:r>
        <w:rPr>
          <w:rStyle w:val="rwStyle"/>
          <w:rFonts w:ascii="Times New Roman" w:eastAsia="宋体" w:hAnsi="宋体" w:cs="Times New Roman"/>
          <w:sz w:val="28"/>
          <w:szCs w:val="28"/>
        </w:rPr>
        <w:t>经全体股东表决通过后可终止公司经营，协议各方互不承担法律责任。</w:t>
      </w:r>
    </w:p>
    <w:p w14:paraId="6905E1D4"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14.3 </w:t>
      </w:r>
      <w:r>
        <w:rPr>
          <w:rStyle w:val="rwStyle"/>
          <w:rFonts w:ascii="Times New Roman" w:eastAsia="宋体" w:hAnsi="宋体" w:cs="Times New Roman"/>
          <w:sz w:val="28"/>
          <w:szCs w:val="28"/>
        </w:rPr>
        <w:t>本协议终止后</w:t>
      </w:r>
      <w:r>
        <w:rPr>
          <w:rStyle w:val="rwStyle"/>
          <w:rFonts w:ascii="Times New Roman" w:eastAsia="宋体" w:hAnsi="Times New Roman" w:cs="Times New Roman"/>
          <w:sz w:val="28"/>
          <w:szCs w:val="28"/>
        </w:rPr>
        <w:t>:</w:t>
      </w:r>
    </w:p>
    <w:p w14:paraId="21B5667F"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14.3.1 </w:t>
      </w:r>
      <w:r>
        <w:rPr>
          <w:rStyle w:val="rwStyle"/>
          <w:rFonts w:ascii="Times New Roman" w:eastAsia="宋体" w:hAnsi="宋体" w:cs="Times New Roman"/>
          <w:sz w:val="28"/>
          <w:szCs w:val="28"/>
        </w:rPr>
        <w:t>由全体股东共同对公司进行清算，必要时可聘请中立方参与清算。</w:t>
      </w:r>
    </w:p>
    <w:p w14:paraId="4729DFDE"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14.3.2 </w:t>
      </w:r>
      <w:r>
        <w:rPr>
          <w:rStyle w:val="rwStyle"/>
          <w:rFonts w:ascii="Times New Roman" w:eastAsia="宋体" w:hAnsi="宋体" w:cs="Times New Roman"/>
          <w:sz w:val="28"/>
          <w:szCs w:val="28"/>
        </w:rPr>
        <w:t>若清算后有剩余，全体股东须在公司清偿全部债务后，方可要求返还出资，按出资比例分配剩余财产。</w:t>
      </w:r>
    </w:p>
    <w:p w14:paraId="2C7E174C"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14.3.3 </w:t>
      </w:r>
      <w:r>
        <w:rPr>
          <w:rStyle w:val="rwStyle"/>
          <w:rFonts w:ascii="Times New Roman" w:eastAsia="宋体" w:hAnsi="宋体" w:cs="Times New Roman"/>
          <w:sz w:val="28"/>
          <w:szCs w:val="28"/>
        </w:rPr>
        <w:t>若清算后有亏损，全体股东决议不破产的，协议各方以出资比例分担。</w:t>
      </w:r>
    </w:p>
    <w:p w14:paraId="7C509BAB"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第十五条拘束力</w:t>
      </w:r>
    </w:p>
    <w:p w14:paraId="3B70DFE4"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本协议是全体股东的真实意思表示，如与公司章程及修正案约定不一致的，在全体股东股东范围内以本协议约定为准。</w:t>
      </w:r>
    </w:p>
    <w:p w14:paraId="7449EF8A"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第十六条违约责任</w:t>
      </w:r>
    </w:p>
    <w:p w14:paraId="5377666F"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全体股东违反或不履行本协议、公司章程约定的义务，须向守约方承担违约责任，并赔偿公司与守约方的一切经济损失。</w:t>
      </w:r>
    </w:p>
    <w:p w14:paraId="26A1A058"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第十七条争议解决</w:t>
      </w:r>
    </w:p>
    <w:p w14:paraId="219118A7"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如因本协议及本项目发生之争议，协商不成的，任一股东有权向本公司注册地所在法院提起诉讼。</w:t>
      </w:r>
    </w:p>
    <w:p w14:paraId="566B797C"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第十八条通知</w:t>
      </w:r>
    </w:p>
    <w:p w14:paraId="74207A70"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协议各方一致确认：各自在本协议载明的地址、手机号码、电邮均为有效联系方式，向对方所发出的书面通知自发出之日起</w:t>
      </w:r>
      <w:r>
        <w:rPr>
          <w:rStyle w:val="rwStyle"/>
          <w:rFonts w:ascii="Times New Roman" w:eastAsia="宋体" w:hAnsi="Times New Roman" w:cs="Times New Roman"/>
          <w:sz w:val="28"/>
          <w:szCs w:val="28"/>
        </w:rPr>
        <w:t>7</w:t>
      </w:r>
      <w:r>
        <w:rPr>
          <w:rStyle w:val="rwStyle"/>
          <w:rFonts w:ascii="Times New Roman" w:eastAsia="宋体" w:hAnsi="宋体" w:cs="Times New Roman"/>
          <w:sz w:val="28"/>
          <w:szCs w:val="28"/>
        </w:rPr>
        <w:t>天内视为送达，所发出的手机短信或电邮，自发出之时，视为送达。</w:t>
      </w:r>
    </w:p>
    <w:p w14:paraId="1D060636" w14:textId="77777777" w:rsidR="00B20AD3" w:rsidRDefault="00B20AD3">
      <w:pPr>
        <w:pStyle w:val="ppStyle"/>
        <w:rPr>
          <w:rFonts w:ascii="Times New Roman" w:hAnsi="Times New Roman" w:cs="Times New Roman"/>
          <w:sz w:val="28"/>
          <w:szCs w:val="28"/>
        </w:rPr>
      </w:pPr>
      <w:r>
        <w:rPr>
          <w:rStyle w:val="rpStyle"/>
          <w:rFonts w:ascii="Times New Roman" w:eastAsia="宋体" w:hAnsi="宋体" w:cs="Times New Roman"/>
          <w:sz w:val="28"/>
          <w:szCs w:val="28"/>
        </w:rPr>
        <w:t>第十九条生效及其他</w:t>
      </w:r>
    </w:p>
    <w:p w14:paraId="0B291246"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19.1 </w:t>
      </w:r>
      <w:r>
        <w:rPr>
          <w:rStyle w:val="rwStyle"/>
          <w:rFonts w:ascii="Times New Roman" w:eastAsia="宋体" w:hAnsi="宋体" w:cs="Times New Roman"/>
          <w:sz w:val="28"/>
          <w:szCs w:val="28"/>
        </w:rPr>
        <w:t>本协议经协议各方签署后生效。</w:t>
      </w:r>
    </w:p>
    <w:p w14:paraId="41AEB3F0"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19.2 </w:t>
      </w:r>
      <w:r>
        <w:rPr>
          <w:rStyle w:val="rwStyle"/>
          <w:rFonts w:ascii="Times New Roman" w:eastAsia="宋体" w:hAnsi="宋体" w:cs="Times New Roman"/>
          <w:sz w:val="28"/>
          <w:szCs w:val="28"/>
        </w:rPr>
        <w:t>未尽事宜，由协议各方另行协商，所达成的补充协议与本协议具有同等法律效力。</w:t>
      </w:r>
    </w:p>
    <w:p w14:paraId="6639D3FA" w14:textId="77777777" w:rsidR="00B20AD3" w:rsidRDefault="00B20AD3">
      <w:pPr>
        <w:pStyle w:val="pwStyle"/>
        <w:rPr>
          <w:rFonts w:ascii="Times New Roman" w:hAnsi="Times New Roman" w:cs="Times New Roman"/>
          <w:sz w:val="28"/>
          <w:szCs w:val="28"/>
        </w:rPr>
      </w:pPr>
      <w:r>
        <w:rPr>
          <w:rStyle w:val="rwStyle"/>
          <w:rFonts w:ascii="Times New Roman" w:eastAsia="宋体" w:hAnsi="Times New Roman" w:cs="Times New Roman"/>
          <w:sz w:val="28"/>
          <w:szCs w:val="28"/>
        </w:rPr>
        <w:t xml:space="preserve">        19.3 </w:t>
      </w:r>
      <w:r>
        <w:rPr>
          <w:rStyle w:val="rwStyle"/>
          <w:rFonts w:ascii="Times New Roman" w:eastAsia="宋体" w:hAnsi="宋体" w:cs="Times New Roman"/>
          <w:sz w:val="28"/>
          <w:szCs w:val="28"/>
        </w:rPr>
        <w:t>本协议一式四份，协议各方各持一份，公司成立后，报公司备案一份，每份具有同等法律效力。</w:t>
      </w:r>
    </w:p>
    <w:p w14:paraId="53861D33" w14:textId="77777777" w:rsidR="00B20AD3" w:rsidRDefault="00B20AD3">
      <w:pPr>
        <w:pStyle w:val="pwStyle"/>
        <w:rPr>
          <w:rStyle w:val="rwStyle"/>
          <w:rFonts w:ascii="Times New Roman" w:eastAsia="宋体" w:hAnsi="宋体" w:cs="Times New Roman"/>
          <w:sz w:val="28"/>
          <w:szCs w:val="28"/>
        </w:rPr>
      </w:pPr>
    </w:p>
    <w:p w14:paraId="5B1AFF46"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（本页以下为签章栏，无正文）</w:t>
      </w:r>
    </w:p>
    <w:p w14:paraId="35C000CA" w14:textId="77777777" w:rsidR="00B20AD3" w:rsidRDefault="00B20AD3">
      <w:pPr>
        <w:pStyle w:val="pwStyle"/>
        <w:rPr>
          <w:rStyle w:val="rwStyle"/>
          <w:rFonts w:ascii="Times New Roman" w:eastAsia="宋体" w:hAnsi="宋体" w:cs="Times New Roman" w:hint="eastAsia"/>
          <w:sz w:val="28"/>
          <w:szCs w:val="28"/>
        </w:rPr>
      </w:pPr>
      <w:r>
        <w:rPr>
          <w:rStyle w:val="rwStyle"/>
          <w:rFonts w:ascii="Times New Roman" w:eastAsia="宋体" w:hAnsi="宋体" w:cs="Times New Roman"/>
          <w:sz w:val="28"/>
          <w:szCs w:val="28"/>
        </w:rPr>
        <w:t>甲方：</w:t>
      </w:r>
      <w:r>
        <w:rPr>
          <w:rStyle w:val="rwStyle"/>
          <w:rFonts w:ascii="Times New Roman" w:eastAsia="宋体" w:hAnsi="宋体" w:cs="Times New Roman" w:hint="eastAsia"/>
          <w:sz w:val="28"/>
          <w:szCs w:val="28"/>
        </w:rPr>
        <w:t xml:space="preserve">   </w:t>
      </w:r>
    </w:p>
    <w:p w14:paraId="21EB0F7D" w14:textId="77777777" w:rsidR="00B20AD3" w:rsidRDefault="00B20AD3">
      <w:pPr>
        <w:pStyle w:val="pwStyle"/>
        <w:rPr>
          <w:rStyle w:val="rwStyle"/>
          <w:rFonts w:ascii="Times New Roman" w:eastAsia="宋体" w:hAnsi="宋体" w:cs="Times New Roman" w:hint="eastAsia"/>
          <w:sz w:val="28"/>
          <w:szCs w:val="28"/>
        </w:rPr>
      </w:pPr>
      <w:r>
        <w:rPr>
          <w:rStyle w:val="rwStyle"/>
          <w:rFonts w:ascii="Times New Roman" w:eastAsia="宋体" w:hAnsi="宋体" w:cs="Times New Roman" w:hint="eastAsia"/>
          <w:sz w:val="28"/>
          <w:szCs w:val="28"/>
        </w:rPr>
        <w:t xml:space="preserve">             </w:t>
      </w:r>
    </w:p>
    <w:p w14:paraId="51BDFA89" w14:textId="77777777" w:rsidR="00B20AD3" w:rsidRDefault="00B20AD3">
      <w:pPr>
        <w:pStyle w:val="pwStyle"/>
        <w:rPr>
          <w:rStyle w:val="rwStyle"/>
          <w:rFonts w:ascii="Times New Roman" w:eastAsia="宋体" w:hAnsi="宋体" w:cs="Times New Roman" w:hint="eastAsia"/>
          <w:sz w:val="28"/>
          <w:szCs w:val="28"/>
        </w:rPr>
      </w:pPr>
      <w:r>
        <w:rPr>
          <w:rStyle w:val="rwStyle"/>
          <w:rFonts w:ascii="Times New Roman" w:eastAsia="宋体" w:hAnsi="宋体" w:cs="Times New Roman"/>
          <w:sz w:val="28"/>
          <w:szCs w:val="28"/>
        </w:rPr>
        <w:t>乙方：</w:t>
      </w:r>
      <w:r>
        <w:rPr>
          <w:rStyle w:val="rwStyle"/>
          <w:rFonts w:ascii="Times New Roman" w:eastAsia="宋体" w:hAnsi="宋体" w:cs="Times New Roman" w:hint="eastAsia"/>
          <w:sz w:val="28"/>
          <w:szCs w:val="28"/>
        </w:rPr>
        <w:t xml:space="preserve"> </w:t>
      </w:r>
    </w:p>
    <w:p w14:paraId="00414898" w14:textId="77777777" w:rsidR="00B20AD3" w:rsidRDefault="00B20AD3">
      <w:pPr>
        <w:pStyle w:val="pwStyle"/>
        <w:rPr>
          <w:rStyle w:val="rwStyle"/>
          <w:rFonts w:ascii="Times New Roman" w:eastAsia="宋体" w:hAnsi="宋体" w:cs="Times New Roman" w:hint="eastAsia"/>
          <w:sz w:val="28"/>
          <w:szCs w:val="28"/>
        </w:rPr>
      </w:pPr>
      <w:r>
        <w:rPr>
          <w:rStyle w:val="rwStyle"/>
          <w:rFonts w:ascii="Times New Roman" w:eastAsia="宋体" w:hAnsi="宋体" w:cs="Times New Roman" w:hint="eastAsia"/>
          <w:sz w:val="28"/>
          <w:szCs w:val="28"/>
        </w:rPr>
        <w:t xml:space="preserve">            </w:t>
      </w:r>
    </w:p>
    <w:p w14:paraId="638A9521" w14:textId="77777777" w:rsidR="00B20AD3" w:rsidRDefault="00B20AD3">
      <w:pPr>
        <w:pStyle w:val="pwStyle"/>
        <w:rPr>
          <w:rStyle w:val="rwStyle"/>
          <w:rFonts w:ascii="Times New Roman" w:eastAsia="宋体" w:hAnsi="宋体" w:cs="Times New Roman"/>
          <w:sz w:val="28"/>
          <w:szCs w:val="28"/>
        </w:rPr>
      </w:pPr>
      <w:r>
        <w:rPr>
          <w:rStyle w:val="rwStyle"/>
          <w:rFonts w:ascii="Times New Roman" w:eastAsia="宋体" w:hAnsi="宋体" w:cs="Times New Roman"/>
          <w:sz w:val="28"/>
          <w:szCs w:val="28"/>
        </w:rPr>
        <w:t>丙方：</w:t>
      </w:r>
    </w:p>
    <w:p w14:paraId="56880FBF" w14:textId="77777777" w:rsidR="00B20AD3" w:rsidRDefault="00B20AD3">
      <w:pPr>
        <w:pStyle w:val="pwStyle"/>
        <w:rPr>
          <w:rStyle w:val="rwStyle"/>
          <w:rFonts w:ascii="Times New Roman" w:eastAsia="宋体" w:hAnsi="宋体" w:cs="Times New Roman"/>
          <w:sz w:val="28"/>
          <w:szCs w:val="28"/>
        </w:rPr>
      </w:pPr>
    </w:p>
    <w:p w14:paraId="3CD0E4CF" w14:textId="77777777" w:rsidR="00B20AD3" w:rsidRDefault="00B20AD3">
      <w:pPr>
        <w:pStyle w:val="pwStyle"/>
        <w:rPr>
          <w:rFonts w:ascii="Times New Roman" w:hAnsi="Times New Roman" w:cs="Times New Roman"/>
          <w:sz w:val="28"/>
          <w:szCs w:val="28"/>
        </w:rPr>
      </w:pPr>
      <w:r>
        <w:rPr>
          <w:rStyle w:val="rwStyle"/>
          <w:rFonts w:ascii="Times New Roman" w:eastAsia="宋体" w:hAnsi="宋体" w:cs="Times New Roman"/>
          <w:sz w:val="28"/>
          <w:szCs w:val="28"/>
        </w:rPr>
        <w:t>签署日期：</w:t>
      </w:r>
      <w:r>
        <w:rPr>
          <w:rStyle w:val="rwStyle"/>
          <w:rFonts w:ascii="Times New Roman" w:eastAsia="宋体" w:hAnsi="Times New Roman" w:cs="Times New Roman"/>
          <w:sz w:val="28"/>
          <w:szCs w:val="28"/>
        </w:rPr>
        <w:t xml:space="preserve">20     </w:t>
      </w:r>
      <w:r>
        <w:rPr>
          <w:rStyle w:val="rwStyle"/>
          <w:rFonts w:ascii="Times New Roman" w:eastAsia="宋体" w:hAnsi="宋体" w:cs="Times New Roman"/>
          <w:sz w:val="28"/>
          <w:szCs w:val="28"/>
        </w:rPr>
        <w:t>年</w:t>
      </w:r>
      <w:r>
        <w:rPr>
          <w:rStyle w:val="rwStyle"/>
          <w:rFonts w:ascii="Times New Roman" w:eastAsia="宋体" w:hAnsi="宋体" w:cs="Times New Roman" w:hint="eastAsia"/>
          <w:sz w:val="28"/>
          <w:szCs w:val="28"/>
        </w:rPr>
        <w:t xml:space="preserve">  </w:t>
      </w:r>
      <w:r>
        <w:rPr>
          <w:rStyle w:val="rwStyle"/>
          <w:rFonts w:ascii="Times New Roman" w:eastAsia="宋体" w:hAnsi="宋体" w:cs="Times New Roman"/>
          <w:sz w:val="28"/>
          <w:szCs w:val="28"/>
        </w:rPr>
        <w:t>月</w:t>
      </w:r>
      <w:r>
        <w:rPr>
          <w:rStyle w:val="rwStyle"/>
          <w:rFonts w:ascii="Times New Roman" w:eastAsia="宋体" w:hAnsi="宋体" w:cs="Times New Roman" w:hint="eastAsia"/>
          <w:sz w:val="28"/>
          <w:szCs w:val="28"/>
        </w:rPr>
        <w:t xml:space="preserve">    </w:t>
      </w:r>
      <w:r>
        <w:rPr>
          <w:rStyle w:val="rwStyle"/>
          <w:rFonts w:ascii="Times New Roman" w:eastAsia="宋体" w:hAnsi="宋体" w:cs="Times New Roman"/>
          <w:sz w:val="28"/>
          <w:szCs w:val="28"/>
        </w:rPr>
        <w:t>日</w:t>
      </w:r>
    </w:p>
    <w:p w14:paraId="34E6AB8C" w14:textId="77777777" w:rsidR="00B20AD3" w:rsidRDefault="00B20AD3">
      <w:pPr>
        <w:rPr>
          <w:rFonts w:ascii="Times New Roman" w:hAnsi="Times New Roman"/>
          <w:sz w:val="28"/>
          <w:szCs w:val="28"/>
        </w:rPr>
      </w:pPr>
      <w:bookmarkStart w:id="0" w:name="_GoBack"/>
      <w:bookmarkEnd w:id="0"/>
    </w:p>
    <w:p w14:paraId="104FE53E" w14:textId="77777777" w:rsidR="00B20AD3" w:rsidRDefault="00B20AD3">
      <w:pPr>
        <w:rPr>
          <w:rFonts w:ascii="Times New Roman" w:hAnsi="Times New Roman"/>
          <w:sz w:val="28"/>
          <w:szCs w:val="28"/>
        </w:rPr>
      </w:pPr>
    </w:p>
    <w:sectPr w:rsidR="00B20AD3">
      <w:pgSz w:w="11906" w:h="16838"/>
      <w:pgMar w:top="1440" w:right="1800" w:bottom="1440" w:left="1800" w:header="0" w:footer="45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4F3B8" w14:textId="77777777" w:rsidR="00B20AD3" w:rsidRDefault="00B20AD3" w:rsidP="0098694A">
      <w:r>
        <w:separator/>
      </w:r>
    </w:p>
  </w:endnote>
  <w:endnote w:type="continuationSeparator" w:id="0">
    <w:p w14:paraId="6B2DBB48" w14:textId="77777777" w:rsidR="00B20AD3" w:rsidRDefault="00B20AD3" w:rsidP="00986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A1EAF" w14:textId="77777777" w:rsidR="00B20AD3" w:rsidRDefault="00B20AD3" w:rsidP="0098694A">
      <w:r>
        <w:separator/>
      </w:r>
    </w:p>
  </w:footnote>
  <w:footnote w:type="continuationSeparator" w:id="0">
    <w:p w14:paraId="5C6C3BF8" w14:textId="77777777" w:rsidR="00B20AD3" w:rsidRDefault="00B20AD3" w:rsidP="009869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7E07"/>
    <w:rsid w:val="00000CE1"/>
    <w:rsid w:val="000020BA"/>
    <w:rsid w:val="00005378"/>
    <w:rsid w:val="00005862"/>
    <w:rsid w:val="000076A7"/>
    <w:rsid w:val="00014660"/>
    <w:rsid w:val="00017E71"/>
    <w:rsid w:val="00026B6A"/>
    <w:rsid w:val="00027B71"/>
    <w:rsid w:val="00035506"/>
    <w:rsid w:val="00036823"/>
    <w:rsid w:val="00040BC0"/>
    <w:rsid w:val="0004265C"/>
    <w:rsid w:val="00042EC8"/>
    <w:rsid w:val="00047BDA"/>
    <w:rsid w:val="000532D6"/>
    <w:rsid w:val="00053C42"/>
    <w:rsid w:val="00054322"/>
    <w:rsid w:val="00057F4C"/>
    <w:rsid w:val="00064726"/>
    <w:rsid w:val="00067ECF"/>
    <w:rsid w:val="00070442"/>
    <w:rsid w:val="000854E1"/>
    <w:rsid w:val="000905DF"/>
    <w:rsid w:val="0009234F"/>
    <w:rsid w:val="00092C5C"/>
    <w:rsid w:val="0009437C"/>
    <w:rsid w:val="0009537D"/>
    <w:rsid w:val="000A1FA7"/>
    <w:rsid w:val="000A3FCD"/>
    <w:rsid w:val="000A65CD"/>
    <w:rsid w:val="000B1997"/>
    <w:rsid w:val="000B52FF"/>
    <w:rsid w:val="000B7C3D"/>
    <w:rsid w:val="000C5D7C"/>
    <w:rsid w:val="000D015D"/>
    <w:rsid w:val="000D3463"/>
    <w:rsid w:val="000E2FD6"/>
    <w:rsid w:val="000E333C"/>
    <w:rsid w:val="000F2C22"/>
    <w:rsid w:val="000F3F00"/>
    <w:rsid w:val="000F4913"/>
    <w:rsid w:val="00114A77"/>
    <w:rsid w:val="001212BE"/>
    <w:rsid w:val="001226D6"/>
    <w:rsid w:val="001230C2"/>
    <w:rsid w:val="00123903"/>
    <w:rsid w:val="00123906"/>
    <w:rsid w:val="0012783E"/>
    <w:rsid w:val="001309B0"/>
    <w:rsid w:val="00131848"/>
    <w:rsid w:val="001319E9"/>
    <w:rsid w:val="00131CE9"/>
    <w:rsid w:val="00137965"/>
    <w:rsid w:val="00140153"/>
    <w:rsid w:val="0014047F"/>
    <w:rsid w:val="00141227"/>
    <w:rsid w:val="00146ACA"/>
    <w:rsid w:val="00150E4D"/>
    <w:rsid w:val="00151410"/>
    <w:rsid w:val="00151539"/>
    <w:rsid w:val="0015255A"/>
    <w:rsid w:val="00152D7A"/>
    <w:rsid w:val="00154DFD"/>
    <w:rsid w:val="00156355"/>
    <w:rsid w:val="001567F5"/>
    <w:rsid w:val="00156C63"/>
    <w:rsid w:val="00162F0B"/>
    <w:rsid w:val="00164EF7"/>
    <w:rsid w:val="00170CD8"/>
    <w:rsid w:val="00170E9D"/>
    <w:rsid w:val="00172A8E"/>
    <w:rsid w:val="0017605C"/>
    <w:rsid w:val="0017625F"/>
    <w:rsid w:val="00183242"/>
    <w:rsid w:val="00191FD2"/>
    <w:rsid w:val="001950F1"/>
    <w:rsid w:val="001B0B3D"/>
    <w:rsid w:val="001B1BBB"/>
    <w:rsid w:val="001B2C01"/>
    <w:rsid w:val="001B7A3F"/>
    <w:rsid w:val="001C3A32"/>
    <w:rsid w:val="001C4F53"/>
    <w:rsid w:val="001C54BB"/>
    <w:rsid w:val="001D0675"/>
    <w:rsid w:val="001D6A4F"/>
    <w:rsid w:val="001D75F3"/>
    <w:rsid w:val="001E11C3"/>
    <w:rsid w:val="001E386B"/>
    <w:rsid w:val="001E3CA2"/>
    <w:rsid w:val="001F2B84"/>
    <w:rsid w:val="001F4101"/>
    <w:rsid w:val="001F50E9"/>
    <w:rsid w:val="001F57F4"/>
    <w:rsid w:val="001F5F20"/>
    <w:rsid w:val="0020126A"/>
    <w:rsid w:val="00201275"/>
    <w:rsid w:val="00202816"/>
    <w:rsid w:val="002042A5"/>
    <w:rsid w:val="002051A0"/>
    <w:rsid w:val="002125B8"/>
    <w:rsid w:val="00214B40"/>
    <w:rsid w:val="002157DC"/>
    <w:rsid w:val="0022076B"/>
    <w:rsid w:val="00221E1E"/>
    <w:rsid w:val="00222444"/>
    <w:rsid w:val="00225255"/>
    <w:rsid w:val="00226B03"/>
    <w:rsid w:val="00230657"/>
    <w:rsid w:val="00231C96"/>
    <w:rsid w:val="002331F7"/>
    <w:rsid w:val="00234D45"/>
    <w:rsid w:val="00240DB2"/>
    <w:rsid w:val="0025247B"/>
    <w:rsid w:val="00252C7D"/>
    <w:rsid w:val="00253467"/>
    <w:rsid w:val="00254243"/>
    <w:rsid w:val="00254D24"/>
    <w:rsid w:val="00272B93"/>
    <w:rsid w:val="0027570D"/>
    <w:rsid w:val="002779BF"/>
    <w:rsid w:val="0028285F"/>
    <w:rsid w:val="002833D3"/>
    <w:rsid w:val="002901CA"/>
    <w:rsid w:val="002A2712"/>
    <w:rsid w:val="002B054E"/>
    <w:rsid w:val="002B0F2E"/>
    <w:rsid w:val="002B7888"/>
    <w:rsid w:val="002C27C7"/>
    <w:rsid w:val="002C2DAA"/>
    <w:rsid w:val="002C30D3"/>
    <w:rsid w:val="002D0C38"/>
    <w:rsid w:val="002D6B8F"/>
    <w:rsid w:val="002D6C18"/>
    <w:rsid w:val="002E015B"/>
    <w:rsid w:val="002E16DC"/>
    <w:rsid w:val="002E1A4F"/>
    <w:rsid w:val="002E48DE"/>
    <w:rsid w:val="002E50BD"/>
    <w:rsid w:val="002E545E"/>
    <w:rsid w:val="002E5CBE"/>
    <w:rsid w:val="002E7868"/>
    <w:rsid w:val="002F11DF"/>
    <w:rsid w:val="002F40C9"/>
    <w:rsid w:val="002F71A9"/>
    <w:rsid w:val="003048A8"/>
    <w:rsid w:val="0030502B"/>
    <w:rsid w:val="00306F50"/>
    <w:rsid w:val="00310454"/>
    <w:rsid w:val="003122EA"/>
    <w:rsid w:val="00325D6C"/>
    <w:rsid w:val="0032679B"/>
    <w:rsid w:val="00335693"/>
    <w:rsid w:val="003366A6"/>
    <w:rsid w:val="003374C4"/>
    <w:rsid w:val="003427F8"/>
    <w:rsid w:val="00343679"/>
    <w:rsid w:val="00343C3F"/>
    <w:rsid w:val="003445D0"/>
    <w:rsid w:val="003471C2"/>
    <w:rsid w:val="00350773"/>
    <w:rsid w:val="00356CF1"/>
    <w:rsid w:val="003573D6"/>
    <w:rsid w:val="0037751A"/>
    <w:rsid w:val="003811C4"/>
    <w:rsid w:val="003834C1"/>
    <w:rsid w:val="00387B52"/>
    <w:rsid w:val="00391444"/>
    <w:rsid w:val="00393FC0"/>
    <w:rsid w:val="003953D9"/>
    <w:rsid w:val="003A065F"/>
    <w:rsid w:val="003A1A94"/>
    <w:rsid w:val="003A7ADD"/>
    <w:rsid w:val="003B25F2"/>
    <w:rsid w:val="003B3A7E"/>
    <w:rsid w:val="003B4D10"/>
    <w:rsid w:val="003B4F26"/>
    <w:rsid w:val="003B5159"/>
    <w:rsid w:val="003B6A0F"/>
    <w:rsid w:val="003B6A31"/>
    <w:rsid w:val="003D027C"/>
    <w:rsid w:val="003D0518"/>
    <w:rsid w:val="003D667A"/>
    <w:rsid w:val="003E0816"/>
    <w:rsid w:val="003E16D2"/>
    <w:rsid w:val="003E5320"/>
    <w:rsid w:val="003E5D3D"/>
    <w:rsid w:val="003F2A65"/>
    <w:rsid w:val="003F62CC"/>
    <w:rsid w:val="0040057C"/>
    <w:rsid w:val="00401C92"/>
    <w:rsid w:val="00402F66"/>
    <w:rsid w:val="00404808"/>
    <w:rsid w:val="004049F9"/>
    <w:rsid w:val="00407009"/>
    <w:rsid w:val="00410179"/>
    <w:rsid w:val="00410DAE"/>
    <w:rsid w:val="0042349A"/>
    <w:rsid w:val="00423E74"/>
    <w:rsid w:val="00425D6F"/>
    <w:rsid w:val="00431F40"/>
    <w:rsid w:val="00437582"/>
    <w:rsid w:val="00447439"/>
    <w:rsid w:val="00451171"/>
    <w:rsid w:val="00451EA7"/>
    <w:rsid w:val="00452EF2"/>
    <w:rsid w:val="00464436"/>
    <w:rsid w:val="00470C5C"/>
    <w:rsid w:val="00482500"/>
    <w:rsid w:val="00493ED7"/>
    <w:rsid w:val="00494DC2"/>
    <w:rsid w:val="00495E52"/>
    <w:rsid w:val="00496476"/>
    <w:rsid w:val="00497D4D"/>
    <w:rsid w:val="004A349C"/>
    <w:rsid w:val="004B7D1A"/>
    <w:rsid w:val="004C0B5F"/>
    <w:rsid w:val="004C394E"/>
    <w:rsid w:val="004C6021"/>
    <w:rsid w:val="004D3B9A"/>
    <w:rsid w:val="004E20C5"/>
    <w:rsid w:val="004E55E0"/>
    <w:rsid w:val="004F0E9E"/>
    <w:rsid w:val="004F1B64"/>
    <w:rsid w:val="004F318A"/>
    <w:rsid w:val="004F367D"/>
    <w:rsid w:val="004F7FFE"/>
    <w:rsid w:val="00501056"/>
    <w:rsid w:val="005040C2"/>
    <w:rsid w:val="00504FBC"/>
    <w:rsid w:val="00506107"/>
    <w:rsid w:val="00520530"/>
    <w:rsid w:val="0052441C"/>
    <w:rsid w:val="005265B1"/>
    <w:rsid w:val="005271EC"/>
    <w:rsid w:val="005370C3"/>
    <w:rsid w:val="00537870"/>
    <w:rsid w:val="00537E07"/>
    <w:rsid w:val="005418E8"/>
    <w:rsid w:val="00545D4A"/>
    <w:rsid w:val="00553C80"/>
    <w:rsid w:val="00560688"/>
    <w:rsid w:val="005678CB"/>
    <w:rsid w:val="005702AE"/>
    <w:rsid w:val="00570C5D"/>
    <w:rsid w:val="005723AF"/>
    <w:rsid w:val="00582090"/>
    <w:rsid w:val="00583EA7"/>
    <w:rsid w:val="0059030D"/>
    <w:rsid w:val="00591F29"/>
    <w:rsid w:val="00593E8F"/>
    <w:rsid w:val="00596059"/>
    <w:rsid w:val="00596A27"/>
    <w:rsid w:val="005A21CF"/>
    <w:rsid w:val="005B2E3B"/>
    <w:rsid w:val="005B4444"/>
    <w:rsid w:val="005C70CE"/>
    <w:rsid w:val="005D2975"/>
    <w:rsid w:val="005D2ABA"/>
    <w:rsid w:val="005D3C42"/>
    <w:rsid w:val="005D4844"/>
    <w:rsid w:val="005D66D9"/>
    <w:rsid w:val="005D7782"/>
    <w:rsid w:val="005E66C6"/>
    <w:rsid w:val="005F1373"/>
    <w:rsid w:val="005F1F1A"/>
    <w:rsid w:val="005F4780"/>
    <w:rsid w:val="006026B3"/>
    <w:rsid w:val="00603D8A"/>
    <w:rsid w:val="00604F38"/>
    <w:rsid w:val="006050A1"/>
    <w:rsid w:val="006052C5"/>
    <w:rsid w:val="006079EA"/>
    <w:rsid w:val="006147EB"/>
    <w:rsid w:val="00614A20"/>
    <w:rsid w:val="00621381"/>
    <w:rsid w:val="006232A7"/>
    <w:rsid w:val="006330B3"/>
    <w:rsid w:val="00633731"/>
    <w:rsid w:val="0063459F"/>
    <w:rsid w:val="00635441"/>
    <w:rsid w:val="00637C37"/>
    <w:rsid w:val="00643836"/>
    <w:rsid w:val="00643A91"/>
    <w:rsid w:val="00654FCB"/>
    <w:rsid w:val="00660355"/>
    <w:rsid w:val="00661097"/>
    <w:rsid w:val="00662C45"/>
    <w:rsid w:val="00670C1C"/>
    <w:rsid w:val="00672721"/>
    <w:rsid w:val="006735DB"/>
    <w:rsid w:val="00675602"/>
    <w:rsid w:val="00676877"/>
    <w:rsid w:val="00676A98"/>
    <w:rsid w:val="00677931"/>
    <w:rsid w:val="006807E8"/>
    <w:rsid w:val="0068091C"/>
    <w:rsid w:val="00680AA5"/>
    <w:rsid w:val="006848DE"/>
    <w:rsid w:val="00686951"/>
    <w:rsid w:val="0069083E"/>
    <w:rsid w:val="0069122D"/>
    <w:rsid w:val="00691EEE"/>
    <w:rsid w:val="00692F5F"/>
    <w:rsid w:val="006966FA"/>
    <w:rsid w:val="0069758D"/>
    <w:rsid w:val="006A13C1"/>
    <w:rsid w:val="006A5AEF"/>
    <w:rsid w:val="006B6613"/>
    <w:rsid w:val="006C1016"/>
    <w:rsid w:val="006C1623"/>
    <w:rsid w:val="006C3D92"/>
    <w:rsid w:val="006C40C7"/>
    <w:rsid w:val="006C65F5"/>
    <w:rsid w:val="006D3914"/>
    <w:rsid w:val="006D5EEF"/>
    <w:rsid w:val="006E0CA3"/>
    <w:rsid w:val="006E2679"/>
    <w:rsid w:val="006E2C8E"/>
    <w:rsid w:val="006E40D0"/>
    <w:rsid w:val="006E5EF3"/>
    <w:rsid w:val="007000C8"/>
    <w:rsid w:val="007037B3"/>
    <w:rsid w:val="00704162"/>
    <w:rsid w:val="00705F98"/>
    <w:rsid w:val="00711A65"/>
    <w:rsid w:val="007137DE"/>
    <w:rsid w:val="0071648A"/>
    <w:rsid w:val="00722AE2"/>
    <w:rsid w:val="00725352"/>
    <w:rsid w:val="00727619"/>
    <w:rsid w:val="00730323"/>
    <w:rsid w:val="0073036A"/>
    <w:rsid w:val="0073147C"/>
    <w:rsid w:val="00732862"/>
    <w:rsid w:val="00736862"/>
    <w:rsid w:val="007374A3"/>
    <w:rsid w:val="007403FF"/>
    <w:rsid w:val="007415BC"/>
    <w:rsid w:val="00741A8F"/>
    <w:rsid w:val="007443A4"/>
    <w:rsid w:val="0074532B"/>
    <w:rsid w:val="0075194D"/>
    <w:rsid w:val="0075592C"/>
    <w:rsid w:val="00755DA5"/>
    <w:rsid w:val="0076188A"/>
    <w:rsid w:val="007635E7"/>
    <w:rsid w:val="0076594E"/>
    <w:rsid w:val="007754CC"/>
    <w:rsid w:val="007767A5"/>
    <w:rsid w:val="00785C79"/>
    <w:rsid w:val="00785E30"/>
    <w:rsid w:val="007A3172"/>
    <w:rsid w:val="007A668F"/>
    <w:rsid w:val="007C39C2"/>
    <w:rsid w:val="007C7898"/>
    <w:rsid w:val="007D3D16"/>
    <w:rsid w:val="007D4FAA"/>
    <w:rsid w:val="007D6230"/>
    <w:rsid w:val="007F02AB"/>
    <w:rsid w:val="007F6CA1"/>
    <w:rsid w:val="008004D1"/>
    <w:rsid w:val="00800BA6"/>
    <w:rsid w:val="0080576D"/>
    <w:rsid w:val="00807B8C"/>
    <w:rsid w:val="008168FE"/>
    <w:rsid w:val="008233F3"/>
    <w:rsid w:val="008328D8"/>
    <w:rsid w:val="008413D9"/>
    <w:rsid w:val="00842A77"/>
    <w:rsid w:val="00846873"/>
    <w:rsid w:val="00847514"/>
    <w:rsid w:val="0085173A"/>
    <w:rsid w:val="00851FF0"/>
    <w:rsid w:val="00866EF0"/>
    <w:rsid w:val="0087289E"/>
    <w:rsid w:val="00875D4A"/>
    <w:rsid w:val="00881300"/>
    <w:rsid w:val="00881A7A"/>
    <w:rsid w:val="00884410"/>
    <w:rsid w:val="00886247"/>
    <w:rsid w:val="00887EDA"/>
    <w:rsid w:val="008925DE"/>
    <w:rsid w:val="00892C8C"/>
    <w:rsid w:val="008943AA"/>
    <w:rsid w:val="008950F4"/>
    <w:rsid w:val="00895C12"/>
    <w:rsid w:val="008A4E36"/>
    <w:rsid w:val="008A5596"/>
    <w:rsid w:val="008B1C1B"/>
    <w:rsid w:val="008B2C99"/>
    <w:rsid w:val="008B4789"/>
    <w:rsid w:val="008B4B81"/>
    <w:rsid w:val="008B5A03"/>
    <w:rsid w:val="008B7EF0"/>
    <w:rsid w:val="008C100D"/>
    <w:rsid w:val="008C2C2B"/>
    <w:rsid w:val="008D1915"/>
    <w:rsid w:val="008D6270"/>
    <w:rsid w:val="008E144D"/>
    <w:rsid w:val="008E2733"/>
    <w:rsid w:val="008E304B"/>
    <w:rsid w:val="008E55DA"/>
    <w:rsid w:val="008E752E"/>
    <w:rsid w:val="008E7F77"/>
    <w:rsid w:val="008F6AC9"/>
    <w:rsid w:val="008F73E7"/>
    <w:rsid w:val="00900590"/>
    <w:rsid w:val="00902F14"/>
    <w:rsid w:val="00903CE2"/>
    <w:rsid w:val="00904225"/>
    <w:rsid w:val="0090512B"/>
    <w:rsid w:val="00910BB1"/>
    <w:rsid w:val="0091477A"/>
    <w:rsid w:val="00914B91"/>
    <w:rsid w:val="00915226"/>
    <w:rsid w:val="009165BC"/>
    <w:rsid w:val="009165D6"/>
    <w:rsid w:val="00916973"/>
    <w:rsid w:val="009216CF"/>
    <w:rsid w:val="0092189A"/>
    <w:rsid w:val="00921C2F"/>
    <w:rsid w:val="00923136"/>
    <w:rsid w:val="0092436E"/>
    <w:rsid w:val="00924869"/>
    <w:rsid w:val="00926176"/>
    <w:rsid w:val="009264A9"/>
    <w:rsid w:val="00927125"/>
    <w:rsid w:val="00931569"/>
    <w:rsid w:val="009315CC"/>
    <w:rsid w:val="0093166C"/>
    <w:rsid w:val="00934FA9"/>
    <w:rsid w:val="00937212"/>
    <w:rsid w:val="00937678"/>
    <w:rsid w:val="00942893"/>
    <w:rsid w:val="0094295A"/>
    <w:rsid w:val="00942F7A"/>
    <w:rsid w:val="009532FC"/>
    <w:rsid w:val="00954323"/>
    <w:rsid w:val="00954C8D"/>
    <w:rsid w:val="009624BC"/>
    <w:rsid w:val="00964DAE"/>
    <w:rsid w:val="00965DAF"/>
    <w:rsid w:val="00970C18"/>
    <w:rsid w:val="009749FB"/>
    <w:rsid w:val="00974FFF"/>
    <w:rsid w:val="00980460"/>
    <w:rsid w:val="009811E0"/>
    <w:rsid w:val="00981B36"/>
    <w:rsid w:val="00984458"/>
    <w:rsid w:val="00985ACF"/>
    <w:rsid w:val="0098694A"/>
    <w:rsid w:val="009966A6"/>
    <w:rsid w:val="00996BDA"/>
    <w:rsid w:val="0099725B"/>
    <w:rsid w:val="009A0424"/>
    <w:rsid w:val="009A654D"/>
    <w:rsid w:val="009A6AA1"/>
    <w:rsid w:val="009A7FC7"/>
    <w:rsid w:val="009B145A"/>
    <w:rsid w:val="009B3AC5"/>
    <w:rsid w:val="009B6141"/>
    <w:rsid w:val="009B725B"/>
    <w:rsid w:val="009C061B"/>
    <w:rsid w:val="009C2AC6"/>
    <w:rsid w:val="009C2D12"/>
    <w:rsid w:val="009C4407"/>
    <w:rsid w:val="009D065B"/>
    <w:rsid w:val="009D1CC6"/>
    <w:rsid w:val="009D1F7B"/>
    <w:rsid w:val="009D4C91"/>
    <w:rsid w:val="009E4A88"/>
    <w:rsid w:val="009E6A8D"/>
    <w:rsid w:val="009E709D"/>
    <w:rsid w:val="009F0406"/>
    <w:rsid w:val="009F20A0"/>
    <w:rsid w:val="009F5225"/>
    <w:rsid w:val="00A01841"/>
    <w:rsid w:val="00A0305B"/>
    <w:rsid w:val="00A033AD"/>
    <w:rsid w:val="00A20ECC"/>
    <w:rsid w:val="00A23932"/>
    <w:rsid w:val="00A2604B"/>
    <w:rsid w:val="00A32196"/>
    <w:rsid w:val="00A41899"/>
    <w:rsid w:val="00A424C8"/>
    <w:rsid w:val="00A5132E"/>
    <w:rsid w:val="00A55954"/>
    <w:rsid w:val="00A61CC9"/>
    <w:rsid w:val="00A63D45"/>
    <w:rsid w:val="00A64790"/>
    <w:rsid w:val="00A80B2C"/>
    <w:rsid w:val="00A80D21"/>
    <w:rsid w:val="00A849F6"/>
    <w:rsid w:val="00A8684F"/>
    <w:rsid w:val="00A87000"/>
    <w:rsid w:val="00A900AE"/>
    <w:rsid w:val="00A90BBC"/>
    <w:rsid w:val="00AA106C"/>
    <w:rsid w:val="00AA1740"/>
    <w:rsid w:val="00AA21D7"/>
    <w:rsid w:val="00AA28AC"/>
    <w:rsid w:val="00AA4BDD"/>
    <w:rsid w:val="00AA67A7"/>
    <w:rsid w:val="00AA6D88"/>
    <w:rsid w:val="00AB18C3"/>
    <w:rsid w:val="00AB3C40"/>
    <w:rsid w:val="00AB73DC"/>
    <w:rsid w:val="00AC0492"/>
    <w:rsid w:val="00AC130C"/>
    <w:rsid w:val="00AC3567"/>
    <w:rsid w:val="00AC49DE"/>
    <w:rsid w:val="00AC4D18"/>
    <w:rsid w:val="00AC5DD5"/>
    <w:rsid w:val="00AD1862"/>
    <w:rsid w:val="00AD2D9A"/>
    <w:rsid w:val="00AD4051"/>
    <w:rsid w:val="00AD4856"/>
    <w:rsid w:val="00AE2D93"/>
    <w:rsid w:val="00AF20C0"/>
    <w:rsid w:val="00AF7CCF"/>
    <w:rsid w:val="00B05BAC"/>
    <w:rsid w:val="00B112AC"/>
    <w:rsid w:val="00B14046"/>
    <w:rsid w:val="00B207C3"/>
    <w:rsid w:val="00B20AD3"/>
    <w:rsid w:val="00B237C3"/>
    <w:rsid w:val="00B24497"/>
    <w:rsid w:val="00B246E3"/>
    <w:rsid w:val="00B25CA0"/>
    <w:rsid w:val="00B269B9"/>
    <w:rsid w:val="00B30FEC"/>
    <w:rsid w:val="00B3244C"/>
    <w:rsid w:val="00B36AF1"/>
    <w:rsid w:val="00B42F39"/>
    <w:rsid w:val="00B448A9"/>
    <w:rsid w:val="00B46705"/>
    <w:rsid w:val="00B56E35"/>
    <w:rsid w:val="00B60A54"/>
    <w:rsid w:val="00B6241D"/>
    <w:rsid w:val="00B63466"/>
    <w:rsid w:val="00B67154"/>
    <w:rsid w:val="00B67D26"/>
    <w:rsid w:val="00B72CAB"/>
    <w:rsid w:val="00B72DFE"/>
    <w:rsid w:val="00B73B6C"/>
    <w:rsid w:val="00B73E78"/>
    <w:rsid w:val="00B77419"/>
    <w:rsid w:val="00B81D10"/>
    <w:rsid w:val="00B820E0"/>
    <w:rsid w:val="00B83D52"/>
    <w:rsid w:val="00B83F96"/>
    <w:rsid w:val="00B859E4"/>
    <w:rsid w:val="00B873BD"/>
    <w:rsid w:val="00B93A66"/>
    <w:rsid w:val="00B94937"/>
    <w:rsid w:val="00B94F83"/>
    <w:rsid w:val="00BC35C6"/>
    <w:rsid w:val="00BC4031"/>
    <w:rsid w:val="00BC55B5"/>
    <w:rsid w:val="00BD4206"/>
    <w:rsid w:val="00BD5B7C"/>
    <w:rsid w:val="00BD6CD7"/>
    <w:rsid w:val="00BE49A9"/>
    <w:rsid w:val="00BF228A"/>
    <w:rsid w:val="00BF22AC"/>
    <w:rsid w:val="00BF252B"/>
    <w:rsid w:val="00BF4A6A"/>
    <w:rsid w:val="00BF4E26"/>
    <w:rsid w:val="00BF76CD"/>
    <w:rsid w:val="00BF78E2"/>
    <w:rsid w:val="00C02BBC"/>
    <w:rsid w:val="00C02EB0"/>
    <w:rsid w:val="00C04404"/>
    <w:rsid w:val="00C04FC7"/>
    <w:rsid w:val="00C06549"/>
    <w:rsid w:val="00C07BCB"/>
    <w:rsid w:val="00C120EE"/>
    <w:rsid w:val="00C1281B"/>
    <w:rsid w:val="00C13165"/>
    <w:rsid w:val="00C16DB9"/>
    <w:rsid w:val="00C26E36"/>
    <w:rsid w:val="00C274FA"/>
    <w:rsid w:val="00C276AA"/>
    <w:rsid w:val="00C30AB5"/>
    <w:rsid w:val="00C337A9"/>
    <w:rsid w:val="00C3535E"/>
    <w:rsid w:val="00C3563F"/>
    <w:rsid w:val="00C43CBE"/>
    <w:rsid w:val="00C4508A"/>
    <w:rsid w:val="00C46A97"/>
    <w:rsid w:val="00C55974"/>
    <w:rsid w:val="00C55C2F"/>
    <w:rsid w:val="00C57318"/>
    <w:rsid w:val="00C667F5"/>
    <w:rsid w:val="00C7534D"/>
    <w:rsid w:val="00C759A2"/>
    <w:rsid w:val="00C76424"/>
    <w:rsid w:val="00C76703"/>
    <w:rsid w:val="00C82BA2"/>
    <w:rsid w:val="00C841B4"/>
    <w:rsid w:val="00C84E97"/>
    <w:rsid w:val="00C869FF"/>
    <w:rsid w:val="00C9212C"/>
    <w:rsid w:val="00C94659"/>
    <w:rsid w:val="00C96444"/>
    <w:rsid w:val="00C978B1"/>
    <w:rsid w:val="00CB16FD"/>
    <w:rsid w:val="00CB2477"/>
    <w:rsid w:val="00CB59D3"/>
    <w:rsid w:val="00CC78E1"/>
    <w:rsid w:val="00CD2C5B"/>
    <w:rsid w:val="00CD3631"/>
    <w:rsid w:val="00CD3B5E"/>
    <w:rsid w:val="00CD54FD"/>
    <w:rsid w:val="00CD57C5"/>
    <w:rsid w:val="00CD7535"/>
    <w:rsid w:val="00CE2CC9"/>
    <w:rsid w:val="00CE5C8C"/>
    <w:rsid w:val="00CF5F95"/>
    <w:rsid w:val="00D05249"/>
    <w:rsid w:val="00D11BC5"/>
    <w:rsid w:val="00D133BD"/>
    <w:rsid w:val="00D17046"/>
    <w:rsid w:val="00D170E6"/>
    <w:rsid w:val="00D20465"/>
    <w:rsid w:val="00D24A25"/>
    <w:rsid w:val="00D26105"/>
    <w:rsid w:val="00D30655"/>
    <w:rsid w:val="00D3114C"/>
    <w:rsid w:val="00D31971"/>
    <w:rsid w:val="00D33570"/>
    <w:rsid w:val="00D33B57"/>
    <w:rsid w:val="00D367B3"/>
    <w:rsid w:val="00D40563"/>
    <w:rsid w:val="00D428C1"/>
    <w:rsid w:val="00D62B2F"/>
    <w:rsid w:val="00D64054"/>
    <w:rsid w:val="00D67BA9"/>
    <w:rsid w:val="00D7001B"/>
    <w:rsid w:val="00D71561"/>
    <w:rsid w:val="00D812AF"/>
    <w:rsid w:val="00D81B02"/>
    <w:rsid w:val="00D91257"/>
    <w:rsid w:val="00D94BE4"/>
    <w:rsid w:val="00DA2621"/>
    <w:rsid w:val="00DB0FB1"/>
    <w:rsid w:val="00DB3B59"/>
    <w:rsid w:val="00DC3115"/>
    <w:rsid w:val="00DC3C8F"/>
    <w:rsid w:val="00DD14D8"/>
    <w:rsid w:val="00DD6772"/>
    <w:rsid w:val="00DE7B97"/>
    <w:rsid w:val="00DF1C6B"/>
    <w:rsid w:val="00DF2276"/>
    <w:rsid w:val="00DF786E"/>
    <w:rsid w:val="00E248F9"/>
    <w:rsid w:val="00E26DA7"/>
    <w:rsid w:val="00E27324"/>
    <w:rsid w:val="00E310B9"/>
    <w:rsid w:val="00E31799"/>
    <w:rsid w:val="00E3225C"/>
    <w:rsid w:val="00E36BAB"/>
    <w:rsid w:val="00E41CB5"/>
    <w:rsid w:val="00E4533F"/>
    <w:rsid w:val="00E56806"/>
    <w:rsid w:val="00E57FEC"/>
    <w:rsid w:val="00E63A67"/>
    <w:rsid w:val="00E66346"/>
    <w:rsid w:val="00E66392"/>
    <w:rsid w:val="00E8033B"/>
    <w:rsid w:val="00E80EAA"/>
    <w:rsid w:val="00E83FB1"/>
    <w:rsid w:val="00E845CB"/>
    <w:rsid w:val="00E84E8A"/>
    <w:rsid w:val="00E9010E"/>
    <w:rsid w:val="00E92F5A"/>
    <w:rsid w:val="00E94E99"/>
    <w:rsid w:val="00E979AC"/>
    <w:rsid w:val="00EB0299"/>
    <w:rsid w:val="00EB048D"/>
    <w:rsid w:val="00EB2802"/>
    <w:rsid w:val="00EC01F9"/>
    <w:rsid w:val="00EC635A"/>
    <w:rsid w:val="00ED4AFF"/>
    <w:rsid w:val="00EE0B25"/>
    <w:rsid w:val="00EE4A6F"/>
    <w:rsid w:val="00EE65D7"/>
    <w:rsid w:val="00EE6EBE"/>
    <w:rsid w:val="00EF0917"/>
    <w:rsid w:val="00EF3792"/>
    <w:rsid w:val="00EF7F22"/>
    <w:rsid w:val="00F0148B"/>
    <w:rsid w:val="00F0180E"/>
    <w:rsid w:val="00F05BCE"/>
    <w:rsid w:val="00F10306"/>
    <w:rsid w:val="00F131D4"/>
    <w:rsid w:val="00F154B8"/>
    <w:rsid w:val="00F1677F"/>
    <w:rsid w:val="00F205D5"/>
    <w:rsid w:val="00F22517"/>
    <w:rsid w:val="00F22942"/>
    <w:rsid w:val="00F30224"/>
    <w:rsid w:val="00F30F6B"/>
    <w:rsid w:val="00F34FE4"/>
    <w:rsid w:val="00F40C61"/>
    <w:rsid w:val="00F4538E"/>
    <w:rsid w:val="00F538AD"/>
    <w:rsid w:val="00F60DB8"/>
    <w:rsid w:val="00F6190C"/>
    <w:rsid w:val="00F62639"/>
    <w:rsid w:val="00F65C87"/>
    <w:rsid w:val="00F745D2"/>
    <w:rsid w:val="00F75AA0"/>
    <w:rsid w:val="00F8310D"/>
    <w:rsid w:val="00F85877"/>
    <w:rsid w:val="00F859C0"/>
    <w:rsid w:val="00F85BE3"/>
    <w:rsid w:val="00F90655"/>
    <w:rsid w:val="00F92365"/>
    <w:rsid w:val="00F938AE"/>
    <w:rsid w:val="00F97D41"/>
    <w:rsid w:val="00FA01C8"/>
    <w:rsid w:val="00FA06C1"/>
    <w:rsid w:val="00FA14A1"/>
    <w:rsid w:val="00FB0479"/>
    <w:rsid w:val="00FB2D0F"/>
    <w:rsid w:val="00FB2D6E"/>
    <w:rsid w:val="00FC26B3"/>
    <w:rsid w:val="00FC6A81"/>
    <w:rsid w:val="00FC6D5E"/>
    <w:rsid w:val="00FC6E2E"/>
    <w:rsid w:val="00FD17F1"/>
    <w:rsid w:val="00FD214E"/>
    <w:rsid w:val="00FD7FC7"/>
    <w:rsid w:val="00FE3B48"/>
    <w:rsid w:val="00FE4914"/>
    <w:rsid w:val="00FE59E5"/>
    <w:rsid w:val="00FE6628"/>
    <w:rsid w:val="00FF04D3"/>
    <w:rsid w:val="00FF1A2E"/>
    <w:rsid w:val="00FF4200"/>
    <w:rsid w:val="00FF5818"/>
    <w:rsid w:val="00FF76D0"/>
    <w:rsid w:val="146604DC"/>
    <w:rsid w:val="1E2F2B43"/>
    <w:rsid w:val="21E37FDD"/>
    <w:rsid w:val="4397613F"/>
    <w:rsid w:val="45983AB2"/>
    <w:rsid w:val="4D4F061C"/>
    <w:rsid w:val="5D0F4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4604891"/>
  <w15:chartTrackingRefBased/>
  <w15:docId w15:val="{AFAAB8A6-E102-471E-AFE4-7A3F62B4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afterLines="100" w:line="360" w:lineRule="auto"/>
      <w:outlineLvl w:val="0"/>
    </w:pPr>
    <w:rPr>
      <w:rFonts w:ascii="Times New Roman" w:hAnsi="Times New Roman"/>
      <w:b/>
      <w:kern w:val="44"/>
      <w:sz w:val="32"/>
      <w:szCs w:val="20"/>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annotation reference"/>
    <w:basedOn w:val="a0"/>
    <w:uiPriority w:val="99"/>
    <w:unhideWhenUsed/>
    <w:rPr>
      <w:sz w:val="21"/>
      <w:szCs w:val="21"/>
    </w:rPr>
  </w:style>
  <w:style w:type="character" w:customStyle="1" w:styleId="a5">
    <w:name w:val="副标题 字符"/>
    <w:basedOn w:val="a0"/>
    <w:link w:val="a6"/>
    <w:uiPriority w:val="11"/>
    <w:rPr>
      <w:rFonts w:ascii="Cambria" w:eastAsia="宋体" w:hAnsi="Cambria" w:cs="Times New Roman"/>
      <w:i/>
      <w:iCs/>
      <w:color w:val="4F81BD"/>
      <w:spacing w:val="15"/>
      <w:kern w:val="0"/>
      <w:sz w:val="24"/>
      <w:szCs w:val="24"/>
    </w:rPr>
  </w:style>
  <w:style w:type="character" w:customStyle="1" w:styleId="a7">
    <w:name w:val="批注文字 字符"/>
    <w:basedOn w:val="a0"/>
    <w:link w:val="a8"/>
    <w:uiPriority w:val="99"/>
    <w:semiHidden/>
    <w:rPr>
      <w:kern w:val="2"/>
      <w:sz w:val="21"/>
      <w:szCs w:val="22"/>
    </w:rPr>
  </w:style>
  <w:style w:type="character" w:customStyle="1" w:styleId="rtStyle">
    <w:name w:val="rtStyle"/>
    <w:uiPriority w:val="99"/>
    <w:qFormat/>
    <w:rPr>
      <w:rFonts w:ascii="华文中宋" w:eastAsia="华文中宋" w:hAnsi="华文中宋"/>
      <w:sz w:val="32"/>
    </w:rPr>
  </w:style>
  <w:style w:type="character" w:customStyle="1" w:styleId="20">
    <w:name w:val="标题 2 字符"/>
    <w:basedOn w:val="a0"/>
    <w:link w:val="2"/>
    <w:uiPriority w:val="9"/>
    <w:rPr>
      <w:rFonts w:ascii="Cambria" w:eastAsia="宋体" w:hAnsi="Cambria" w:cs="Times New Roman"/>
      <w:b/>
      <w:bCs/>
      <w:sz w:val="32"/>
      <w:szCs w:val="32"/>
    </w:rPr>
  </w:style>
  <w:style w:type="character" w:customStyle="1" w:styleId="a9">
    <w:name w:val="批注框文本 字符"/>
    <w:basedOn w:val="a0"/>
    <w:link w:val="aa"/>
    <w:uiPriority w:val="99"/>
    <w:semiHidden/>
    <w:rPr>
      <w:sz w:val="18"/>
      <w:szCs w:val="18"/>
    </w:rPr>
  </w:style>
  <w:style w:type="character" w:customStyle="1" w:styleId="10">
    <w:name w:val="标题 1 字符"/>
    <w:basedOn w:val="a0"/>
    <w:link w:val="1"/>
    <w:rPr>
      <w:rFonts w:ascii="Times New Roman" w:eastAsia="宋体" w:hAnsi="Times New Roman" w:cs="Times New Roman"/>
      <w:b/>
      <w:kern w:val="44"/>
      <w:sz w:val="32"/>
      <w:szCs w:val="20"/>
    </w:rPr>
  </w:style>
  <w:style w:type="character" w:customStyle="1" w:styleId="rpStyle">
    <w:name w:val="rpStyle"/>
    <w:uiPriority w:val="99"/>
    <w:rPr>
      <w:rFonts w:ascii="华文仿宋" w:eastAsia="华文仿宋" w:hAnsi="华文仿宋"/>
      <w:b/>
      <w:sz w:val="24"/>
    </w:rPr>
  </w:style>
  <w:style w:type="character" w:customStyle="1" w:styleId="21">
    <w:name w:val="正文文本缩进 2 字符"/>
    <w:basedOn w:val="a0"/>
    <w:link w:val="22"/>
    <w:rPr>
      <w:rFonts w:ascii="宋体" w:eastAsia="宋体" w:hAnsi="宋体" w:cs="Times New Roman"/>
      <w:color w:val="000080"/>
      <w:szCs w:val="20"/>
    </w:rPr>
  </w:style>
  <w:style w:type="character" w:customStyle="1" w:styleId="rswStyle">
    <w:name w:val="rswStyle"/>
    <w:uiPriority w:val="99"/>
    <w:qFormat/>
    <w:rPr>
      <w:rFonts w:ascii="华文仿宋" w:eastAsia="华文仿宋" w:hAnsi="华文仿宋"/>
      <w:color w:val="FF0000"/>
      <w:sz w:val="24"/>
    </w:rPr>
  </w:style>
  <w:style w:type="character" w:customStyle="1" w:styleId="ab">
    <w:name w:val="页脚 字符"/>
    <w:basedOn w:val="a0"/>
    <w:link w:val="ac"/>
    <w:uiPriority w:val="99"/>
    <w:rPr>
      <w:sz w:val="18"/>
      <w:szCs w:val="18"/>
    </w:rPr>
  </w:style>
  <w:style w:type="character" w:customStyle="1" w:styleId="ad">
    <w:name w:val="标题 字符"/>
    <w:basedOn w:val="a0"/>
    <w:link w:val="ae"/>
    <w:uiPriority w:val="10"/>
    <w:rPr>
      <w:rFonts w:ascii="Cambria" w:eastAsia="宋体" w:hAnsi="Cambria" w:cs="Times New Roman"/>
      <w:color w:val="17365D"/>
      <w:spacing w:val="5"/>
      <w:kern w:val="28"/>
      <w:sz w:val="52"/>
      <w:szCs w:val="52"/>
    </w:rPr>
  </w:style>
  <w:style w:type="character" w:customStyle="1" w:styleId="af">
    <w:name w:val="无间隔 字符"/>
    <w:basedOn w:val="a0"/>
    <w:link w:val="af0"/>
    <w:uiPriority w:val="1"/>
    <w:rPr>
      <w:sz w:val="22"/>
      <w:szCs w:val="22"/>
      <w:lang w:val="en-US" w:eastAsia="zh-CN" w:bidi="ar-SA"/>
    </w:rPr>
  </w:style>
  <w:style w:type="character" w:customStyle="1" w:styleId="af1">
    <w:name w:val="页眉 字符"/>
    <w:basedOn w:val="a0"/>
    <w:link w:val="af2"/>
    <w:uiPriority w:val="99"/>
    <w:rPr>
      <w:sz w:val="18"/>
      <w:szCs w:val="18"/>
    </w:rPr>
  </w:style>
  <w:style w:type="character" w:customStyle="1" w:styleId="rwStyle">
    <w:name w:val="rwStyle"/>
    <w:uiPriority w:val="99"/>
    <w:qFormat/>
    <w:rPr>
      <w:rFonts w:ascii="华文仿宋" w:eastAsia="华文仿宋" w:hAnsi="华文仿宋"/>
      <w:sz w:val="24"/>
    </w:rPr>
  </w:style>
  <w:style w:type="character" w:customStyle="1" w:styleId="uet">
    <w:name w:val="ue_t"/>
    <w:basedOn w:val="a0"/>
  </w:style>
  <w:style w:type="paragraph" w:styleId="a6">
    <w:name w:val="Subtitle"/>
    <w:basedOn w:val="a"/>
    <w:next w:val="a"/>
    <w:link w:val="a5"/>
    <w:uiPriority w:val="11"/>
    <w:qFormat/>
    <w:pPr>
      <w:widowControl/>
      <w:spacing w:after="200" w:line="276" w:lineRule="auto"/>
      <w:jc w:val="left"/>
    </w:pPr>
    <w:rPr>
      <w:rFonts w:ascii="Cambria" w:hAnsi="Cambria"/>
      <w:i/>
      <w:iCs/>
      <w:color w:val="4F81BD"/>
      <w:spacing w:val="15"/>
      <w:kern w:val="0"/>
      <w:sz w:val="24"/>
      <w:szCs w:val="24"/>
    </w:rPr>
  </w:style>
  <w:style w:type="paragraph" w:styleId="a8">
    <w:name w:val="annotation text"/>
    <w:basedOn w:val="a"/>
    <w:link w:val="a7"/>
    <w:uiPriority w:val="99"/>
    <w:unhideWhenUsed/>
    <w:pPr>
      <w:jc w:val="left"/>
    </w:pPr>
  </w:style>
  <w:style w:type="paragraph" w:styleId="TOC1">
    <w:name w:val="toc 1"/>
    <w:basedOn w:val="a"/>
    <w:next w:val="a"/>
    <w:uiPriority w:val="39"/>
    <w:rPr>
      <w:rFonts w:ascii="Times New Roman" w:hAnsi="Times New Roman"/>
      <w:szCs w:val="20"/>
    </w:rPr>
  </w:style>
  <w:style w:type="paragraph" w:styleId="TOC2">
    <w:name w:val="toc 2"/>
    <w:basedOn w:val="a"/>
    <w:next w:val="a"/>
    <w:uiPriority w:val="39"/>
    <w:unhideWhenUsed/>
    <w:pPr>
      <w:ind w:leftChars="200" w:left="420"/>
    </w:pPr>
  </w:style>
  <w:style w:type="paragraph" w:styleId="aa">
    <w:name w:val="Balloon Text"/>
    <w:basedOn w:val="a"/>
    <w:link w:val="a9"/>
    <w:uiPriority w:val="99"/>
    <w:unhideWhenUsed/>
    <w:rPr>
      <w:sz w:val="18"/>
      <w:szCs w:val="18"/>
    </w:rPr>
  </w:style>
  <w:style w:type="paragraph" w:styleId="af2">
    <w:name w:val="header"/>
    <w:basedOn w:val="a"/>
    <w:link w:val="af1"/>
    <w:uiPriority w:val="99"/>
    <w:unhideWhenUsed/>
    <w:pPr>
      <w:pBdr>
        <w:bottom w:val="single" w:sz="6" w:space="1" w:color="auto"/>
      </w:pBdr>
      <w:tabs>
        <w:tab w:val="center" w:pos="4153"/>
        <w:tab w:val="right" w:pos="8306"/>
      </w:tabs>
      <w:snapToGrid w:val="0"/>
      <w:jc w:val="center"/>
    </w:pPr>
    <w:rPr>
      <w:sz w:val="18"/>
      <w:szCs w:val="18"/>
    </w:rPr>
  </w:style>
  <w:style w:type="paragraph" w:styleId="22">
    <w:name w:val="Body Text Indent 2"/>
    <w:basedOn w:val="a"/>
    <w:link w:val="21"/>
    <w:pPr>
      <w:spacing w:line="360" w:lineRule="auto"/>
      <w:ind w:left="788" w:hangingChars="375" w:hanging="788"/>
    </w:pPr>
    <w:rPr>
      <w:rFonts w:ascii="宋体" w:hAnsi="宋体"/>
      <w:color w:val="000080"/>
      <w:szCs w:val="20"/>
    </w:rPr>
  </w:style>
  <w:style w:type="paragraph" w:styleId="ac">
    <w:name w:val="footer"/>
    <w:basedOn w:val="a"/>
    <w:link w:val="ab"/>
    <w:uiPriority w:val="99"/>
    <w:unhideWhenUsed/>
    <w:pPr>
      <w:tabs>
        <w:tab w:val="center" w:pos="4153"/>
        <w:tab w:val="right" w:pos="8306"/>
      </w:tabs>
      <w:snapToGrid w:val="0"/>
      <w:jc w:val="left"/>
    </w:pPr>
    <w:rPr>
      <w:sz w:val="18"/>
      <w:szCs w:val="18"/>
    </w:rPr>
  </w:style>
  <w:style w:type="paragraph" w:styleId="ae">
    <w:name w:val="Title"/>
    <w:basedOn w:val="a"/>
    <w:next w:val="a"/>
    <w:link w:val="ad"/>
    <w:uiPriority w:val="10"/>
    <w:qFormat/>
    <w:pPr>
      <w:widowControl/>
      <w:pBdr>
        <w:bottom w:val="single" w:sz="8" w:space="4" w:color="4F81BD"/>
      </w:pBdr>
      <w:spacing w:after="300"/>
      <w:contextualSpacing/>
      <w:jc w:val="left"/>
    </w:pPr>
    <w:rPr>
      <w:rFonts w:ascii="Cambria" w:hAnsi="Cambria"/>
      <w:color w:val="17365D"/>
      <w:spacing w:val="5"/>
      <w:kern w:val="28"/>
      <w:sz w:val="52"/>
      <w:szCs w:val="52"/>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ptStyle">
    <w:name w:val="ptStyle"/>
    <w:uiPriority w:val="99"/>
    <w:qFormat/>
    <w:pPr>
      <w:jc w:val="center"/>
    </w:pPr>
    <w:rPr>
      <w:rFonts w:ascii="Arial" w:hAnsi="Arial" w:cs="Arial"/>
    </w:rPr>
  </w:style>
  <w:style w:type="paragraph" w:styleId="af4">
    <w:name w:val="List Paragraph"/>
    <w:basedOn w:val="a"/>
    <w:uiPriority w:val="34"/>
    <w:qFormat/>
    <w:pPr>
      <w:ind w:firstLineChars="200" w:firstLine="420"/>
    </w:pPr>
  </w:style>
  <w:style w:type="paragraph" w:customStyle="1" w:styleId="ppStyle">
    <w:name w:val="ppStyle"/>
    <w:uiPriority w:val="99"/>
    <w:qFormat/>
    <w:pPr>
      <w:spacing w:after="100" w:line="360" w:lineRule="auto"/>
    </w:pPr>
    <w:rPr>
      <w:rFonts w:ascii="Arial" w:hAnsi="Arial" w:cs="Arial"/>
    </w:rPr>
  </w:style>
  <w:style w:type="paragraph" w:customStyle="1" w:styleId="pwStyle">
    <w:name w:val="pwStyle"/>
    <w:uiPriority w:val="99"/>
    <w:qFormat/>
    <w:pPr>
      <w:spacing w:after="100" w:line="360" w:lineRule="auto"/>
    </w:pPr>
    <w:rPr>
      <w:rFonts w:ascii="Arial" w:hAnsi="Arial" w:cs="Arial"/>
    </w:rPr>
  </w:style>
  <w:style w:type="paragraph" w:styleId="af0">
    <w:name w:val="No Spacing"/>
    <w:link w:val="af"/>
    <w:uiPriority w:val="1"/>
    <w:qFormat/>
    <w:rPr>
      <w:sz w:val="22"/>
      <w:szCs w:val="22"/>
    </w:rPr>
  </w:style>
  <w:style w:type="paragraph" w:customStyle="1" w:styleId="p0">
    <w:name w:val="p0"/>
    <w:basedOn w:val="a"/>
    <w:pPr>
      <w:widowControl/>
    </w:pPr>
    <w:rPr>
      <w:rFonts w:ascii="Times New Roman" w:hAnsi="Times New Roman"/>
      <w:kern w:val="0"/>
      <w:szCs w:val="21"/>
    </w:rPr>
  </w:style>
  <w:style w:type="table" w:styleId="af5">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648</Words>
  <Characters>3698</Characters>
  <Application>Microsoft Office Word</Application>
  <DocSecurity>4</DocSecurity>
  <PresentationFormat/>
  <Lines>30</Lines>
  <Paragraphs>8</Paragraphs>
  <Slides>0</Slides>
  <Notes>0</Notes>
  <HiddenSlides>0</HiddenSlides>
  <MMClips>0</MMClips>
  <ScaleCrop>false</ScaleCrop>
  <Manager/>
  <Company>微软中国</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张国亮：tmszgl</dc:creator>
  <cp:keywords/>
  <dc:description/>
  <cp:lastModifiedBy>Administrator</cp:lastModifiedBy>
  <cp:revision>2</cp:revision>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2052-10.1.0.7671</vt:lpwstr>
  </property>
</Properties>
</file>