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537B44" w14:textId="77777777" w:rsidR="002C1325" w:rsidRDefault="002C1325">
      <w:pPr>
        <w:jc w:val="center"/>
        <w:rPr>
          <w:rFonts w:ascii="宋体" w:hAnsi="宋体" w:cs="宋体" w:hint="eastAsia"/>
          <w:b/>
          <w:bCs/>
          <w:sz w:val="36"/>
          <w:szCs w:val="36"/>
        </w:rPr>
      </w:pPr>
      <w:r>
        <w:rPr>
          <w:rFonts w:ascii="宋体" w:hAnsi="宋体" w:cs="宋体" w:hint="eastAsia"/>
          <w:b/>
          <w:bCs/>
          <w:sz w:val="36"/>
          <w:szCs w:val="36"/>
        </w:rPr>
        <w:t>股东合作协议书</w:t>
      </w:r>
    </w:p>
    <w:p w14:paraId="34AC9AE6" w14:textId="77777777" w:rsidR="002C1325" w:rsidRDefault="002C1325">
      <w:pPr>
        <w:jc w:val="center"/>
        <w:rPr>
          <w:rFonts w:ascii="宋体" w:hAnsi="宋体" w:cs="宋体" w:hint="eastAsia"/>
          <w:b/>
          <w:bCs/>
          <w:sz w:val="36"/>
          <w:szCs w:val="36"/>
        </w:rPr>
      </w:pPr>
    </w:p>
    <w:p w14:paraId="5CBF3010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2DA3C3BC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股东：</w:t>
      </w:r>
    </w:p>
    <w:p w14:paraId="7E98C8A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住址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 w:hint="eastAsia"/>
          <w:szCs w:val="21"/>
        </w:rPr>
        <w:t xml:space="preserve">   </w:t>
      </w:r>
    </w:p>
    <w:p w14:paraId="46579CB1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2A231848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根据《中华人民共和国公司法》（以下简称《公司法》）和其他有关法律法规，</w:t>
      </w:r>
      <w:r>
        <w:rPr>
          <w:rFonts w:ascii="宋体" w:hAnsi="宋体" w:cs="宋体" w:hint="eastAsia"/>
          <w:szCs w:val="21"/>
        </w:rPr>
        <w:t>各</w:t>
      </w:r>
      <w:r>
        <w:rPr>
          <w:rFonts w:ascii="宋体" w:hAnsi="宋体" w:cs="宋体" w:hint="eastAsia"/>
          <w:szCs w:val="21"/>
        </w:rPr>
        <w:t>股东本着公平、公正、平等、互利，相互尊重、相互帮助、相互扶持、共同创业、共同致富的原则，经过友好协商，就共同投资成立</w:t>
      </w:r>
      <w:r>
        <w:rPr>
          <w:rFonts w:ascii="宋体" w:hAnsi="宋体" w:cs="宋体" w:hint="eastAsia"/>
          <w:szCs w:val="21"/>
        </w:rPr>
        <w:t>科技有限</w:t>
      </w:r>
      <w:r>
        <w:rPr>
          <w:rFonts w:ascii="宋体" w:hAnsi="宋体" w:cs="宋体" w:hint="eastAsia"/>
          <w:szCs w:val="21"/>
        </w:rPr>
        <w:t>公司（以下简称公司）事宜，订立本协议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以供信守。</w:t>
      </w:r>
    </w:p>
    <w:p w14:paraId="1F673DCD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56BAAB6D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一、</w:t>
      </w:r>
      <w:r>
        <w:rPr>
          <w:rFonts w:ascii="宋体" w:hAnsi="宋体" w:cs="宋体" w:hint="eastAsia"/>
          <w:b/>
          <w:bCs/>
          <w:szCs w:val="21"/>
        </w:rPr>
        <w:t>公司名称、法定代表人、注册资本、经营范围及性质</w:t>
      </w:r>
    </w:p>
    <w:p w14:paraId="524F5927" w14:textId="77777777" w:rsidR="002C1325" w:rsidRDefault="002C1325">
      <w:pPr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公司名称：</w:t>
      </w:r>
    </w:p>
    <w:p w14:paraId="491BFDDE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法定代表人</w:t>
      </w:r>
      <w:r>
        <w:rPr>
          <w:rFonts w:ascii="宋体" w:hAnsi="宋体" w:cs="宋体" w:hint="eastAsia"/>
          <w:szCs w:val="21"/>
        </w:rPr>
        <w:t xml:space="preserve">: </w:t>
      </w:r>
    </w:p>
    <w:p w14:paraId="51E6F92D" w14:textId="77777777" w:rsidR="002C1325" w:rsidRDefault="002C1325">
      <w:pPr>
        <w:ind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注册资本：</w:t>
      </w:r>
      <w:r>
        <w:rPr>
          <w:rFonts w:ascii="宋体" w:hAnsi="宋体" w:cs="宋体" w:hint="eastAsia"/>
          <w:szCs w:val="21"/>
        </w:rPr>
        <w:t xml:space="preserve"> </w:t>
      </w:r>
    </w:p>
    <w:p w14:paraId="24F210C9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经营范围：</w:t>
      </w:r>
      <w:r>
        <w:rPr>
          <w:rFonts w:ascii="宋体" w:hAnsi="宋体" w:cs="宋体" w:hint="eastAsia"/>
          <w:color w:val="FF0000"/>
          <w:szCs w:val="21"/>
        </w:rPr>
        <w:t>瑜伽及健身</w:t>
      </w:r>
      <w:r>
        <w:rPr>
          <w:rFonts w:ascii="宋体" w:hAnsi="宋体" w:cs="宋体" w:hint="eastAsia"/>
          <w:szCs w:val="21"/>
        </w:rPr>
        <w:t>服务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，具体以工商部门批准经营的项目为准。</w:t>
      </w:r>
    </w:p>
    <w:p w14:paraId="757AB5E6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性</w:t>
      </w: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质：</w:t>
      </w:r>
      <w:r>
        <w:rPr>
          <w:rFonts w:ascii="宋体" w:hAnsi="宋体" w:cs="宋体" w:hint="eastAsia"/>
          <w:szCs w:val="21"/>
        </w:rPr>
        <w:t>个体经营</w:t>
      </w:r>
    </w:p>
    <w:p w14:paraId="7FA1324F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66140758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二</w:t>
      </w:r>
      <w:r>
        <w:rPr>
          <w:rFonts w:ascii="宋体" w:hAnsi="宋体" w:cs="宋体" w:hint="eastAsia"/>
          <w:b/>
          <w:bCs/>
          <w:szCs w:val="21"/>
        </w:rPr>
        <w:t>、</w:t>
      </w:r>
      <w:r>
        <w:rPr>
          <w:rFonts w:ascii="宋体" w:hAnsi="宋体" w:cs="宋体" w:hint="eastAsia"/>
          <w:b/>
          <w:bCs/>
          <w:szCs w:val="21"/>
        </w:rPr>
        <w:t>各股东</w:t>
      </w:r>
      <w:r>
        <w:rPr>
          <w:rFonts w:ascii="宋体" w:hAnsi="宋体" w:cs="宋体" w:hint="eastAsia"/>
          <w:b/>
          <w:bCs/>
          <w:szCs w:val="21"/>
        </w:rPr>
        <w:t>出资</w:t>
      </w:r>
      <w:r>
        <w:rPr>
          <w:rFonts w:ascii="宋体" w:hAnsi="宋体" w:cs="宋体" w:hint="eastAsia"/>
          <w:b/>
          <w:bCs/>
          <w:szCs w:val="21"/>
        </w:rPr>
        <w:t>金额</w:t>
      </w:r>
      <w:r>
        <w:rPr>
          <w:rFonts w:ascii="宋体" w:hAnsi="宋体" w:cs="宋体" w:hint="eastAsia"/>
          <w:b/>
          <w:bCs/>
          <w:szCs w:val="21"/>
        </w:rPr>
        <w:t>、出资方式及股权比例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2"/>
        <w:gridCol w:w="1492"/>
        <w:gridCol w:w="1493"/>
        <w:gridCol w:w="3660"/>
        <w:gridCol w:w="1091"/>
      </w:tblGrid>
      <w:tr w:rsidR="00000000" w14:paraId="2B8AA00E" w14:textId="77777777">
        <w:trPr>
          <w:trHeight w:val="467"/>
          <w:jc w:val="center"/>
        </w:trPr>
        <w:tc>
          <w:tcPr>
            <w:tcW w:w="1462" w:type="dxa"/>
            <w:vMerge w:val="restart"/>
            <w:shd w:val="clear" w:color="auto" w:fill="F3F3F3"/>
            <w:vAlign w:val="center"/>
          </w:tcPr>
          <w:p w14:paraId="296AA48B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股东姓名</w:t>
            </w:r>
          </w:p>
        </w:tc>
        <w:tc>
          <w:tcPr>
            <w:tcW w:w="2985" w:type="dxa"/>
            <w:gridSpan w:val="2"/>
            <w:shd w:val="clear" w:color="auto" w:fill="F3F3F3"/>
            <w:vAlign w:val="center"/>
          </w:tcPr>
          <w:p w14:paraId="7B373FB6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出资金额</w:t>
            </w:r>
          </w:p>
        </w:tc>
        <w:tc>
          <w:tcPr>
            <w:tcW w:w="3660" w:type="dxa"/>
            <w:shd w:val="clear" w:color="auto" w:fill="F3F3F3"/>
            <w:vAlign w:val="center"/>
          </w:tcPr>
          <w:p w14:paraId="11941372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出资方式</w:t>
            </w:r>
          </w:p>
        </w:tc>
        <w:tc>
          <w:tcPr>
            <w:tcW w:w="1091" w:type="dxa"/>
            <w:vMerge w:val="restart"/>
            <w:shd w:val="clear" w:color="auto" w:fill="F3F3F3"/>
            <w:vAlign w:val="center"/>
          </w:tcPr>
          <w:p w14:paraId="78BAA64C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股权比例</w:t>
            </w:r>
          </w:p>
        </w:tc>
      </w:tr>
      <w:tr w:rsidR="00000000" w14:paraId="75BC8F44" w14:textId="77777777">
        <w:trPr>
          <w:jc w:val="center"/>
        </w:trPr>
        <w:tc>
          <w:tcPr>
            <w:tcW w:w="1462" w:type="dxa"/>
            <w:vMerge/>
            <w:shd w:val="clear" w:color="auto" w:fill="F3F3F3"/>
            <w:vAlign w:val="center"/>
          </w:tcPr>
          <w:p w14:paraId="002B090A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shd w:val="clear" w:color="auto" w:fill="F3F3F3"/>
            <w:vAlign w:val="center"/>
          </w:tcPr>
          <w:p w14:paraId="0E0670D8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认缴出资</w:t>
            </w:r>
          </w:p>
        </w:tc>
        <w:tc>
          <w:tcPr>
            <w:tcW w:w="1493" w:type="dxa"/>
            <w:shd w:val="clear" w:color="auto" w:fill="F3F3F3"/>
            <w:vAlign w:val="center"/>
          </w:tcPr>
          <w:p w14:paraId="2823C864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实缴出资</w:t>
            </w:r>
          </w:p>
        </w:tc>
        <w:tc>
          <w:tcPr>
            <w:tcW w:w="3660" w:type="dxa"/>
            <w:shd w:val="clear" w:color="auto" w:fill="F3F3F3"/>
            <w:vAlign w:val="center"/>
          </w:tcPr>
          <w:p w14:paraId="7FCB75D4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  <w:r>
              <w:rPr>
                <w:rFonts w:ascii="宋体" w:hAnsi="宋体" w:cs="宋体" w:hint="eastAsia"/>
                <w:szCs w:val="21"/>
              </w:rPr>
              <w:t>或</w:t>
            </w:r>
            <w:r>
              <w:rPr>
                <w:rFonts w:ascii="宋体" w:hAnsi="宋体" w:cs="宋体" w:hint="eastAsia"/>
                <w:szCs w:val="21"/>
              </w:rPr>
              <w:t>非货币</w:t>
            </w:r>
            <w:r>
              <w:rPr>
                <w:rFonts w:ascii="宋体" w:hAnsi="宋体" w:cs="宋体" w:hint="eastAsia"/>
                <w:szCs w:val="21"/>
              </w:rPr>
              <w:t>（技术</w:t>
            </w:r>
            <w:r>
              <w:rPr>
                <w:rFonts w:ascii="宋体" w:hAnsi="宋体" w:cs="宋体" w:hint="eastAsia"/>
                <w:szCs w:val="21"/>
              </w:rPr>
              <w:t>劳务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szCs w:val="21"/>
              </w:rPr>
              <w:t>实物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szCs w:val="21"/>
              </w:rPr>
              <w:t>知识产权</w:t>
            </w:r>
            <w:r>
              <w:rPr>
                <w:rFonts w:ascii="宋体" w:hAnsi="宋体" w:cs="宋体" w:hint="eastAsia"/>
                <w:szCs w:val="21"/>
              </w:rPr>
              <w:t>、</w:t>
            </w:r>
            <w:r>
              <w:rPr>
                <w:rFonts w:ascii="宋体" w:hAnsi="宋体" w:cs="宋体" w:hint="eastAsia"/>
                <w:szCs w:val="21"/>
              </w:rPr>
              <w:t>土地使用权</w:t>
            </w:r>
            <w:r>
              <w:rPr>
                <w:rFonts w:ascii="宋体" w:hAnsi="宋体" w:cs="宋体" w:hint="eastAsia"/>
                <w:szCs w:val="21"/>
              </w:rPr>
              <w:t>等</w:t>
            </w:r>
            <w:r>
              <w:rPr>
                <w:rFonts w:ascii="宋体" w:hAnsi="宋体" w:cs="宋体" w:hint="eastAsia"/>
                <w:szCs w:val="21"/>
              </w:rPr>
              <w:t>非货币</w:t>
            </w:r>
            <w:r>
              <w:rPr>
                <w:rFonts w:ascii="宋体" w:hAnsi="宋体" w:cs="宋体" w:hint="eastAsia"/>
                <w:szCs w:val="21"/>
              </w:rPr>
              <w:t>作价）</w:t>
            </w:r>
          </w:p>
        </w:tc>
        <w:tc>
          <w:tcPr>
            <w:tcW w:w="1091" w:type="dxa"/>
            <w:vMerge/>
            <w:shd w:val="clear" w:color="auto" w:fill="F3F3F3"/>
            <w:vAlign w:val="center"/>
          </w:tcPr>
          <w:p w14:paraId="3B743FB3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B13226E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5DD10A5A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37871934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54DEB90E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7F6E2DC4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</w:p>
        </w:tc>
        <w:tc>
          <w:tcPr>
            <w:tcW w:w="1091" w:type="dxa"/>
            <w:vAlign w:val="center"/>
          </w:tcPr>
          <w:p w14:paraId="40DEB6AF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B4DCB6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681C9B0B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2C74E0F8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1AE75A1F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38790A70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</w:p>
        </w:tc>
        <w:tc>
          <w:tcPr>
            <w:tcW w:w="1091" w:type="dxa"/>
            <w:vAlign w:val="center"/>
          </w:tcPr>
          <w:p w14:paraId="169246DA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7B6618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2983D87B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4214C086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312AA65A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4C3CA416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</w:p>
        </w:tc>
        <w:tc>
          <w:tcPr>
            <w:tcW w:w="1091" w:type="dxa"/>
            <w:vAlign w:val="center"/>
          </w:tcPr>
          <w:p w14:paraId="4D6FAE38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7573CC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29089910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49E4B555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660D5265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281EE8B3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</w:p>
        </w:tc>
        <w:tc>
          <w:tcPr>
            <w:tcW w:w="1091" w:type="dxa"/>
            <w:vAlign w:val="center"/>
          </w:tcPr>
          <w:p w14:paraId="44D1E61B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3A9B3C5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0BE838B9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66D4BBFD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0A3CCE40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59C131F5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货币</w:t>
            </w:r>
          </w:p>
        </w:tc>
        <w:tc>
          <w:tcPr>
            <w:tcW w:w="1091" w:type="dxa"/>
            <w:vAlign w:val="center"/>
          </w:tcPr>
          <w:p w14:paraId="63A6737F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E3DBEE7" w14:textId="77777777">
        <w:trPr>
          <w:trHeight w:val="334"/>
          <w:jc w:val="center"/>
        </w:trPr>
        <w:tc>
          <w:tcPr>
            <w:tcW w:w="1462" w:type="dxa"/>
            <w:vAlign w:val="center"/>
          </w:tcPr>
          <w:p w14:paraId="20623DDF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73EC5B6A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493" w:type="dxa"/>
            <w:vAlign w:val="center"/>
          </w:tcPr>
          <w:p w14:paraId="4D7BF5AE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660" w:type="dxa"/>
            <w:vAlign w:val="center"/>
          </w:tcPr>
          <w:p w14:paraId="278CFDF0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091" w:type="dxa"/>
            <w:vAlign w:val="center"/>
          </w:tcPr>
          <w:p w14:paraId="66F69EFA" w14:textId="77777777" w:rsidR="002C1325" w:rsidRDefault="002C1325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100%</w:t>
            </w:r>
          </w:p>
        </w:tc>
      </w:tr>
      <w:tr w:rsidR="00000000" w14:paraId="1B7C3C8A" w14:textId="77777777">
        <w:trPr>
          <w:trHeight w:val="334"/>
          <w:jc w:val="center"/>
        </w:trPr>
        <w:tc>
          <w:tcPr>
            <w:tcW w:w="9198" w:type="dxa"/>
            <w:gridSpan w:val="5"/>
            <w:vAlign w:val="center"/>
          </w:tcPr>
          <w:p w14:paraId="41D174D7" w14:textId="77777777" w:rsidR="002C1325" w:rsidRDefault="002C132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注册资金</w:t>
            </w:r>
            <w:r>
              <w:rPr>
                <w:rFonts w:ascii="宋体" w:hAnsi="宋体" w:cs="宋体" w:hint="eastAsia"/>
                <w:szCs w:val="21"/>
              </w:rPr>
              <w:t>200</w:t>
            </w:r>
            <w:r>
              <w:rPr>
                <w:rFonts w:ascii="宋体" w:hAnsi="宋体" w:cs="宋体" w:hint="eastAsia"/>
                <w:szCs w:val="21"/>
              </w:rPr>
              <w:t>万元整</w:t>
            </w:r>
          </w:p>
        </w:tc>
      </w:tr>
    </w:tbl>
    <w:p w14:paraId="082B4B35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</w:p>
    <w:p w14:paraId="7FF0F842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</w:p>
    <w:p w14:paraId="5A70EB2B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三、</w:t>
      </w:r>
      <w:r>
        <w:rPr>
          <w:rFonts w:ascii="宋体" w:hAnsi="宋体" w:cs="宋体" w:hint="eastAsia"/>
          <w:b/>
          <w:bCs/>
          <w:szCs w:val="21"/>
        </w:rPr>
        <w:t>追加投资</w:t>
      </w:r>
      <w:r>
        <w:rPr>
          <w:rFonts w:ascii="宋体" w:hAnsi="宋体" w:cs="宋体" w:hint="eastAsia"/>
          <w:b/>
          <w:bCs/>
          <w:szCs w:val="21"/>
        </w:rPr>
        <w:t>及</w:t>
      </w:r>
      <w:r>
        <w:rPr>
          <w:rFonts w:ascii="宋体" w:hAnsi="宋体" w:cs="宋体" w:hint="eastAsia"/>
          <w:b/>
          <w:bCs/>
          <w:szCs w:val="21"/>
        </w:rPr>
        <w:t>注资</w:t>
      </w:r>
    </w:p>
    <w:p w14:paraId="38FABFBE" w14:textId="77777777" w:rsidR="002C1325" w:rsidRDefault="002C1325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若因公司实际发展（如增加投资项目、公司战略调整等）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公司储备资金不足，需要追加投资，根据实际预算需要按照原始出资比例，对应出资。若部分股东在需要追加投资时已无能力出资或能力达不到预算需要，可根据实际出资能力情况，出资能力弱者可向出资能力强者借款。各股东按本合同规定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股权比例缴纳出资</w:t>
      </w:r>
      <w:r>
        <w:rPr>
          <w:rFonts w:hint="eastAsia"/>
          <w:szCs w:val="21"/>
        </w:rPr>
        <w:t>。</w:t>
      </w:r>
    </w:p>
    <w:p w14:paraId="069A9DD0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74A4FA78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四、</w:t>
      </w:r>
      <w:r>
        <w:rPr>
          <w:rFonts w:ascii="宋体" w:hAnsi="宋体" w:cs="宋体" w:hint="eastAsia"/>
          <w:b/>
          <w:bCs/>
          <w:szCs w:val="21"/>
        </w:rPr>
        <w:t>资金、财务管理</w:t>
      </w:r>
    </w:p>
    <w:p w14:paraId="7829B97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所有</w:t>
      </w:r>
      <w:r>
        <w:rPr>
          <w:rFonts w:ascii="宋体" w:hAnsi="宋体" w:cs="宋体" w:hint="eastAsia"/>
          <w:szCs w:val="21"/>
        </w:rPr>
        <w:t>资金将由</w:t>
      </w:r>
      <w:r>
        <w:rPr>
          <w:rFonts w:ascii="宋体" w:hAnsi="宋体" w:cs="宋体" w:hint="eastAsia"/>
          <w:szCs w:val="21"/>
        </w:rPr>
        <w:t>四</w:t>
      </w:r>
      <w:r>
        <w:rPr>
          <w:rFonts w:ascii="宋体" w:hAnsi="宋体" w:cs="宋体" w:hint="eastAsia"/>
          <w:szCs w:val="21"/>
        </w:rPr>
        <w:t>共同指定</w:t>
      </w:r>
      <w:r>
        <w:rPr>
          <w:rFonts w:ascii="宋体" w:hAnsi="宋体" w:cs="宋体" w:hint="eastAsia"/>
          <w:szCs w:val="21"/>
        </w:rPr>
        <w:t>的</w:t>
      </w:r>
      <w:r>
        <w:rPr>
          <w:rFonts w:ascii="宋体" w:hAnsi="宋体" w:cs="宋体" w:hint="eastAsia"/>
          <w:szCs w:val="21"/>
        </w:rPr>
        <w:t>公司开立的</w:t>
      </w:r>
      <w:r>
        <w:rPr>
          <w:rFonts w:ascii="宋体" w:hAnsi="宋体" w:cs="宋体" w:hint="eastAsia"/>
          <w:szCs w:val="21"/>
        </w:rPr>
        <w:t>对私、对公</w:t>
      </w:r>
      <w:r>
        <w:rPr>
          <w:rFonts w:ascii="宋体" w:hAnsi="宋体" w:cs="宋体" w:hint="eastAsia"/>
          <w:szCs w:val="21"/>
        </w:rPr>
        <w:t>账户统一收支，</w:t>
      </w:r>
      <w:r>
        <w:rPr>
          <w:rFonts w:ascii="宋体" w:hAnsi="宋体" w:cs="宋体" w:hint="eastAsia"/>
          <w:szCs w:val="21"/>
        </w:rPr>
        <w:t>短信提示。</w:t>
      </w:r>
    </w:p>
    <w:p w14:paraId="73BDDFD3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对私</w:t>
      </w:r>
      <w:r>
        <w:rPr>
          <w:rFonts w:ascii="宋体" w:hAnsi="宋体" w:cs="宋体" w:hint="eastAsia"/>
          <w:szCs w:val="21"/>
        </w:rPr>
        <w:t>账户（开户行：</w:t>
      </w:r>
      <w:r>
        <w:rPr>
          <w:rFonts w:ascii="宋体" w:hAnsi="宋体" w:cs="宋体" w:hint="eastAsia"/>
          <w:szCs w:val="21"/>
          <w:u w:val="single"/>
        </w:rPr>
        <w:t xml:space="preserve">                                       </w:t>
      </w:r>
      <w:r>
        <w:rPr>
          <w:rFonts w:ascii="宋体" w:hAnsi="宋体" w:cs="宋体" w:hint="eastAsia"/>
          <w:szCs w:val="21"/>
        </w:rPr>
        <w:t>）</w:t>
      </w:r>
    </w:p>
    <w:p w14:paraId="5640A5C0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对公账户（</w:t>
      </w:r>
      <w:r>
        <w:rPr>
          <w:rFonts w:ascii="宋体" w:hAnsi="宋体" w:cs="宋体" w:hint="eastAsia"/>
          <w:szCs w:val="21"/>
        </w:rPr>
        <w:t>开户行：</w:t>
      </w:r>
      <w:r>
        <w:rPr>
          <w:rFonts w:ascii="宋体" w:hAnsi="宋体" w:cs="宋体" w:hint="eastAsia"/>
          <w:szCs w:val="21"/>
        </w:rPr>
        <w:t>;</w:t>
      </w:r>
    </w:p>
    <w:p w14:paraId="09239996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>账号：</w:t>
      </w:r>
      <w:r>
        <w:rPr>
          <w:rFonts w:ascii="宋体" w:hAnsi="宋体" w:cs="宋体" w:hint="eastAsia"/>
          <w:szCs w:val="21"/>
        </w:rPr>
        <w:t xml:space="preserve">     </w:t>
      </w:r>
      <w:r>
        <w:rPr>
          <w:rFonts w:ascii="宋体" w:hAnsi="宋体" w:cs="宋体" w:hint="eastAsia"/>
          <w:szCs w:val="21"/>
        </w:rPr>
        <w:t>户</w:t>
      </w:r>
      <w:r>
        <w:rPr>
          <w:rFonts w:ascii="宋体" w:hAnsi="宋体" w:cs="宋体" w:hint="eastAsia"/>
          <w:szCs w:val="21"/>
        </w:rPr>
        <w:t>名：</w:t>
      </w:r>
      <w:r>
        <w:rPr>
          <w:rFonts w:ascii="宋体" w:hAnsi="宋体" w:cs="宋体" w:hint="eastAsia"/>
          <w:szCs w:val="21"/>
        </w:rPr>
        <w:t xml:space="preserve">                                   </w:t>
      </w:r>
      <w:r>
        <w:rPr>
          <w:rFonts w:ascii="宋体" w:hAnsi="宋体" w:cs="宋体" w:hint="eastAsia"/>
          <w:szCs w:val="21"/>
        </w:rPr>
        <w:t>）</w:t>
      </w:r>
    </w:p>
    <w:p w14:paraId="35C7B302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财务统一交由</w:t>
      </w:r>
      <w:r>
        <w:rPr>
          <w:rFonts w:ascii="宋体" w:hAnsi="宋体" w:cs="宋体" w:hint="eastAsia"/>
          <w:szCs w:val="21"/>
        </w:rPr>
        <w:t>全体股东</w:t>
      </w:r>
      <w:r>
        <w:rPr>
          <w:rFonts w:ascii="宋体" w:hAnsi="宋体" w:cs="宋体" w:hint="eastAsia"/>
          <w:szCs w:val="21"/>
        </w:rPr>
        <w:t>共同</w:t>
      </w:r>
      <w:r>
        <w:rPr>
          <w:rFonts w:ascii="宋体" w:hAnsi="宋体" w:cs="宋体" w:hint="eastAsia"/>
          <w:szCs w:val="21"/>
        </w:rPr>
        <w:t>指定</w:t>
      </w:r>
      <w:r>
        <w:rPr>
          <w:rFonts w:ascii="宋体" w:hAnsi="宋体" w:cs="宋体" w:hint="eastAsia"/>
          <w:szCs w:val="21"/>
        </w:rPr>
        <w:t>的财务会计人员处理。公司账目应做到每月结帐，三月一次小清帐，一年一</w:t>
      </w:r>
      <w:r>
        <w:rPr>
          <w:rFonts w:ascii="宋体" w:hAnsi="宋体" w:cs="宋体" w:hint="eastAsia"/>
          <w:szCs w:val="21"/>
        </w:rPr>
        <w:t>次</w:t>
      </w:r>
      <w:r>
        <w:rPr>
          <w:rFonts w:ascii="宋体" w:hAnsi="宋体" w:cs="宋体" w:hint="eastAsia"/>
          <w:szCs w:val="21"/>
        </w:rPr>
        <w:t>大清帐，并及时提供相关报表交</w:t>
      </w:r>
      <w:r>
        <w:rPr>
          <w:rFonts w:ascii="宋体" w:hAnsi="宋体" w:cs="宋体" w:hint="eastAsia"/>
          <w:szCs w:val="21"/>
        </w:rPr>
        <w:t>各方</w:t>
      </w:r>
      <w:r>
        <w:rPr>
          <w:rFonts w:ascii="宋体" w:hAnsi="宋体" w:cs="宋体" w:hint="eastAsia"/>
          <w:szCs w:val="21"/>
        </w:rPr>
        <w:t>签字认可备案</w:t>
      </w:r>
      <w:r>
        <w:rPr>
          <w:rFonts w:ascii="宋体" w:hAnsi="宋体" w:cs="宋体" w:hint="eastAsia"/>
          <w:szCs w:val="21"/>
        </w:rPr>
        <w:t>。</w:t>
      </w:r>
      <w:r>
        <w:rPr>
          <w:rFonts w:ascii="宋体" w:hAnsi="宋体" w:cs="宋体" w:hint="eastAsia"/>
          <w:szCs w:val="21"/>
        </w:rPr>
        <w:t>所有支付流程做到有申请，有签字批准，</w:t>
      </w:r>
      <w:r>
        <w:rPr>
          <w:rFonts w:ascii="宋体" w:hAnsi="宋体" w:cs="宋体" w:hint="eastAsia"/>
          <w:szCs w:val="21"/>
        </w:rPr>
        <w:lastRenderedPageBreak/>
        <w:t>再付款。</w:t>
      </w:r>
      <w:r>
        <w:rPr>
          <w:rFonts w:ascii="宋体" w:hAnsi="宋体" w:cs="宋体" w:hint="eastAsia"/>
          <w:szCs w:val="21"/>
        </w:rPr>
        <w:t>真正做到相互监督，相互检查，相互信任，透明办事，共同把</w:t>
      </w:r>
      <w:r>
        <w:rPr>
          <w:rFonts w:ascii="宋体" w:hAnsi="宋体" w:cs="宋体" w:hint="eastAsia"/>
          <w:szCs w:val="21"/>
        </w:rPr>
        <w:t>公司</w:t>
      </w:r>
      <w:r>
        <w:rPr>
          <w:rFonts w:ascii="宋体" w:hAnsi="宋体" w:cs="宋体" w:hint="eastAsia"/>
          <w:szCs w:val="21"/>
        </w:rPr>
        <w:t>经营好</w:t>
      </w:r>
      <w:r>
        <w:rPr>
          <w:rFonts w:ascii="宋体" w:hAnsi="宋体" w:cs="宋体" w:hint="eastAsia"/>
          <w:szCs w:val="21"/>
        </w:rPr>
        <w:t>、管理好</w:t>
      </w:r>
      <w:r>
        <w:rPr>
          <w:rFonts w:ascii="宋体" w:hAnsi="宋体" w:cs="宋体" w:hint="eastAsia"/>
          <w:szCs w:val="21"/>
        </w:rPr>
        <w:t>，业务做大、做强</w:t>
      </w:r>
      <w:r>
        <w:rPr>
          <w:rFonts w:ascii="宋体" w:hAnsi="宋体" w:cs="宋体" w:hint="eastAsia"/>
          <w:szCs w:val="21"/>
        </w:rPr>
        <w:t>。</w:t>
      </w:r>
    </w:p>
    <w:p w14:paraId="492B3150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190F9EE2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五</w:t>
      </w:r>
      <w:r>
        <w:rPr>
          <w:rFonts w:ascii="宋体" w:hAnsi="宋体" w:cs="宋体" w:hint="eastAsia"/>
          <w:b/>
          <w:bCs/>
          <w:szCs w:val="21"/>
        </w:rPr>
        <w:t>、利润分享及风险承担</w:t>
      </w:r>
    </w:p>
    <w:p w14:paraId="074F0F42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、各股东以各自认缴的出资额为限对公司的债权债务承担责任；按实缴出资比例分享利润，分担风险及亏损。</w:t>
      </w:r>
    </w:p>
    <w:p w14:paraId="7F091191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公司税后利润，在</w:t>
      </w:r>
      <w:r>
        <w:rPr>
          <w:rFonts w:ascii="宋体" w:hAnsi="宋体" w:cs="宋体" w:hint="eastAsia"/>
          <w:szCs w:val="21"/>
        </w:rPr>
        <w:t>合理保证下月度费用后</w:t>
      </w:r>
      <w:r>
        <w:rPr>
          <w:rFonts w:ascii="宋体" w:hAnsi="宋体" w:cs="宋体" w:hint="eastAsia"/>
          <w:szCs w:val="21"/>
        </w:rPr>
        <w:t>，方可进行股东分红。股东分红的具体制度为：</w:t>
      </w:r>
    </w:p>
    <w:p w14:paraId="19F3E987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）分红的时间</w:t>
      </w:r>
      <w:r>
        <w:rPr>
          <w:rFonts w:ascii="宋体" w:hAnsi="宋体" w:cs="宋体" w:hint="eastAsia"/>
          <w:szCs w:val="21"/>
        </w:rPr>
        <w:t>：</w:t>
      </w:r>
      <w:r>
        <w:rPr>
          <w:rFonts w:ascii="宋体" w:hAnsi="宋体" w:cs="宋体" w:hint="eastAsia"/>
          <w:szCs w:val="21"/>
        </w:rPr>
        <w:t>每</w:t>
      </w:r>
      <w:r>
        <w:rPr>
          <w:rFonts w:ascii="宋体" w:hAnsi="宋体" w:cs="宋体" w:hint="eastAsia"/>
          <w:szCs w:val="21"/>
        </w:rPr>
        <w:t>月</w:t>
      </w:r>
      <w:r>
        <w:rPr>
          <w:rFonts w:ascii="宋体" w:hAnsi="宋体" w:cs="宋体" w:hint="eastAsia"/>
          <w:szCs w:val="21"/>
        </w:rPr>
        <w:t>度</w:t>
      </w:r>
      <w:r>
        <w:rPr>
          <w:rFonts w:ascii="宋体" w:hAnsi="宋体" w:cs="宋体" w:hint="eastAsia"/>
          <w:szCs w:val="21"/>
        </w:rPr>
        <w:t>底</w:t>
      </w:r>
      <w:r>
        <w:rPr>
          <w:rFonts w:ascii="宋体" w:hAnsi="宋体" w:cs="宋体" w:hint="eastAsia"/>
          <w:szCs w:val="21"/>
        </w:rPr>
        <w:t>分取上个</w:t>
      </w:r>
      <w:r>
        <w:rPr>
          <w:rFonts w:ascii="宋体" w:hAnsi="宋体" w:cs="宋体" w:hint="eastAsia"/>
          <w:szCs w:val="21"/>
        </w:rPr>
        <w:t>月</w:t>
      </w:r>
      <w:r>
        <w:rPr>
          <w:rFonts w:ascii="宋体" w:hAnsi="宋体" w:cs="宋体" w:hint="eastAsia"/>
          <w:szCs w:val="21"/>
        </w:rPr>
        <w:t>度利润。</w:t>
      </w:r>
    </w:p>
    <w:p w14:paraId="3D52B1A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）分红的数额为</w:t>
      </w:r>
      <w:r>
        <w:rPr>
          <w:rFonts w:ascii="宋体" w:hAnsi="宋体" w:cs="宋体" w:hint="eastAsia"/>
          <w:szCs w:val="21"/>
        </w:rPr>
        <w:t>：根据</w:t>
      </w:r>
      <w:r>
        <w:rPr>
          <w:rFonts w:ascii="宋体" w:hAnsi="宋体" w:cs="宋体" w:hint="eastAsia"/>
          <w:szCs w:val="21"/>
        </w:rPr>
        <w:t>上个</w:t>
      </w:r>
      <w:r>
        <w:rPr>
          <w:rFonts w:ascii="宋体" w:hAnsi="宋体" w:cs="宋体" w:hint="eastAsia"/>
          <w:szCs w:val="21"/>
        </w:rPr>
        <w:t>月</w:t>
      </w:r>
      <w:r>
        <w:rPr>
          <w:rFonts w:ascii="宋体" w:hAnsi="宋体" w:cs="宋体" w:hint="eastAsia"/>
          <w:szCs w:val="21"/>
        </w:rPr>
        <w:t>度剩余利润</w:t>
      </w:r>
      <w:r>
        <w:rPr>
          <w:rFonts w:ascii="宋体" w:hAnsi="宋体" w:cs="宋体" w:hint="eastAsia"/>
          <w:szCs w:val="21"/>
        </w:rPr>
        <w:t>的实际情况分配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szCs w:val="21"/>
        </w:rPr>
        <w:t>各方</w:t>
      </w:r>
      <w:r>
        <w:rPr>
          <w:rFonts w:ascii="宋体" w:hAnsi="宋体" w:cs="宋体" w:hint="eastAsia"/>
          <w:szCs w:val="21"/>
        </w:rPr>
        <w:t>按出资比例分取。</w:t>
      </w:r>
    </w:p>
    <w:p w14:paraId="2875B300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、因不可抗拒因素，所有股东无能力阻挡的风险（如天灾人祸），所造成的一切损失，股东无须承担责任。</w:t>
      </w:r>
    </w:p>
    <w:p w14:paraId="4660D959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如果是正常的经营风险，由全体股东以出资额为限承担责任；如因公司管理层违反公司章程或投资协议，或按照规定应由股东会会议决定的事项而未经股东会，而产生的风险，则由当时责任人或直接领导人承担赔偿责任和民事责任。</w:t>
      </w:r>
    </w:p>
    <w:p w14:paraId="0C7EF6B7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7DCB739D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六</w:t>
      </w:r>
      <w:r>
        <w:rPr>
          <w:rFonts w:ascii="宋体" w:hAnsi="宋体" w:cs="宋体" w:hint="eastAsia"/>
          <w:b/>
          <w:bCs/>
          <w:szCs w:val="21"/>
        </w:rPr>
        <w:t>、</w:t>
      </w:r>
      <w:r>
        <w:rPr>
          <w:rFonts w:ascii="宋体" w:hAnsi="宋体" w:cs="宋体" w:hint="eastAsia"/>
          <w:b/>
          <w:bCs/>
          <w:szCs w:val="21"/>
        </w:rPr>
        <w:t>入股</w:t>
      </w:r>
      <w:r>
        <w:rPr>
          <w:rFonts w:ascii="宋体" w:hAnsi="宋体" w:cs="宋体" w:hint="eastAsia"/>
          <w:b/>
          <w:bCs/>
          <w:szCs w:val="21"/>
        </w:rPr>
        <w:t>、</w:t>
      </w:r>
      <w:r>
        <w:rPr>
          <w:rFonts w:ascii="宋体" w:hAnsi="宋体" w:cs="宋体" w:hint="eastAsia"/>
          <w:b/>
          <w:bCs/>
          <w:szCs w:val="21"/>
        </w:rPr>
        <w:t>退股</w:t>
      </w:r>
      <w:r>
        <w:rPr>
          <w:rFonts w:ascii="宋体" w:hAnsi="宋体" w:cs="宋体" w:hint="eastAsia"/>
          <w:b/>
          <w:bCs/>
          <w:szCs w:val="21"/>
        </w:rPr>
        <w:t>和</w:t>
      </w:r>
      <w:r>
        <w:rPr>
          <w:rFonts w:ascii="宋体" w:hAnsi="宋体" w:cs="宋体" w:hint="eastAsia"/>
          <w:b/>
          <w:bCs/>
          <w:szCs w:val="21"/>
        </w:rPr>
        <w:t>股权转让的约定</w:t>
      </w:r>
    </w:p>
    <w:p w14:paraId="011F4387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入股</w:t>
      </w:r>
    </w:p>
    <w:p w14:paraId="276E3E5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需承认本协议及相关条款；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需经全体股东同意；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执行协议规定的权利义务。</w:t>
      </w:r>
      <w:r>
        <w:rPr>
          <w:rFonts w:ascii="宋体" w:hAnsi="宋体" w:cs="宋体" w:hint="eastAsia"/>
          <w:szCs w:val="21"/>
        </w:rPr>
        <w:t xml:space="preserve"> </w:t>
      </w:r>
    </w:p>
    <w:p w14:paraId="4B59DD68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退股</w:t>
      </w:r>
    </w:p>
    <w:p w14:paraId="518FA94C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一方股东，须先清偿其对公司的个人债务（包括该股东向公司借款等</w:t>
      </w:r>
      <w:r>
        <w:rPr>
          <w:rFonts w:ascii="宋体" w:hAnsi="宋体" w:cs="宋体" w:hint="eastAsia"/>
          <w:szCs w:val="21"/>
        </w:rPr>
        <w:t>）；（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如执意退</w:t>
      </w:r>
      <w:r>
        <w:rPr>
          <w:rFonts w:ascii="宋体" w:hAnsi="宋体" w:cs="宋体" w:hint="eastAsia"/>
          <w:szCs w:val="21"/>
        </w:rPr>
        <w:t>股</w:t>
      </w:r>
      <w:r>
        <w:rPr>
          <w:rFonts w:ascii="宋体" w:hAnsi="宋体" w:cs="宋体" w:hint="eastAsia"/>
          <w:szCs w:val="21"/>
        </w:rPr>
        <w:t>，退</w:t>
      </w:r>
      <w:r>
        <w:rPr>
          <w:rFonts w:ascii="宋体" w:hAnsi="宋体" w:cs="宋体" w:hint="eastAsia"/>
          <w:szCs w:val="21"/>
        </w:rPr>
        <w:t>股</w:t>
      </w:r>
      <w:r>
        <w:rPr>
          <w:rFonts w:ascii="宋体" w:hAnsi="宋体" w:cs="宋体" w:hint="eastAsia"/>
          <w:szCs w:val="21"/>
        </w:rPr>
        <w:t>后以退</w:t>
      </w:r>
      <w:r>
        <w:rPr>
          <w:rFonts w:ascii="宋体" w:hAnsi="宋体" w:cs="宋体" w:hint="eastAsia"/>
          <w:szCs w:val="21"/>
        </w:rPr>
        <w:t>股</w:t>
      </w:r>
      <w:r>
        <w:rPr>
          <w:rFonts w:ascii="宋体" w:hAnsi="宋体" w:cs="宋体" w:hint="eastAsia"/>
          <w:szCs w:val="21"/>
        </w:rPr>
        <w:t>时的财产状况进行结算，不论何种方式出资，均以现金结算</w:t>
      </w:r>
      <w:r>
        <w:rPr>
          <w:rFonts w:ascii="宋体" w:hAnsi="宋体" w:cs="宋体" w:hint="eastAsia"/>
          <w:szCs w:val="21"/>
        </w:rPr>
        <w:t>；（</w:t>
      </w: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）需</w:t>
      </w:r>
      <w:r>
        <w:rPr>
          <w:rFonts w:ascii="宋体" w:hAnsi="宋体" w:cs="宋体" w:hint="eastAsia"/>
          <w:szCs w:val="21"/>
        </w:rPr>
        <w:t>经</w:t>
      </w:r>
      <w:r>
        <w:rPr>
          <w:rFonts w:ascii="宋体" w:hAnsi="宋体" w:cs="宋体" w:hint="eastAsia"/>
          <w:szCs w:val="21"/>
        </w:rPr>
        <w:t>全体股东</w:t>
      </w:r>
      <w:r>
        <w:rPr>
          <w:rFonts w:ascii="宋体" w:hAnsi="宋体" w:cs="宋体" w:hint="eastAsia"/>
          <w:szCs w:val="21"/>
        </w:rPr>
        <w:t>同意</w:t>
      </w:r>
      <w:r>
        <w:rPr>
          <w:rFonts w:ascii="宋体" w:hAnsi="宋体" w:cs="宋体" w:hint="eastAsia"/>
          <w:szCs w:val="21"/>
        </w:rPr>
        <w:t>。</w:t>
      </w:r>
    </w:p>
    <w:p w14:paraId="0F5EA7EC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股</w:t>
      </w:r>
      <w:r>
        <w:rPr>
          <w:rFonts w:ascii="宋体" w:hAnsi="宋体" w:cs="宋体" w:hint="eastAsia"/>
          <w:szCs w:val="21"/>
        </w:rPr>
        <w:t>权转让</w:t>
      </w:r>
    </w:p>
    <w:p w14:paraId="3D5CBE02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</w:t>
      </w:r>
      <w:r>
        <w:rPr>
          <w:rFonts w:ascii="宋体" w:hAnsi="宋体" w:cs="宋体" w:hint="eastAsia"/>
          <w:szCs w:val="21"/>
        </w:rPr>
        <w:t>股份可以转让</w:t>
      </w:r>
      <w:r>
        <w:rPr>
          <w:rFonts w:ascii="宋体" w:hAnsi="宋体" w:cs="宋体" w:hint="eastAsia"/>
          <w:szCs w:val="21"/>
        </w:rPr>
        <w:t>，需经全体股东同意，</w:t>
      </w:r>
      <w:r>
        <w:rPr>
          <w:rFonts w:ascii="宋体" w:hAnsi="宋体" w:cs="宋体" w:hint="eastAsia"/>
          <w:szCs w:val="21"/>
        </w:rPr>
        <w:t>股东转让股份时，其他股东有优先购买权。两个以上股东主张行使优先购买权的，协商确定各自的购买比例；协商不成的，按照转让时各自的出资比例行使优先购买权。</w:t>
      </w:r>
    </w:p>
    <w:p w14:paraId="29F23230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4B7C1EA6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七</w:t>
      </w:r>
      <w:r>
        <w:rPr>
          <w:rFonts w:ascii="宋体" w:hAnsi="宋体" w:cs="宋体" w:hint="eastAsia"/>
          <w:b/>
          <w:bCs/>
          <w:szCs w:val="21"/>
        </w:rPr>
        <w:t>、合伙的终止及终止后的事项</w:t>
      </w:r>
    </w:p>
    <w:p w14:paraId="73B09D85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以下情况，可终止合伙关系</w:t>
      </w:r>
    </w:p>
    <w:p w14:paraId="5997E1A3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全体股东同意终止合伙关系；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合伙经营的事业已经完成或者无法完成；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其他法律规定的情况。</w:t>
      </w:r>
    </w:p>
    <w:p w14:paraId="32B820D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终止后的事项</w:t>
      </w:r>
    </w:p>
    <w:p w14:paraId="5CD02D18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即行推举主要清算人，并成立清算小组（可由股东组成也可外单位聘请）参与清算工作；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清算后如有盈余，则按收取债权、清偿债务、返还出资、按比例分配剩余财产的顺序进行。固定资产和不可分物，可作价卖给股东或第三人，其价款参与分配；</w:t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清算后如有亏损，不论股东出资多少，先以合伙共同财产偿还，合伙财产不足清偿的部分，由股东按出资比例承担。</w:t>
      </w:r>
      <w:r>
        <w:rPr>
          <w:rFonts w:ascii="宋体" w:hAnsi="宋体" w:cs="宋体" w:hint="eastAsia"/>
          <w:szCs w:val="21"/>
        </w:rPr>
        <w:t xml:space="preserve"> </w:t>
      </w:r>
    </w:p>
    <w:p w14:paraId="395EE7E2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08F28DBD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八、</w:t>
      </w:r>
      <w:r>
        <w:rPr>
          <w:rFonts w:ascii="宋体" w:hAnsi="宋体" w:cs="宋体" w:hint="eastAsia"/>
          <w:b/>
          <w:bCs/>
          <w:szCs w:val="21"/>
        </w:rPr>
        <w:t>股东</w:t>
      </w:r>
      <w:r>
        <w:rPr>
          <w:rFonts w:ascii="宋体" w:hAnsi="宋体" w:cs="宋体" w:hint="eastAsia"/>
          <w:b/>
          <w:bCs/>
          <w:szCs w:val="21"/>
        </w:rPr>
        <w:t>的</w:t>
      </w:r>
      <w:r>
        <w:rPr>
          <w:rFonts w:ascii="宋体" w:hAnsi="宋体" w:cs="宋体" w:hint="eastAsia"/>
          <w:b/>
          <w:bCs/>
          <w:szCs w:val="21"/>
          <w:lang w:val="zh-CN"/>
        </w:rPr>
        <w:t>义务和</w:t>
      </w:r>
      <w:r>
        <w:rPr>
          <w:rFonts w:ascii="宋体" w:hAnsi="宋体" w:cs="宋体" w:hint="eastAsia"/>
          <w:b/>
          <w:bCs/>
          <w:szCs w:val="21"/>
        </w:rPr>
        <w:t>权利</w:t>
      </w:r>
    </w:p>
    <w:p w14:paraId="5C344DD2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、股东的义务</w:t>
      </w:r>
    </w:p>
    <w:p w14:paraId="5D9A5A0A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公司股东应当遵守法律、法规和本协议，依法行使股东权利，不得滥用股东权利损害公司或者其他股东的利益；不得滥用公司法人独立地位和股东有限责任损害公司债权人的利益。公司股东滥用股东权利给公司或者其他股东造成损失的，应当依法承担赔偿责任，逃避债务，严重损害公司债权人利益的，应当对公司债务承担连带责任。</w:t>
      </w:r>
    </w:p>
    <w:p w14:paraId="057D08EE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随着公司的发展，若</w:t>
      </w:r>
      <w:r>
        <w:rPr>
          <w:rFonts w:ascii="宋体" w:hAnsi="宋体" w:cs="宋体" w:hint="eastAsia"/>
          <w:szCs w:val="21"/>
        </w:rPr>
        <w:t>半数</w:t>
      </w:r>
      <w:r>
        <w:rPr>
          <w:rFonts w:ascii="宋体" w:hAnsi="宋体" w:cs="宋体" w:hint="eastAsia"/>
          <w:szCs w:val="21"/>
        </w:rPr>
        <w:t>以上股东人数提出此股东不能胜任现任职位，公司将考虑调离岗位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 w:hint="eastAsia"/>
          <w:szCs w:val="21"/>
        </w:rPr>
        <w:t>若经过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～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次平调后，亦不能胜任所调岗位，需退居二线，不得有异议。</w:t>
      </w:r>
    </w:p>
    <w:p w14:paraId="28CC3707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股东不得以公司名义谋取私利、暗箱操作或以虚假借口做有损公司利益的事。</w:t>
      </w:r>
    </w:p>
    <w:p w14:paraId="3D67D398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公司因发展需要聘请职业经理人，所有股东均要服从合理安排与调度。</w:t>
      </w:r>
    </w:p>
    <w:p w14:paraId="532D5612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5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所有股东均不得私自泄漏公司的重要机密，严重者将按国家相关法规追究责任。</w:t>
      </w:r>
    </w:p>
    <w:p w14:paraId="0D4BC0F1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lastRenderedPageBreak/>
        <w:t>（</w:t>
      </w:r>
      <w:r>
        <w:rPr>
          <w:rFonts w:ascii="宋体" w:hAnsi="宋体" w:cs="宋体" w:hint="eastAsia"/>
          <w:szCs w:val="21"/>
        </w:rPr>
        <w:t>6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公司若遇不可抗拒因素或自然灾害需要出资时，所有股东必须无条件服从，若不能按所持股权比例出资，公司有权收购其部分股权。</w:t>
      </w:r>
      <w:r>
        <w:rPr>
          <w:rFonts w:ascii="宋体" w:hAnsi="宋体" w:cs="宋体" w:hint="eastAsia"/>
          <w:szCs w:val="21"/>
        </w:rPr>
        <w:t xml:space="preserve"> </w:t>
      </w:r>
    </w:p>
    <w:p w14:paraId="2E358D35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、股东的权利</w:t>
      </w:r>
    </w:p>
    <w:p w14:paraId="5776F1CF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了解公司经营状况和财务状况的权利。</w:t>
      </w:r>
    </w:p>
    <w:p w14:paraId="09277DF3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选举和被选举为执行董事或监事的权。</w:t>
      </w:r>
    </w:p>
    <w:p w14:paraId="4B178E65" w14:textId="77777777" w:rsidR="002C1325" w:rsidRDefault="002C1325">
      <w:pPr>
        <w:rPr>
          <w:rFonts w:ascii="宋体" w:hAnsi="宋体" w:cs="宋体" w:hint="eastAsia"/>
          <w:szCs w:val="21"/>
          <w:lang w:val="zh-CN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按照</w:t>
      </w:r>
      <w:r>
        <w:rPr>
          <w:rFonts w:ascii="宋体" w:hAnsi="宋体" w:cs="宋体" w:hint="eastAsia"/>
          <w:szCs w:val="21"/>
        </w:rPr>
        <w:t>股权占有</w:t>
      </w:r>
      <w:r>
        <w:rPr>
          <w:rFonts w:ascii="宋体" w:hAnsi="宋体" w:cs="宋体" w:hint="eastAsia"/>
          <w:szCs w:val="21"/>
          <w:lang w:val="zh-CN"/>
        </w:rPr>
        <w:t>比例分取红利。</w:t>
      </w:r>
    </w:p>
    <w:p w14:paraId="61BE9E98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公司终止或者清算时，按其所持有的股份份额参加公司剩余财产的分配</w:t>
      </w:r>
      <w:r>
        <w:rPr>
          <w:rFonts w:ascii="宋体" w:hAnsi="宋体" w:cs="宋体" w:hint="eastAsia"/>
          <w:szCs w:val="21"/>
        </w:rPr>
        <w:t>。</w:t>
      </w:r>
    </w:p>
    <w:p w14:paraId="68D70841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5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有权查阅、复制公司章程、股东会会议记录、公司会计报告。</w:t>
      </w:r>
    </w:p>
    <w:p w14:paraId="1C649A0E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6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  <w:lang w:val="zh-CN"/>
        </w:rPr>
        <w:t>股东有查阅公司会计账簿的权利。</w:t>
      </w:r>
    </w:p>
    <w:p w14:paraId="5A76C8E7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7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公司</w:t>
      </w:r>
      <w:r>
        <w:rPr>
          <w:rFonts w:ascii="宋体" w:hAnsi="宋体" w:cs="宋体" w:hint="eastAsia"/>
          <w:szCs w:val="21"/>
        </w:rPr>
        <w:t>条件成熟后，公司</w:t>
      </w:r>
      <w:r>
        <w:rPr>
          <w:rFonts w:ascii="宋体" w:hAnsi="宋体" w:cs="宋体" w:hint="eastAsia"/>
          <w:szCs w:val="21"/>
        </w:rPr>
        <w:t>有</w:t>
      </w:r>
      <w:r>
        <w:rPr>
          <w:rFonts w:ascii="宋体" w:hAnsi="宋体" w:cs="宋体" w:hint="eastAsia"/>
          <w:szCs w:val="21"/>
        </w:rPr>
        <w:t>义务</w:t>
      </w:r>
      <w:r>
        <w:rPr>
          <w:rFonts w:ascii="宋体" w:hAnsi="宋体" w:cs="宋体" w:hint="eastAsia"/>
          <w:szCs w:val="21"/>
        </w:rPr>
        <w:t>为</w:t>
      </w:r>
      <w:r>
        <w:rPr>
          <w:rFonts w:ascii="宋体" w:hAnsi="宋体" w:cs="宋体" w:hint="eastAsia"/>
          <w:szCs w:val="21"/>
        </w:rPr>
        <w:t>股东</w:t>
      </w:r>
      <w:r>
        <w:rPr>
          <w:rFonts w:ascii="宋体" w:hAnsi="宋体" w:cs="宋体" w:hint="eastAsia"/>
          <w:szCs w:val="21"/>
        </w:rPr>
        <w:t>交纳一切保险</w:t>
      </w:r>
      <w:r>
        <w:rPr>
          <w:rFonts w:ascii="宋体" w:hAnsi="宋体" w:cs="宋体" w:hint="eastAsia"/>
          <w:szCs w:val="21"/>
        </w:rPr>
        <w:t>。</w:t>
      </w:r>
    </w:p>
    <w:p w14:paraId="1A061A2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8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股东之间可以相互转让其全部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或者部分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，股东向股东以外的人转让其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时，必须经过全体股东过半数同意，不同意转让的股东应当购买该转让的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，如不购买该转让的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，视为同意转让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 w:hint="eastAsia"/>
          <w:szCs w:val="21"/>
        </w:rPr>
        <w:t>经股东同意转让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，在同等条件下，其他股东对该</w:t>
      </w:r>
      <w:r>
        <w:rPr>
          <w:rFonts w:ascii="宋体" w:hAnsi="宋体" w:cs="宋体" w:hint="eastAsia"/>
          <w:szCs w:val="21"/>
        </w:rPr>
        <w:t>股份</w:t>
      </w:r>
      <w:r>
        <w:rPr>
          <w:rFonts w:ascii="宋体" w:hAnsi="宋体" w:cs="宋体" w:hint="eastAsia"/>
          <w:szCs w:val="21"/>
        </w:rPr>
        <w:t>有优先购买权。</w:t>
      </w:r>
    </w:p>
    <w:p w14:paraId="772590D8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7732B064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九</w:t>
      </w:r>
      <w:r>
        <w:rPr>
          <w:rFonts w:ascii="宋体" w:hAnsi="宋体" w:cs="宋体" w:hint="eastAsia"/>
          <w:b/>
          <w:bCs/>
          <w:szCs w:val="21"/>
        </w:rPr>
        <w:t>、股东大会</w:t>
      </w:r>
    </w:p>
    <w:p w14:paraId="6EA5EB5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、经全体股东一致同意：由</w:t>
      </w:r>
      <w:r>
        <w:rPr>
          <w:rFonts w:ascii="宋体" w:hAnsi="宋体" w:cs="宋体" w:hint="eastAsia"/>
          <w:color w:val="FF0000"/>
          <w:szCs w:val="21"/>
        </w:rPr>
        <w:t>ＸＸＸ</w:t>
      </w:r>
      <w:r>
        <w:rPr>
          <w:rFonts w:ascii="宋体" w:hAnsi="宋体" w:cs="宋体" w:hint="eastAsia"/>
          <w:szCs w:val="21"/>
        </w:rPr>
        <w:t>担任执行董事，负责公司整体统筹运营管理。如有以下重大难题和关系公司各股东利益的重大事项，由</w:t>
      </w:r>
      <w:r>
        <w:rPr>
          <w:rFonts w:ascii="宋体" w:hAnsi="宋体" w:cs="宋体" w:hint="eastAsia"/>
          <w:szCs w:val="21"/>
        </w:rPr>
        <w:t>全体股东</w:t>
      </w:r>
      <w:r>
        <w:rPr>
          <w:rFonts w:ascii="宋体" w:hAnsi="宋体" w:cs="宋体" w:hint="eastAsia"/>
          <w:szCs w:val="21"/>
        </w:rPr>
        <w:t>研究同意后方可执行：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单项费用支付超过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万</w:t>
      </w:r>
      <w:r>
        <w:rPr>
          <w:rFonts w:ascii="宋体" w:hAnsi="宋体" w:cs="宋体" w:hint="eastAsia"/>
          <w:szCs w:val="21"/>
        </w:rPr>
        <w:t>元；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新</w:t>
      </w:r>
      <w:r>
        <w:rPr>
          <w:rFonts w:ascii="宋体" w:hAnsi="宋体" w:cs="宋体" w:hint="eastAsia"/>
          <w:szCs w:val="21"/>
        </w:rPr>
        <w:t>服务</w:t>
      </w:r>
      <w:r>
        <w:rPr>
          <w:rFonts w:ascii="宋体" w:hAnsi="宋体" w:cs="宋体" w:hint="eastAsia"/>
          <w:szCs w:val="21"/>
        </w:rPr>
        <w:t>的</w:t>
      </w:r>
      <w:r>
        <w:rPr>
          <w:rFonts w:ascii="宋体" w:hAnsi="宋体" w:cs="宋体" w:hint="eastAsia"/>
          <w:szCs w:val="21"/>
        </w:rPr>
        <w:t>推出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重大的促销活动；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）</w:t>
      </w:r>
      <w:hyperlink r:id="rId6" w:tgtFrame="_blank" w:history="1">
        <w:r>
          <w:rPr>
            <w:rFonts w:ascii="宋体" w:hAnsi="宋体" w:cs="宋体" w:hint="eastAsia"/>
            <w:szCs w:val="21"/>
          </w:rPr>
          <w:t>公司章程</w:t>
        </w:r>
      </w:hyperlink>
      <w:r>
        <w:rPr>
          <w:rFonts w:ascii="宋体" w:hAnsi="宋体" w:cs="宋体" w:hint="eastAsia"/>
          <w:szCs w:val="21"/>
        </w:rPr>
        <w:t>约定的其他重大事项</w:t>
      </w:r>
      <w:r>
        <w:rPr>
          <w:rFonts w:ascii="宋体" w:hAnsi="宋体" w:cs="宋体" w:hint="eastAsia"/>
          <w:szCs w:val="21"/>
        </w:rPr>
        <w:t>；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（</w:t>
      </w:r>
      <w:r>
        <w:rPr>
          <w:rFonts w:ascii="宋体" w:hAnsi="宋体" w:cs="宋体" w:hint="eastAsia"/>
          <w:szCs w:val="21"/>
        </w:rPr>
        <w:t>5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 w:hint="eastAsia"/>
          <w:szCs w:val="21"/>
        </w:rPr>
        <w:t>公司今后如需增资，则</w:t>
      </w:r>
      <w:r>
        <w:rPr>
          <w:rFonts w:ascii="宋体" w:hAnsi="宋体" w:cs="宋体" w:hint="eastAsia"/>
          <w:szCs w:val="21"/>
        </w:rPr>
        <w:t>需股东按股份比例</w:t>
      </w:r>
      <w:r>
        <w:rPr>
          <w:rFonts w:ascii="宋体" w:hAnsi="宋体" w:cs="宋体" w:hint="eastAsia"/>
          <w:szCs w:val="21"/>
        </w:rPr>
        <w:t>共同出资。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 xml:space="preserve">    </w:t>
      </w:r>
    </w:p>
    <w:p w14:paraId="6E41F138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</w:t>
      </w:r>
      <w:r>
        <w:rPr>
          <w:rFonts w:ascii="宋体" w:hAnsi="宋体" w:cs="宋体" w:hint="eastAsia"/>
          <w:szCs w:val="21"/>
        </w:rPr>
        <w:t>对于上述重大事项的决策，</w:t>
      </w:r>
      <w:r>
        <w:rPr>
          <w:rFonts w:ascii="宋体" w:hAnsi="宋体" w:cs="宋体" w:hint="eastAsia"/>
          <w:szCs w:val="21"/>
        </w:rPr>
        <w:t>各股东</w:t>
      </w:r>
      <w:r>
        <w:rPr>
          <w:rFonts w:ascii="宋体" w:hAnsi="宋体" w:cs="宋体" w:hint="eastAsia"/>
          <w:szCs w:val="21"/>
        </w:rPr>
        <w:t>意见不一致的，在不损害公司利益的原则下，按如下方式处理</w:t>
      </w:r>
      <w:r>
        <w:rPr>
          <w:rFonts w:ascii="宋体" w:hAnsi="宋体" w:cs="宋体" w:hint="eastAsia"/>
          <w:szCs w:val="21"/>
        </w:rPr>
        <w:t>：按票数民主表决，少数服从多数，如该决策致使公司出现损失或公司无法正常运转时，由全体股东共同承担全部损失和责任</w:t>
      </w:r>
      <w:r>
        <w:rPr>
          <w:rFonts w:ascii="宋体" w:hAnsi="宋体" w:cs="宋体" w:hint="eastAsia"/>
          <w:szCs w:val="21"/>
        </w:rPr>
        <w:t>。</w:t>
      </w:r>
    </w:p>
    <w:p w14:paraId="72CFED59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、因公司发展需要，定时召开股东大会，对前期工作做出总结和企划的调整，</w:t>
      </w:r>
      <w:r>
        <w:rPr>
          <w:rFonts w:ascii="宋体" w:hAnsi="宋体" w:cs="宋体" w:hint="eastAsia"/>
          <w:szCs w:val="21"/>
        </w:rPr>
        <w:t>股东</w:t>
      </w:r>
      <w:r>
        <w:rPr>
          <w:rFonts w:ascii="宋体" w:hAnsi="宋体" w:cs="宋体" w:hint="eastAsia"/>
          <w:szCs w:val="21"/>
        </w:rPr>
        <w:t>会将提前</w:t>
      </w: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个工作日通知各股东参加股东大会，各股东必须按时参加，不得无故缺席。</w:t>
      </w:r>
    </w:p>
    <w:p w14:paraId="2DD160DA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、股东大会会议都应有详细文字整理记载，并贯彻落实。</w:t>
      </w:r>
    </w:p>
    <w:p w14:paraId="547D45D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、股东大会决议按少数服从多数的原则执行。</w:t>
      </w:r>
    </w:p>
    <w:p w14:paraId="64EE11B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5</w:t>
      </w:r>
      <w:r>
        <w:rPr>
          <w:rFonts w:ascii="宋体" w:hAnsi="宋体" w:cs="宋体" w:hint="eastAsia"/>
          <w:szCs w:val="21"/>
        </w:rPr>
        <w:t>、纠纷处理原则：当股东任何一方与另一方产生矛盾或纠纷时，或当某方个人利益与公司利益产生冲突时，应本着团结一致，共同发展的原则积极的解决问题。</w:t>
      </w:r>
    </w:p>
    <w:p w14:paraId="1C2B736D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49F7E86D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十</w:t>
      </w:r>
      <w:r>
        <w:rPr>
          <w:rFonts w:ascii="宋体" w:hAnsi="宋体" w:cs="宋体" w:hint="eastAsia"/>
          <w:b/>
          <w:bCs/>
          <w:szCs w:val="21"/>
        </w:rPr>
        <w:t>、禁止行为</w:t>
      </w:r>
    </w:p>
    <w:p w14:paraId="469C708B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、所有股东不得向股东以外的人透露合伙资金、项目情况及其他要求保密的事项。</w:t>
      </w:r>
    </w:p>
    <w:p w14:paraId="7A966141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、未经全体股东同意，禁止任何股东私自以合伙公司名义进行业务活动；如其业务获得利益归公司所有，造成损失则按实际损失赔偿。</w:t>
      </w:r>
      <w:r>
        <w:rPr>
          <w:rFonts w:ascii="宋体" w:hAnsi="宋体" w:cs="宋体" w:hint="eastAsia"/>
          <w:szCs w:val="21"/>
        </w:rPr>
        <w:t xml:space="preserve"> </w:t>
      </w:r>
    </w:p>
    <w:p w14:paraId="761DF5DE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、股东经营与公司相</w:t>
      </w:r>
      <w:r>
        <w:rPr>
          <w:rFonts w:ascii="宋体" w:hAnsi="宋体" w:cs="宋体" w:hint="eastAsia"/>
          <w:szCs w:val="21"/>
        </w:rPr>
        <w:t>同及</w:t>
      </w:r>
      <w:r>
        <w:rPr>
          <w:rFonts w:ascii="宋体" w:hAnsi="宋体" w:cs="宋体" w:hint="eastAsia"/>
          <w:szCs w:val="21"/>
        </w:rPr>
        <w:t>竞争的业务，必须事先获得公司股东会批准。</w:t>
      </w:r>
    </w:p>
    <w:p w14:paraId="766E3E3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如股东违反上述各条，应按实际损失赔偿，劝阻不听者可由全体股东决定除名。</w:t>
      </w:r>
    </w:p>
    <w:p w14:paraId="7E555B21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2B960623" w14:textId="77777777" w:rsidR="002C1325" w:rsidRDefault="002C1325">
      <w:pPr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十一、其他</w:t>
      </w:r>
    </w:p>
    <w:p w14:paraId="35763E03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 w:hint="eastAsia"/>
          <w:szCs w:val="21"/>
        </w:rPr>
        <w:t>、本协议自</w:t>
      </w:r>
      <w:r>
        <w:rPr>
          <w:rFonts w:ascii="宋体" w:hAnsi="宋体" w:cs="宋体" w:hint="eastAsia"/>
          <w:szCs w:val="21"/>
        </w:rPr>
        <w:t>全体</w:t>
      </w:r>
      <w:r>
        <w:rPr>
          <w:rFonts w:ascii="宋体" w:hAnsi="宋体" w:cs="宋体" w:hint="eastAsia"/>
          <w:szCs w:val="21"/>
        </w:rPr>
        <w:t>股东签名（按手印）后之日起生效，未尽事宜由</w:t>
      </w:r>
      <w:r>
        <w:rPr>
          <w:rFonts w:ascii="宋体" w:hAnsi="宋体" w:cs="宋体" w:hint="eastAsia"/>
          <w:szCs w:val="21"/>
        </w:rPr>
        <w:t>全体</w:t>
      </w:r>
      <w:r>
        <w:rPr>
          <w:rFonts w:ascii="宋体" w:hAnsi="宋体" w:cs="宋体" w:hint="eastAsia"/>
          <w:szCs w:val="21"/>
        </w:rPr>
        <w:t>另行签订补充协议，补充协议与本协议具有同等的法律效力。</w:t>
      </w:r>
    </w:p>
    <w:p w14:paraId="1435D601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2</w:t>
      </w:r>
      <w:r>
        <w:rPr>
          <w:rFonts w:ascii="宋体" w:hAnsi="宋体" w:cs="宋体" w:hint="eastAsia"/>
          <w:szCs w:val="21"/>
        </w:rPr>
        <w:t>、本协议约定中涉及</w:t>
      </w:r>
      <w:r>
        <w:rPr>
          <w:rFonts w:ascii="宋体" w:hAnsi="宋体" w:cs="宋体" w:hint="eastAsia"/>
          <w:szCs w:val="21"/>
        </w:rPr>
        <w:t>全体</w:t>
      </w:r>
      <w:r>
        <w:rPr>
          <w:rFonts w:ascii="宋体" w:hAnsi="宋体" w:cs="宋体" w:hint="eastAsia"/>
          <w:szCs w:val="21"/>
        </w:rPr>
        <w:t>股东内部权利义务的，若与公司章程不一致，以本协议为准。</w:t>
      </w:r>
    </w:p>
    <w:p w14:paraId="705FA0D4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3</w:t>
      </w:r>
      <w:r>
        <w:rPr>
          <w:rFonts w:ascii="宋体" w:hAnsi="宋体" w:cs="宋体" w:hint="eastAsia"/>
          <w:szCs w:val="21"/>
        </w:rPr>
        <w:t>、</w:t>
      </w:r>
      <w:r>
        <w:rPr>
          <w:rFonts w:ascii="宋体" w:hAnsi="宋体" w:cs="宋体" w:hint="eastAsia"/>
          <w:szCs w:val="21"/>
        </w:rPr>
        <w:t>公司</w:t>
      </w:r>
      <w:r>
        <w:rPr>
          <w:rFonts w:ascii="宋体" w:hAnsi="宋体" w:cs="宋体" w:hint="eastAsia"/>
          <w:szCs w:val="21"/>
        </w:rPr>
        <w:t>股东</w:t>
      </w:r>
      <w:r>
        <w:rPr>
          <w:rFonts w:ascii="宋体" w:hAnsi="宋体" w:cs="宋体" w:hint="eastAsia"/>
          <w:szCs w:val="21"/>
        </w:rPr>
        <w:t>之间如发生纠纷，应共同协商，本着有利于</w:t>
      </w:r>
      <w:r>
        <w:rPr>
          <w:rFonts w:ascii="宋体" w:hAnsi="宋体" w:cs="宋体" w:hint="eastAsia"/>
          <w:szCs w:val="21"/>
        </w:rPr>
        <w:t>公司</w:t>
      </w:r>
      <w:r>
        <w:rPr>
          <w:rFonts w:ascii="宋体" w:hAnsi="宋体" w:cs="宋体" w:hint="eastAsia"/>
          <w:szCs w:val="21"/>
        </w:rPr>
        <w:t>事业发展的原则予以解决。如协商不成，可以诉诸法院。</w:t>
      </w:r>
      <w:r>
        <w:rPr>
          <w:rFonts w:ascii="宋体" w:hAnsi="宋体" w:cs="宋体" w:hint="eastAsia"/>
          <w:szCs w:val="21"/>
        </w:rPr>
        <w:br/>
      </w:r>
      <w:r>
        <w:rPr>
          <w:rFonts w:ascii="宋体" w:hAnsi="宋体" w:cs="宋体" w:hint="eastAsia"/>
          <w:szCs w:val="21"/>
        </w:rPr>
        <w:t>4</w:t>
      </w:r>
      <w:r>
        <w:rPr>
          <w:rFonts w:ascii="宋体" w:hAnsi="宋体" w:cs="宋体" w:hint="eastAsia"/>
          <w:szCs w:val="21"/>
        </w:rPr>
        <w:t>、本协议一式</w:t>
      </w:r>
      <w:r>
        <w:rPr>
          <w:rFonts w:ascii="宋体" w:hAnsi="宋体" w:cs="宋体" w:hint="eastAsia"/>
          <w:szCs w:val="21"/>
        </w:rPr>
        <w:t>六</w:t>
      </w:r>
      <w:r>
        <w:rPr>
          <w:rFonts w:ascii="宋体" w:hAnsi="宋体" w:cs="宋体" w:hint="eastAsia"/>
          <w:szCs w:val="21"/>
        </w:rPr>
        <w:t>份，除留一份在</w:t>
      </w:r>
      <w:r>
        <w:rPr>
          <w:rFonts w:ascii="宋体" w:hAnsi="宋体" w:cs="宋体" w:hint="eastAsia"/>
          <w:szCs w:val="21"/>
        </w:rPr>
        <w:t>法律公证处</w:t>
      </w:r>
      <w:r>
        <w:rPr>
          <w:rFonts w:ascii="宋体" w:hAnsi="宋体" w:cs="宋体" w:hint="eastAsia"/>
          <w:szCs w:val="21"/>
        </w:rPr>
        <w:t>备查外</w:t>
      </w:r>
      <w:r>
        <w:rPr>
          <w:rFonts w:ascii="宋体" w:hAnsi="宋体" w:cs="宋体" w:hint="eastAsia"/>
          <w:szCs w:val="21"/>
        </w:rPr>
        <w:t>，每个股东</w:t>
      </w:r>
      <w:r>
        <w:rPr>
          <w:rFonts w:ascii="宋体" w:hAnsi="宋体" w:cs="宋体" w:hint="eastAsia"/>
          <w:szCs w:val="21"/>
        </w:rPr>
        <w:t>各执一份，具有同等的法律效力。</w:t>
      </w:r>
    </w:p>
    <w:p w14:paraId="1FA9D543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516722B6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7CAB82DF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股东签字或盖章：</w:t>
      </w:r>
    </w:p>
    <w:p w14:paraId="5AC88E49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</w:t>
      </w:r>
    </w:p>
    <w:p w14:paraId="5B07684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  </w:t>
      </w:r>
    </w:p>
    <w:p w14:paraId="46392D63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1A8EF985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7A0732E3" w14:textId="77777777" w:rsidR="002C1325" w:rsidRDefault="002C1325">
      <w:pPr>
        <w:rPr>
          <w:rFonts w:ascii="宋体" w:hAnsi="宋体" w:cs="宋体" w:hint="eastAsia"/>
          <w:szCs w:val="21"/>
        </w:rPr>
      </w:pPr>
    </w:p>
    <w:p w14:paraId="01382AED" w14:textId="77777777" w:rsidR="002C1325" w:rsidRDefault="002C1325">
      <w:pPr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 xml:space="preserve">                   </w:t>
      </w:r>
    </w:p>
    <w:sectPr w:rsidR="002C1325">
      <w:headerReference w:type="default" r:id="rId7"/>
      <w:footerReference w:type="default" r:id="rId8"/>
      <w:pgSz w:w="11906" w:h="16838"/>
      <w:pgMar w:top="850" w:right="1134" w:bottom="850" w:left="126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A64B" w14:textId="77777777" w:rsidR="002C1325" w:rsidRDefault="002C1325">
      <w:r>
        <w:separator/>
      </w:r>
    </w:p>
  </w:endnote>
  <w:endnote w:type="continuationSeparator" w:id="0">
    <w:p w14:paraId="3F8963FD" w14:textId="77777777" w:rsidR="002C1325" w:rsidRDefault="002C1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2DBE" w14:textId="77777777" w:rsidR="002C1325" w:rsidRDefault="002C1325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rPr>
        <w:rStyle w:val="a3"/>
      </w:rPr>
      <w:instrText xml:space="preserve"> PAGE </w:instrText>
    </w:r>
    <w:r>
      <w:fldChar w:fldCharType="separate"/>
    </w:r>
    <w:r>
      <w:rPr>
        <w:rStyle w:val="a3"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rPr>
        <w:rStyle w:val="a3"/>
      </w:rPr>
      <w:instrText xml:space="preserve"> NUMPAGES </w:instrText>
    </w:r>
    <w:r>
      <w:fldChar w:fldCharType="separate"/>
    </w:r>
    <w:r>
      <w:rPr>
        <w:rStyle w:val="a3"/>
        <w:lang w:val="en-US" w:eastAsia="zh-CN"/>
      </w:rPr>
      <w:t>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B243" w14:textId="77777777" w:rsidR="002C1325" w:rsidRDefault="002C1325">
      <w:r>
        <w:separator/>
      </w:r>
    </w:p>
  </w:footnote>
  <w:footnote w:type="continuationSeparator" w:id="0">
    <w:p w14:paraId="3129A894" w14:textId="77777777" w:rsidR="002C1325" w:rsidRDefault="002C1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8360" w14:textId="77777777" w:rsidR="002C1325" w:rsidRDefault="002C1325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A9F"/>
    <w:rsid w:val="00047CED"/>
    <w:rsid w:val="000534FF"/>
    <w:rsid w:val="00064EE6"/>
    <w:rsid w:val="00072A68"/>
    <w:rsid w:val="000802C5"/>
    <w:rsid w:val="0008193A"/>
    <w:rsid w:val="00084A98"/>
    <w:rsid w:val="00095D29"/>
    <w:rsid w:val="00097B03"/>
    <w:rsid w:val="000A2A38"/>
    <w:rsid w:val="000A6142"/>
    <w:rsid w:val="000B1524"/>
    <w:rsid w:val="000B25AE"/>
    <w:rsid w:val="000D0FD1"/>
    <w:rsid w:val="001020FE"/>
    <w:rsid w:val="00113657"/>
    <w:rsid w:val="001276C1"/>
    <w:rsid w:val="00183030"/>
    <w:rsid w:val="0019105C"/>
    <w:rsid w:val="001A6CF1"/>
    <w:rsid w:val="001B54D7"/>
    <w:rsid w:val="001B7AED"/>
    <w:rsid w:val="001C3F5B"/>
    <w:rsid w:val="001E559F"/>
    <w:rsid w:val="00264DA9"/>
    <w:rsid w:val="00285E3D"/>
    <w:rsid w:val="002B0DBD"/>
    <w:rsid w:val="002B516F"/>
    <w:rsid w:val="002C1325"/>
    <w:rsid w:val="002C404D"/>
    <w:rsid w:val="002D5C25"/>
    <w:rsid w:val="00314FEB"/>
    <w:rsid w:val="00343D8F"/>
    <w:rsid w:val="00352836"/>
    <w:rsid w:val="003948FC"/>
    <w:rsid w:val="003B3983"/>
    <w:rsid w:val="003C63DB"/>
    <w:rsid w:val="003F0438"/>
    <w:rsid w:val="004662AA"/>
    <w:rsid w:val="00467E7F"/>
    <w:rsid w:val="004A65A6"/>
    <w:rsid w:val="004C28DA"/>
    <w:rsid w:val="004D09CB"/>
    <w:rsid w:val="005314FA"/>
    <w:rsid w:val="00544098"/>
    <w:rsid w:val="00554268"/>
    <w:rsid w:val="00576497"/>
    <w:rsid w:val="005D23C1"/>
    <w:rsid w:val="0061703A"/>
    <w:rsid w:val="00653307"/>
    <w:rsid w:val="00656213"/>
    <w:rsid w:val="00663F55"/>
    <w:rsid w:val="00671117"/>
    <w:rsid w:val="006750D9"/>
    <w:rsid w:val="0067698E"/>
    <w:rsid w:val="006A4AF1"/>
    <w:rsid w:val="006F1BBC"/>
    <w:rsid w:val="00712320"/>
    <w:rsid w:val="0071404F"/>
    <w:rsid w:val="007174FF"/>
    <w:rsid w:val="0077771D"/>
    <w:rsid w:val="007A0E9D"/>
    <w:rsid w:val="007B5C83"/>
    <w:rsid w:val="007D1713"/>
    <w:rsid w:val="007D7BB0"/>
    <w:rsid w:val="007D7F9A"/>
    <w:rsid w:val="007F193B"/>
    <w:rsid w:val="00822F25"/>
    <w:rsid w:val="0083160C"/>
    <w:rsid w:val="00862BB0"/>
    <w:rsid w:val="00894523"/>
    <w:rsid w:val="008A17B2"/>
    <w:rsid w:val="0094167E"/>
    <w:rsid w:val="00963E90"/>
    <w:rsid w:val="00967DB2"/>
    <w:rsid w:val="00970CBE"/>
    <w:rsid w:val="00997870"/>
    <w:rsid w:val="009C1B17"/>
    <w:rsid w:val="009D3EB0"/>
    <w:rsid w:val="009F496B"/>
    <w:rsid w:val="00A00D48"/>
    <w:rsid w:val="00A02BE8"/>
    <w:rsid w:val="00A312FE"/>
    <w:rsid w:val="00A422F8"/>
    <w:rsid w:val="00A65FC2"/>
    <w:rsid w:val="00A66E38"/>
    <w:rsid w:val="00A74687"/>
    <w:rsid w:val="00AA1299"/>
    <w:rsid w:val="00AF4D65"/>
    <w:rsid w:val="00B00044"/>
    <w:rsid w:val="00B07FE9"/>
    <w:rsid w:val="00B277D0"/>
    <w:rsid w:val="00B37C90"/>
    <w:rsid w:val="00B77DE2"/>
    <w:rsid w:val="00BD68ED"/>
    <w:rsid w:val="00C038CC"/>
    <w:rsid w:val="00C11B2E"/>
    <w:rsid w:val="00C35BCE"/>
    <w:rsid w:val="00C37D81"/>
    <w:rsid w:val="00C5228C"/>
    <w:rsid w:val="00C652A3"/>
    <w:rsid w:val="00C72C4D"/>
    <w:rsid w:val="00C82AF3"/>
    <w:rsid w:val="00C94EE2"/>
    <w:rsid w:val="00C96803"/>
    <w:rsid w:val="00CA1391"/>
    <w:rsid w:val="00CB06BA"/>
    <w:rsid w:val="00CF3EE9"/>
    <w:rsid w:val="00CF4799"/>
    <w:rsid w:val="00D24E93"/>
    <w:rsid w:val="00D93572"/>
    <w:rsid w:val="00DA3167"/>
    <w:rsid w:val="00DB48F5"/>
    <w:rsid w:val="00DD25C8"/>
    <w:rsid w:val="00DD2E0E"/>
    <w:rsid w:val="00DD7C6D"/>
    <w:rsid w:val="00DF5C82"/>
    <w:rsid w:val="00E24AA5"/>
    <w:rsid w:val="00E33F88"/>
    <w:rsid w:val="00E44EDA"/>
    <w:rsid w:val="00E45EE8"/>
    <w:rsid w:val="00E761EF"/>
    <w:rsid w:val="00EA2D07"/>
    <w:rsid w:val="00EB7FA4"/>
    <w:rsid w:val="00EC4438"/>
    <w:rsid w:val="00EC4DF0"/>
    <w:rsid w:val="00EE20BE"/>
    <w:rsid w:val="00EF1F4D"/>
    <w:rsid w:val="00F03519"/>
    <w:rsid w:val="00F11FC2"/>
    <w:rsid w:val="00F64B28"/>
    <w:rsid w:val="00F92596"/>
    <w:rsid w:val="00F94133"/>
    <w:rsid w:val="00FA66F5"/>
    <w:rsid w:val="00FC5BED"/>
    <w:rsid w:val="00FE7E48"/>
    <w:rsid w:val="032D26A3"/>
    <w:rsid w:val="05E52EEB"/>
    <w:rsid w:val="0806594B"/>
    <w:rsid w:val="08EC62FB"/>
    <w:rsid w:val="0BB44869"/>
    <w:rsid w:val="0F3A2435"/>
    <w:rsid w:val="11966EDD"/>
    <w:rsid w:val="12D870EB"/>
    <w:rsid w:val="130A755D"/>
    <w:rsid w:val="13112C07"/>
    <w:rsid w:val="13AA2DEB"/>
    <w:rsid w:val="17AB1DB1"/>
    <w:rsid w:val="18FA0A21"/>
    <w:rsid w:val="1BEB0F0B"/>
    <w:rsid w:val="1CC73693"/>
    <w:rsid w:val="1CE20020"/>
    <w:rsid w:val="21F004CA"/>
    <w:rsid w:val="22133B7E"/>
    <w:rsid w:val="280C06E0"/>
    <w:rsid w:val="281D19FF"/>
    <w:rsid w:val="298B16A3"/>
    <w:rsid w:val="2C762393"/>
    <w:rsid w:val="2C764216"/>
    <w:rsid w:val="2FDA42D9"/>
    <w:rsid w:val="321B61E1"/>
    <w:rsid w:val="33F32535"/>
    <w:rsid w:val="38335768"/>
    <w:rsid w:val="3B92694E"/>
    <w:rsid w:val="3CCE4C48"/>
    <w:rsid w:val="3D63258A"/>
    <w:rsid w:val="3D663EA7"/>
    <w:rsid w:val="3EA37817"/>
    <w:rsid w:val="41EB7A30"/>
    <w:rsid w:val="420C6650"/>
    <w:rsid w:val="454D1371"/>
    <w:rsid w:val="48893EF6"/>
    <w:rsid w:val="4A1707C9"/>
    <w:rsid w:val="4D211291"/>
    <w:rsid w:val="52AE7B0C"/>
    <w:rsid w:val="553774AC"/>
    <w:rsid w:val="55FA3A0E"/>
    <w:rsid w:val="60221D76"/>
    <w:rsid w:val="6097012E"/>
    <w:rsid w:val="635B4C3C"/>
    <w:rsid w:val="64384BAA"/>
    <w:rsid w:val="68DD3131"/>
    <w:rsid w:val="6C2167B5"/>
    <w:rsid w:val="6C462EFA"/>
    <w:rsid w:val="6EAB6894"/>
    <w:rsid w:val="7134585A"/>
    <w:rsid w:val="72051A7D"/>
    <w:rsid w:val="735F7BCF"/>
    <w:rsid w:val="73D85BEE"/>
    <w:rsid w:val="75357C6B"/>
    <w:rsid w:val="768132DB"/>
    <w:rsid w:val="789C0091"/>
    <w:rsid w:val="78DD110F"/>
    <w:rsid w:val="7C826C8F"/>
    <w:rsid w:val="7F03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34EF7C5"/>
  <w15:chartTrackingRefBased/>
  <w15:docId w15:val="{E8A2B986-4BD0-4836-96E2-6E2C4C74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enwen.soso.com/z/Search.e?sp=S%E5%85%AC%E5%8F%B8%E7%AB%A0%E7%A8%8B&amp;ch=w.search.yjjlink&amp;cid=w.search.yjjli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2976</Characters>
  <Application>Microsoft Office Word</Application>
  <DocSecurity>4</DocSecurity>
  <PresentationFormat/>
  <Lines>24</Lines>
  <Paragraphs>6</Paragraphs>
  <Slides>0</Slides>
  <Notes>0</Notes>
  <HiddenSlides>0</HiddenSlides>
  <MMClips>0</MMClips>
  <ScaleCrop>false</ScaleCrop>
  <Manager/>
  <Company>微软中国</Company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股东合作协议</dc:title>
  <dc:subject/>
  <dc:creator>微软用户</dc:creator>
  <cp:keywords/>
  <dc:description/>
  <cp:lastModifiedBy>Administrator</cp:lastModifiedBy>
  <cp:revision>2</cp:revision>
  <cp:lastPrinted>2011-07-20T09:18:00Z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