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1224" w:rsidRDefault="00211224">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家庭财产长效还本保险条款</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hint="eastAsia"/>
          <w:kern w:val="0"/>
          <w:sz w:val="24"/>
          <w:szCs w:val="20"/>
          <w:lang w:val="zh-CN"/>
        </w:rPr>
      </w:pPr>
    </w:p>
    <w:p w:rsidR="00211224" w:rsidRDefault="00211224">
      <w:pPr>
        <w:autoSpaceDE w:val="0"/>
        <w:autoSpaceDN w:val="0"/>
        <w:adjustRightInd w:val="0"/>
        <w:spacing w:line="480" w:lineRule="auto"/>
        <w:jc w:val="left"/>
        <w:rPr>
          <w:rFonts w:ascii="宋体" w:hint="eastAsia"/>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保险财产范围</w:t>
      </w:r>
    </w:p>
    <w:p w:rsidR="00211224" w:rsidRDefault="00211224">
      <w:pPr>
        <w:pStyle w:val="a3"/>
        <w:widowControl w:val="0"/>
        <w:autoSpaceDE w:val="0"/>
        <w:autoSpaceDN w:val="0"/>
        <w:adjustRightInd w:val="0"/>
        <w:spacing w:before="0" w:beforeAutospacing="0" w:after="0" w:afterAutospacing="0" w:line="480" w:lineRule="auto"/>
        <w:rPr>
          <w:rFonts w:hAnsi="Times New Roman"/>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第一条本保险承保下列家庭财产：</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（一）房屋及其附属物；</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（二）单件价值在</w:t>
      </w:r>
      <w:r>
        <w:rPr>
          <w:rFonts w:ascii="宋体"/>
          <w:kern w:val="0"/>
          <w:sz w:val="24"/>
          <w:szCs w:val="20"/>
          <w:lang w:val="zh-CN"/>
        </w:rPr>
        <w:t>50</w:t>
      </w:r>
      <w:r>
        <w:rPr>
          <w:rFonts w:ascii="宋体" w:hint="eastAsia"/>
          <w:kern w:val="0"/>
          <w:sz w:val="24"/>
          <w:szCs w:val="20"/>
          <w:lang w:val="zh-CN"/>
        </w:rPr>
        <w:t>元以上的服装、床上用品、家俱；</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（三）单件价值在</w:t>
      </w:r>
      <w:r>
        <w:rPr>
          <w:rFonts w:ascii="宋体"/>
          <w:kern w:val="0"/>
          <w:sz w:val="24"/>
          <w:szCs w:val="20"/>
          <w:lang w:val="zh-CN"/>
        </w:rPr>
        <w:t>300</w:t>
      </w:r>
      <w:r>
        <w:rPr>
          <w:rFonts w:ascii="宋体" w:hint="eastAsia"/>
          <w:kern w:val="0"/>
          <w:sz w:val="24"/>
          <w:szCs w:val="20"/>
          <w:lang w:val="zh-CN"/>
        </w:rPr>
        <w:t>元以上的乐器、家用电器（不含微型电器、电子用品）。</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第二条下列财产不在保险财产范围以内：</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（一）金银、首饰、珠宝、货币、有价证券、票证、邮票、古玩、艺术品、文件、帐册、技术资料、图表、家禽、花草、树木、宠物、盆景、交通工具、照像机、音像制品及其他无法鉴定价值的财产；</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（二）处于紧急危险状态下的财产；</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（三）用于生产经营的财产；</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（四）其他不属于第一条所列范围的财产。</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保险责任</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第三条由于下列原因造成保险地址内的保险财产的损失，本公司负责赔偿：</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（一）火灾、爆炸；</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（二）雷击、龙卷风、台风、洪水、冰雹、雪灾、冰凌、泥石流和自然灾害引起的地面下陷或下沉；</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（三）暴风或暴雨致使房屋主要结构（外墙、屋顶、屋架）倒塌；</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（四）空中运行物体坠落、外界物体倒塌。</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第四条存放于保险地址室内的保险财产，因遭受外来的、有明显痕迹的抢劫或盗窃损失，本公司负责赔偿。</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第五条保险事故发生后，被保险人为防止或减少保险财产的损失所支付的合理的、必要的费用，本公司负责赔偿，但此项费用的赔偿金额最高不超过保险金额。</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除外责任</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第六条由于下列原因造成保险财产的损失，本公司不负责赔偿：</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（一）地震、海啸；</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（二）战争、军事行动、暴动、罢工、没收、征用；</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（三）核反应、核辐射或放射性污染；</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（四）保险财产本身缺陷、保管不善、变质、霉烂、受潮、虫咬、自然磨损；</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（五）被保险人或其家庭成员的故意行为或重大过失。</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第八条本公司对下列各项亦不负责赔偿：</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（一）电机、电器（包括属于电器性质的乐器）和电气设备因使用过度或超电压、碰线、弧花、漏电、自身发热等原因造成的本身的损毁；</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（二）被保险人的家属或雇佣人员或同住人员或寄宿人盗窃保险财产而造成的损失；</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（三）堆放于阳台或露天的财产，或用芦席、稻草、油毛毡、麦杆、芦苇、竹杆、帆布等材料为外墙、棚顶的简陋罩棚下的财产及罩棚，由于暴风、暴雨、盗窃或抢劫所造成的损失；</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（四）未按要求施工导致建筑物地基下沉、建筑物出现裂缝、倒塌的损失；</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（五）保险财产在存放处所无人居住或无人看管超过七天的情况下遭受的盗窃损失；</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（六）因门窗未关致使保险财产遭受的盗窃损失；</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（七）在发生本条款第三条列明的保险事故时保险财产遭受的盗窃或抢劫损失。</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保险金额和保险储金</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第八条本保险采取每份固定保险金额的方式办理投保；被保险人可根据投保时家庭财产的实际价值确定投保份数。</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第九条保险储金按保险金额的</w:t>
      </w:r>
      <w:r>
        <w:rPr>
          <w:rFonts w:ascii="宋体"/>
          <w:kern w:val="0"/>
          <w:sz w:val="24"/>
          <w:szCs w:val="20"/>
          <w:lang w:val="zh-CN"/>
        </w:rPr>
        <w:t>3</w:t>
      </w:r>
      <w:r>
        <w:rPr>
          <w:rFonts w:ascii="宋体"/>
          <w:kern w:val="0"/>
          <w:sz w:val="24"/>
          <w:szCs w:val="20"/>
          <w:lang w:val="zh-CN"/>
        </w:rPr>
        <w:t>——</w:t>
      </w:r>
      <w:r>
        <w:rPr>
          <w:rFonts w:ascii="宋体"/>
          <w:kern w:val="0"/>
          <w:sz w:val="24"/>
          <w:szCs w:val="20"/>
          <w:lang w:val="zh-CN"/>
        </w:rPr>
        <w:t>5%</w:t>
      </w:r>
      <w:r>
        <w:rPr>
          <w:rFonts w:ascii="宋体" w:hint="eastAsia"/>
          <w:kern w:val="0"/>
          <w:sz w:val="24"/>
          <w:szCs w:val="20"/>
          <w:lang w:val="zh-CN"/>
        </w:rPr>
        <w:t>，在签订保险合同时一次缴清。</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第十条无论在保险合同有效期内是否发生保险事故，在保险合同终止时，保险储金均全额退还被保险人。</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第十一条若保期不满</w:t>
      </w:r>
      <w:r>
        <w:rPr>
          <w:rFonts w:ascii="宋体"/>
          <w:kern w:val="0"/>
          <w:sz w:val="24"/>
          <w:szCs w:val="20"/>
          <w:lang w:val="zh-CN"/>
        </w:rPr>
        <w:t>3</w:t>
      </w:r>
      <w:r>
        <w:rPr>
          <w:rFonts w:ascii="宋体" w:hint="eastAsia"/>
          <w:kern w:val="0"/>
          <w:sz w:val="24"/>
          <w:szCs w:val="20"/>
          <w:lang w:val="zh-CN"/>
        </w:rPr>
        <w:t>周年，被保险人中途要求退回储金，本公司按储金的一定比例收取工本费；保期不满</w:t>
      </w:r>
      <w:r>
        <w:rPr>
          <w:rFonts w:ascii="宋体"/>
          <w:kern w:val="0"/>
          <w:sz w:val="24"/>
          <w:szCs w:val="20"/>
          <w:lang w:val="zh-CN"/>
        </w:rPr>
        <w:t>1</w:t>
      </w:r>
      <w:r>
        <w:rPr>
          <w:rFonts w:ascii="宋体" w:hint="eastAsia"/>
          <w:kern w:val="0"/>
          <w:sz w:val="24"/>
          <w:szCs w:val="20"/>
          <w:lang w:val="zh-CN"/>
        </w:rPr>
        <w:t>年收</w:t>
      </w:r>
      <w:r>
        <w:rPr>
          <w:rFonts w:ascii="宋体"/>
          <w:kern w:val="0"/>
          <w:sz w:val="24"/>
          <w:szCs w:val="20"/>
          <w:lang w:val="zh-CN"/>
        </w:rPr>
        <w:t>3%</w:t>
      </w:r>
      <w:r>
        <w:rPr>
          <w:rFonts w:ascii="宋体" w:hint="eastAsia"/>
          <w:kern w:val="0"/>
          <w:sz w:val="24"/>
          <w:szCs w:val="20"/>
          <w:lang w:val="zh-CN"/>
        </w:rPr>
        <w:t>；满</w:t>
      </w:r>
      <w:r>
        <w:rPr>
          <w:rFonts w:ascii="宋体"/>
          <w:kern w:val="0"/>
          <w:sz w:val="24"/>
          <w:szCs w:val="20"/>
          <w:lang w:val="zh-CN"/>
        </w:rPr>
        <w:t>1</w:t>
      </w:r>
      <w:r>
        <w:rPr>
          <w:rFonts w:ascii="宋体" w:hint="eastAsia"/>
          <w:kern w:val="0"/>
          <w:sz w:val="24"/>
          <w:szCs w:val="20"/>
          <w:lang w:val="zh-CN"/>
        </w:rPr>
        <w:t>年不满</w:t>
      </w:r>
      <w:r>
        <w:rPr>
          <w:rFonts w:ascii="宋体"/>
          <w:kern w:val="0"/>
          <w:sz w:val="24"/>
          <w:szCs w:val="20"/>
          <w:lang w:val="zh-CN"/>
        </w:rPr>
        <w:t>2</w:t>
      </w:r>
      <w:r>
        <w:rPr>
          <w:rFonts w:ascii="宋体" w:hint="eastAsia"/>
          <w:kern w:val="0"/>
          <w:sz w:val="24"/>
          <w:szCs w:val="20"/>
          <w:lang w:val="zh-CN"/>
        </w:rPr>
        <w:t>年收</w:t>
      </w:r>
      <w:r>
        <w:rPr>
          <w:rFonts w:ascii="宋体"/>
          <w:kern w:val="0"/>
          <w:sz w:val="24"/>
          <w:szCs w:val="20"/>
          <w:lang w:val="zh-CN"/>
        </w:rPr>
        <w:t>2%</w:t>
      </w:r>
      <w:r>
        <w:rPr>
          <w:rFonts w:ascii="宋体" w:hint="eastAsia"/>
          <w:kern w:val="0"/>
          <w:sz w:val="24"/>
          <w:szCs w:val="20"/>
          <w:lang w:val="zh-CN"/>
        </w:rPr>
        <w:t>，满</w:t>
      </w:r>
      <w:r>
        <w:rPr>
          <w:rFonts w:ascii="宋体"/>
          <w:kern w:val="0"/>
          <w:sz w:val="24"/>
          <w:szCs w:val="20"/>
          <w:lang w:val="zh-CN"/>
        </w:rPr>
        <w:t>2</w:t>
      </w:r>
      <w:r>
        <w:rPr>
          <w:rFonts w:ascii="宋体" w:hint="eastAsia"/>
          <w:kern w:val="0"/>
          <w:sz w:val="24"/>
          <w:szCs w:val="20"/>
          <w:lang w:val="zh-CN"/>
        </w:rPr>
        <w:t>年不满</w:t>
      </w:r>
      <w:r>
        <w:rPr>
          <w:rFonts w:ascii="宋体"/>
          <w:kern w:val="0"/>
          <w:sz w:val="24"/>
          <w:szCs w:val="20"/>
          <w:lang w:val="zh-CN"/>
        </w:rPr>
        <w:t>3</w:t>
      </w:r>
      <w:r>
        <w:rPr>
          <w:rFonts w:ascii="宋体" w:hint="eastAsia"/>
          <w:kern w:val="0"/>
          <w:sz w:val="24"/>
          <w:szCs w:val="20"/>
          <w:lang w:val="zh-CN"/>
        </w:rPr>
        <w:t>年收</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年以上免收。</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保险期限</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第十二条从签发保险单次日零时起，被保险人只要不提取保险储金，本保险在</w:t>
      </w:r>
      <w:r>
        <w:rPr>
          <w:rFonts w:ascii="宋体"/>
          <w:kern w:val="0"/>
          <w:sz w:val="24"/>
          <w:szCs w:val="20"/>
          <w:lang w:val="zh-CN"/>
        </w:rPr>
        <w:t>10</w:t>
      </w:r>
      <w:r>
        <w:rPr>
          <w:rFonts w:ascii="宋体" w:hint="eastAsia"/>
          <w:kern w:val="0"/>
          <w:sz w:val="24"/>
          <w:szCs w:val="20"/>
          <w:lang w:val="zh-CN"/>
        </w:rPr>
        <w:t>年内（含</w:t>
      </w:r>
      <w:r>
        <w:rPr>
          <w:rFonts w:ascii="宋体"/>
          <w:kern w:val="0"/>
          <w:sz w:val="24"/>
          <w:szCs w:val="20"/>
          <w:lang w:val="zh-CN"/>
        </w:rPr>
        <w:t>10</w:t>
      </w:r>
      <w:r>
        <w:rPr>
          <w:rFonts w:ascii="宋体" w:hint="eastAsia"/>
          <w:kern w:val="0"/>
          <w:sz w:val="24"/>
          <w:szCs w:val="20"/>
          <w:lang w:val="zh-CN"/>
        </w:rPr>
        <w:t>年）有效，</w:t>
      </w:r>
      <w:r>
        <w:rPr>
          <w:rFonts w:ascii="宋体"/>
          <w:kern w:val="0"/>
          <w:sz w:val="24"/>
          <w:szCs w:val="20"/>
          <w:lang w:val="zh-CN"/>
        </w:rPr>
        <w:t>10</w:t>
      </w:r>
      <w:r>
        <w:rPr>
          <w:rFonts w:ascii="宋体" w:hint="eastAsia"/>
          <w:kern w:val="0"/>
          <w:sz w:val="24"/>
          <w:szCs w:val="20"/>
          <w:lang w:val="zh-CN"/>
        </w:rPr>
        <w:t>年后可以续保。</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赔偿处理</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第十三条被保险人索赔时，应向本公司提供保险单、损失清单、公安部门证明和其他必要的单证。</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第十四条保险财产发生保险责任范围内的损失时，本公司按照出险当时保险财产的实际价值计算赔偿金额，但最高以不超过保险单分项列明的保险金额为限。</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pStyle w:val="a4"/>
      </w:pPr>
      <w:r>
        <w:t xml:space="preserve">　　第十五条保险财产遭受部分损失经本公司赔偿后，保险合同继续有效，但其保险金额应当相应减少。减少金额由本公司出具批单批注。</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发生保险责任范围内的损失，应当由第三者负责赔偿的，被保险人可以向本公司索赔，也可向第三者索赔。被保险人如向本公司索赔，应自收到赔款之日起，向本公司转移向第三者代位索赔的权利。本公司向第三者行使代位索赔权利时，被保险人应积极协助，向本公司提供必要的文件和所知道的有关情况。</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第十七条保险财产遭受损失后的残余部分，应当作价折归被保险人，并在赔款中扣除。</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第十八条保险事故发生时，如另有其他保险承保同一责任，不论该保险是否由被保险人或他人投保，本公司仅负按比例分摊的责任。</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第十九条被保险人的索赔期限，从其知道保险事故发生之日起，不得超过两年。</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投保人及被保险人义务</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第二十条被保险人应当遵守国家及有关部门关于消防、安全等方面的规定，采取合理的预防措施，防止保险事故的发生，对本公司及有关部门提出的消除不安全因素和隐患的合理建议应认真付诸实施。</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第二十一条在保险合同有效期内，被保险人名称、保险财产占有性质、保险财产所在地址、危险程度等事项如有变更，被保险人应当及时书面向本公司申请办理批改手续。</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第二十二条保险事故发生时，被保险人应当尽力采取必要的措施，防止或减少损失，同时立即通知本公司。</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第二十三条投保人和被保险人如果不履行第二十条至二十二条规定的各项义务，本公司有权拒绝赔偿，或者自书面通知之日起终止保险合同。</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其他事项</w:t>
      </w:r>
    </w:p>
    <w:p w:rsidR="00211224" w:rsidRDefault="00211224">
      <w:pPr>
        <w:autoSpaceDE w:val="0"/>
        <w:autoSpaceDN w:val="0"/>
        <w:adjustRightInd w:val="0"/>
        <w:spacing w:line="480" w:lineRule="auto"/>
        <w:jc w:val="left"/>
        <w:rPr>
          <w:rFonts w:ascii="宋体"/>
          <w:kern w:val="0"/>
          <w:sz w:val="24"/>
          <w:szCs w:val="20"/>
          <w:lang w:val="zh-CN"/>
        </w:rPr>
      </w:pPr>
    </w:p>
    <w:p w:rsidR="00211224" w:rsidRDefault="00211224">
      <w:pPr>
        <w:autoSpaceDE w:val="0"/>
        <w:autoSpaceDN w:val="0"/>
        <w:adjustRightInd w:val="0"/>
        <w:spacing w:line="480" w:lineRule="auto"/>
        <w:jc w:val="left"/>
        <w:rPr>
          <w:sz w:val="24"/>
          <w:szCs w:val="20"/>
        </w:rPr>
      </w:pPr>
      <w:r>
        <w:rPr>
          <w:rFonts w:ascii="宋体" w:hint="eastAsia"/>
          <w:kern w:val="0"/>
          <w:sz w:val="24"/>
          <w:szCs w:val="20"/>
          <w:lang w:val="zh-CN"/>
        </w:rPr>
        <w:t xml:space="preserve">　　第二十四条被保险人与本公司发生争议不能达成协议时，可申请仲裁机关仲裁或向法院提起诉讼。</w:t>
      </w:r>
    </w:p>
    <w:sectPr w:rsidR="0021122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1224" w:rsidRDefault="00211224" w:rsidP="005967EE">
      <w:r>
        <w:separator/>
      </w:r>
    </w:p>
  </w:endnote>
  <w:endnote w:type="continuationSeparator" w:id="0">
    <w:p w:rsidR="00211224" w:rsidRDefault="00211224" w:rsidP="00596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1224" w:rsidRDefault="00211224" w:rsidP="005967EE">
      <w:r>
        <w:separator/>
      </w:r>
    </w:p>
  </w:footnote>
  <w:footnote w:type="continuationSeparator" w:id="0">
    <w:p w:rsidR="00211224" w:rsidRDefault="00211224" w:rsidP="005967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347562067">
    <w:abstractNumId w:val="5"/>
  </w:num>
  <w:num w:numId="2" w16cid:durableId="596526080">
    <w:abstractNumId w:val="3"/>
  </w:num>
  <w:num w:numId="3" w16cid:durableId="1727412962">
    <w:abstractNumId w:val="9"/>
  </w:num>
  <w:num w:numId="4" w16cid:durableId="1030178557">
    <w:abstractNumId w:val="1"/>
  </w:num>
  <w:num w:numId="5" w16cid:durableId="525096833">
    <w:abstractNumId w:val="2"/>
  </w:num>
  <w:num w:numId="6" w16cid:durableId="799762628">
    <w:abstractNumId w:val="4"/>
  </w:num>
  <w:num w:numId="7" w16cid:durableId="26834531">
    <w:abstractNumId w:val="0"/>
  </w:num>
  <w:num w:numId="8" w16cid:durableId="1965304694">
    <w:abstractNumId w:val="12"/>
  </w:num>
  <w:num w:numId="9" w16cid:durableId="40132359">
    <w:abstractNumId w:val="8"/>
  </w:num>
  <w:num w:numId="10" w16cid:durableId="1218666633">
    <w:abstractNumId w:val="10"/>
  </w:num>
  <w:num w:numId="11" w16cid:durableId="1109811042">
    <w:abstractNumId w:val="11"/>
  </w:num>
  <w:num w:numId="12" w16cid:durableId="2138181826">
    <w:abstractNumId w:val="6"/>
  </w:num>
  <w:num w:numId="13" w16cid:durableId="5813771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5A3F"/>
    <w:rsid w:val="00211224"/>
    <w:rsid w:val="00425A3F"/>
    <w:rsid w:val="005967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1FD2EC41-97F4-4273-9110-3F5F8B641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5967EE"/>
    <w:pPr>
      <w:tabs>
        <w:tab w:val="center" w:pos="4153"/>
        <w:tab w:val="right" w:pos="8306"/>
      </w:tabs>
      <w:snapToGrid w:val="0"/>
      <w:jc w:val="center"/>
    </w:pPr>
    <w:rPr>
      <w:sz w:val="18"/>
      <w:szCs w:val="18"/>
    </w:rPr>
  </w:style>
  <w:style w:type="character" w:customStyle="1" w:styleId="a6">
    <w:name w:val="页眉 字符"/>
    <w:basedOn w:val="a0"/>
    <w:link w:val="a5"/>
    <w:uiPriority w:val="99"/>
    <w:rsid w:val="005967EE"/>
    <w:rPr>
      <w:kern w:val="2"/>
      <w:sz w:val="18"/>
      <w:szCs w:val="18"/>
    </w:rPr>
  </w:style>
  <w:style w:type="paragraph" w:styleId="a7">
    <w:name w:val="footer"/>
    <w:basedOn w:val="a"/>
    <w:link w:val="a8"/>
    <w:uiPriority w:val="99"/>
    <w:unhideWhenUsed/>
    <w:rsid w:val="005967EE"/>
    <w:pPr>
      <w:tabs>
        <w:tab w:val="center" w:pos="4153"/>
        <w:tab w:val="right" w:pos="8306"/>
      </w:tabs>
      <w:snapToGrid w:val="0"/>
      <w:jc w:val="left"/>
    </w:pPr>
    <w:rPr>
      <w:sz w:val="18"/>
      <w:szCs w:val="18"/>
    </w:rPr>
  </w:style>
  <w:style w:type="character" w:customStyle="1" w:styleId="a8">
    <w:name w:val="页脚 字符"/>
    <w:basedOn w:val="a0"/>
    <w:link w:val="a7"/>
    <w:uiPriority w:val="99"/>
    <w:rsid w:val="005967E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336</Words>
  <Characters>1916</Characters>
  <Application>Microsoft Office Word</Application>
  <DocSecurity>4</DocSecurity>
  <Lines>15</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