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3FB0" w:rsidRDefault="00BC3FB0">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平安生命尊严提前给付附加条款</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hint="eastAsia"/>
          <w:kern w:val="0"/>
          <w:sz w:val="24"/>
          <w:szCs w:val="20"/>
          <w:lang w:val="zh-CN"/>
        </w:rPr>
      </w:pPr>
    </w:p>
    <w:p w:rsidR="00BC3FB0" w:rsidRDefault="00BC3FB0">
      <w:pPr>
        <w:autoSpaceDE w:val="0"/>
        <w:autoSpaceDN w:val="0"/>
        <w:adjustRightInd w:val="0"/>
        <w:spacing w:line="480" w:lineRule="auto"/>
        <w:jc w:val="left"/>
        <w:rPr>
          <w:rFonts w:ascii="宋体" w:hint="eastAsia"/>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附加条款的订立</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w:t>
      </w:r>
      <w:r>
        <w:rPr>
          <w:rFonts w:ascii="宋体"/>
          <w:kern w:val="0"/>
          <w:sz w:val="24"/>
          <w:szCs w:val="20"/>
          <w:lang w:val="zh-CN"/>
        </w:rPr>
        <w:t>“</w:t>
      </w:r>
      <w:r>
        <w:rPr>
          <w:rFonts w:ascii="宋体" w:hint="eastAsia"/>
          <w:kern w:val="0"/>
          <w:sz w:val="24"/>
          <w:szCs w:val="20"/>
          <w:lang w:val="zh-CN"/>
        </w:rPr>
        <w:t>生命尊严提前给付</w:t>
      </w:r>
      <w:r>
        <w:rPr>
          <w:rFonts w:ascii="宋体"/>
          <w:kern w:val="0"/>
          <w:sz w:val="24"/>
          <w:szCs w:val="20"/>
          <w:lang w:val="zh-CN"/>
        </w:rPr>
        <w:t>”</w:t>
      </w:r>
      <w:r>
        <w:rPr>
          <w:rFonts w:ascii="宋体" w:hint="eastAsia"/>
          <w:kern w:val="0"/>
          <w:sz w:val="24"/>
          <w:szCs w:val="20"/>
          <w:lang w:val="zh-CN"/>
        </w:rPr>
        <w:t>附加条款（以下简称</w:t>
      </w:r>
      <w:r>
        <w:rPr>
          <w:rFonts w:ascii="宋体"/>
          <w:kern w:val="0"/>
          <w:sz w:val="24"/>
          <w:szCs w:val="20"/>
          <w:lang w:val="zh-CN"/>
        </w:rPr>
        <w:t>“</w:t>
      </w:r>
      <w:r>
        <w:rPr>
          <w:rFonts w:ascii="宋体" w:hint="eastAsia"/>
          <w:kern w:val="0"/>
          <w:sz w:val="24"/>
          <w:szCs w:val="20"/>
          <w:lang w:val="zh-CN"/>
        </w:rPr>
        <w:t>本附加条款</w:t>
      </w:r>
      <w:r>
        <w:rPr>
          <w:rFonts w:ascii="宋体"/>
          <w:kern w:val="0"/>
          <w:sz w:val="24"/>
          <w:szCs w:val="20"/>
          <w:lang w:val="zh-CN"/>
        </w:rPr>
        <w:t>”</w:t>
      </w:r>
      <w:r>
        <w:rPr>
          <w:rFonts w:ascii="宋体" w:hint="eastAsia"/>
          <w:kern w:val="0"/>
          <w:sz w:val="24"/>
          <w:szCs w:val="20"/>
          <w:lang w:val="zh-CN"/>
        </w:rPr>
        <w:t>）之效力经附加于主合同后始生效力。</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的给付</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在主合同有效期间且于保单生效日起</w:t>
      </w:r>
      <w:r>
        <w:rPr>
          <w:rFonts w:ascii="宋体"/>
          <w:kern w:val="0"/>
          <w:sz w:val="24"/>
          <w:szCs w:val="20"/>
          <w:lang w:val="zh-CN"/>
        </w:rPr>
        <w:t>1</w:t>
      </w:r>
      <w:r>
        <w:rPr>
          <w:rFonts w:ascii="宋体" w:hint="eastAsia"/>
          <w:kern w:val="0"/>
          <w:sz w:val="24"/>
          <w:szCs w:val="20"/>
          <w:lang w:val="zh-CN"/>
        </w:rPr>
        <w:t>年后，被保险人经本公司认可的医院诊断确定为严重疾病末期，并经本公司医师认定其所患疾病依现有医疗技术无法治愈，且根据医学及临床经验其平均存活期间在</w:t>
      </w:r>
      <w:r>
        <w:rPr>
          <w:rFonts w:ascii="宋体"/>
          <w:kern w:val="0"/>
          <w:sz w:val="24"/>
          <w:szCs w:val="20"/>
          <w:lang w:val="zh-CN"/>
        </w:rPr>
        <w:t>6</w:t>
      </w:r>
      <w:r>
        <w:rPr>
          <w:rFonts w:ascii="宋体" w:hint="eastAsia"/>
          <w:kern w:val="0"/>
          <w:sz w:val="24"/>
          <w:szCs w:val="20"/>
          <w:lang w:val="zh-CN"/>
        </w:rPr>
        <w:t>个月以下者，可向本公司申领</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，但申领以一次为限。</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的金额以申请当时主合同疾病身故保险金的</w:t>
      </w:r>
      <w:r>
        <w:rPr>
          <w:rFonts w:ascii="宋体"/>
          <w:kern w:val="0"/>
          <w:sz w:val="24"/>
          <w:szCs w:val="20"/>
          <w:lang w:val="zh-CN"/>
        </w:rPr>
        <w:t>50%</w:t>
      </w:r>
      <w:r>
        <w:rPr>
          <w:rFonts w:ascii="宋体" w:hint="eastAsia"/>
          <w:kern w:val="0"/>
          <w:sz w:val="24"/>
          <w:szCs w:val="20"/>
          <w:lang w:val="zh-CN"/>
        </w:rPr>
        <w:t>为限，且同一被保险人依各保险合同所申领的</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总额以人民币</w:t>
      </w:r>
      <w:r>
        <w:rPr>
          <w:rFonts w:ascii="宋体"/>
          <w:kern w:val="0"/>
          <w:sz w:val="24"/>
          <w:szCs w:val="20"/>
          <w:lang w:val="zh-CN"/>
        </w:rPr>
        <w:t>10</w:t>
      </w:r>
      <w:r>
        <w:rPr>
          <w:rFonts w:ascii="宋体" w:hint="eastAsia"/>
          <w:kern w:val="0"/>
          <w:sz w:val="24"/>
          <w:szCs w:val="20"/>
          <w:lang w:val="zh-CN"/>
        </w:rPr>
        <w:t>万元为限。</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后，主合同的保险金额、各项保险给付、保险单</w:t>
      </w:r>
      <w:r>
        <w:rPr>
          <w:rFonts w:ascii="宋体" w:hint="eastAsia"/>
          <w:kern w:val="0"/>
          <w:sz w:val="24"/>
          <w:szCs w:val="20"/>
          <w:lang w:val="zh-CN"/>
        </w:rPr>
        <w:lastRenderedPageBreak/>
        <w:t>现金价值及续期保险费均按</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与当年度疾病身故保险金的比例相应减少，该减少部分视为效力终止。</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的申请</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由受益人填写保险金给付申请书，并凭下列证明和资料向本公司申请给付</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主合同保险单或其他保险凭证；</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被保险人户籍证明及身份证明；</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本公司指定或认可的医院出具的诊断证明书及必要的检查报告；</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被保险人所能提供的与确认保险事故的性质、原因等有关的其他证明和资料。</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被保险人申领</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时，本公司如认为必要可对被保险人的身体进行检查，其费用由本公司负担。</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w:t>
      </w:r>
      <w:r>
        <w:rPr>
          <w:rFonts w:ascii="宋体"/>
          <w:kern w:val="0"/>
          <w:sz w:val="24"/>
          <w:szCs w:val="20"/>
          <w:lang w:val="zh-CN"/>
        </w:rPr>
        <w:t xml:space="preserve"> </w:t>
      </w:r>
      <w:r>
        <w:rPr>
          <w:rFonts w:ascii="宋体" w:hint="eastAsia"/>
          <w:kern w:val="0"/>
          <w:sz w:val="24"/>
          <w:szCs w:val="20"/>
          <w:lang w:val="zh-CN"/>
        </w:rPr>
        <w:t>受益人的指定及变更</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的受益人为被保险人本人，本公司不受理指定或变更。</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本公司依此附加条款给付</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后，若主合同仍属有效，则主合同所指定的各项保险金受益人仅可申领减额后的保险金额。如被保险人未申领</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，则受益人的权益依主合同的规定办理，不受本附加条款的影响。</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欠交保费及未还款项的扣除</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本公司在给付</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时，如投保人有欠交保险费或其他款项未还清者，则本公司将按</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与给付当年度主合同疾病身故保险金的比例扣除上述欠款及应付利息后给付。</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适用范围</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有下列情形之一者，不适用本附加条款：</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一、被保险人曾依本附加条款申领</w:t>
      </w:r>
      <w:r>
        <w:rPr>
          <w:rFonts w:ascii="宋体"/>
          <w:kern w:val="0"/>
          <w:sz w:val="24"/>
          <w:szCs w:val="20"/>
          <w:lang w:val="zh-CN"/>
        </w:rPr>
        <w:t>“</w:t>
      </w:r>
      <w:r>
        <w:rPr>
          <w:rFonts w:ascii="宋体" w:hint="eastAsia"/>
          <w:kern w:val="0"/>
          <w:sz w:val="24"/>
          <w:szCs w:val="20"/>
          <w:lang w:val="zh-CN"/>
        </w:rPr>
        <w:t>提前给付保险金</w:t>
      </w:r>
      <w:r>
        <w:rPr>
          <w:rFonts w:ascii="宋体"/>
          <w:kern w:val="0"/>
          <w:sz w:val="24"/>
          <w:szCs w:val="20"/>
          <w:lang w:val="zh-CN"/>
        </w:rPr>
        <w:t>”</w:t>
      </w:r>
      <w:r>
        <w:rPr>
          <w:rFonts w:ascii="宋体" w:hint="eastAsia"/>
          <w:kern w:val="0"/>
          <w:sz w:val="24"/>
          <w:szCs w:val="20"/>
          <w:lang w:val="zh-CN"/>
        </w:rPr>
        <w:t>；</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二、主合同终止或已变更为减额交清；</w:t>
      </w:r>
    </w:p>
    <w:p w:rsidR="00BC3FB0" w:rsidRDefault="00BC3FB0">
      <w:pPr>
        <w:autoSpaceDE w:val="0"/>
        <w:autoSpaceDN w:val="0"/>
        <w:adjustRightInd w:val="0"/>
        <w:spacing w:line="480" w:lineRule="auto"/>
        <w:jc w:val="left"/>
        <w:rPr>
          <w:rFonts w:ascii="宋体"/>
          <w:kern w:val="0"/>
          <w:sz w:val="24"/>
          <w:szCs w:val="20"/>
          <w:lang w:val="zh-CN"/>
        </w:rPr>
      </w:pPr>
    </w:p>
    <w:p w:rsidR="00BC3FB0" w:rsidRDefault="00BC3FB0">
      <w:pPr>
        <w:autoSpaceDE w:val="0"/>
        <w:autoSpaceDN w:val="0"/>
        <w:adjustRightInd w:val="0"/>
        <w:spacing w:line="480" w:lineRule="auto"/>
        <w:jc w:val="left"/>
        <w:rPr>
          <w:sz w:val="24"/>
          <w:szCs w:val="20"/>
        </w:rPr>
      </w:pPr>
      <w:r>
        <w:rPr>
          <w:rFonts w:ascii="宋体" w:hint="eastAsia"/>
          <w:kern w:val="0"/>
          <w:sz w:val="24"/>
          <w:szCs w:val="20"/>
          <w:lang w:val="zh-CN"/>
        </w:rPr>
        <w:t xml:space="preserve">　　三、主合同为定期死亡保险。</w:t>
      </w:r>
    </w:p>
    <w:sectPr w:rsidR="00BC3FB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3FB0" w:rsidRDefault="00BC3FB0" w:rsidP="00F56673">
      <w:r>
        <w:separator/>
      </w:r>
    </w:p>
  </w:endnote>
  <w:endnote w:type="continuationSeparator" w:id="0">
    <w:p w:rsidR="00BC3FB0" w:rsidRDefault="00BC3FB0" w:rsidP="00F56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3FB0" w:rsidRDefault="00BC3FB0" w:rsidP="00F56673">
      <w:r>
        <w:separator/>
      </w:r>
    </w:p>
  </w:footnote>
  <w:footnote w:type="continuationSeparator" w:id="0">
    <w:p w:rsidR="00BC3FB0" w:rsidRDefault="00BC3FB0" w:rsidP="00F56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04168946">
    <w:abstractNumId w:val="5"/>
  </w:num>
  <w:num w:numId="2" w16cid:durableId="1294487081">
    <w:abstractNumId w:val="3"/>
  </w:num>
  <w:num w:numId="3" w16cid:durableId="1382947231">
    <w:abstractNumId w:val="9"/>
  </w:num>
  <w:num w:numId="4" w16cid:durableId="629870435">
    <w:abstractNumId w:val="1"/>
  </w:num>
  <w:num w:numId="5" w16cid:durableId="1942374217">
    <w:abstractNumId w:val="2"/>
  </w:num>
  <w:num w:numId="6" w16cid:durableId="2092385594">
    <w:abstractNumId w:val="4"/>
  </w:num>
  <w:num w:numId="7" w16cid:durableId="240330600">
    <w:abstractNumId w:val="0"/>
  </w:num>
  <w:num w:numId="8" w16cid:durableId="1989045487">
    <w:abstractNumId w:val="12"/>
  </w:num>
  <w:num w:numId="9" w16cid:durableId="1850439144">
    <w:abstractNumId w:val="8"/>
  </w:num>
  <w:num w:numId="10" w16cid:durableId="635721999">
    <w:abstractNumId w:val="10"/>
  </w:num>
  <w:num w:numId="11" w16cid:durableId="1296789630">
    <w:abstractNumId w:val="11"/>
  </w:num>
  <w:num w:numId="12" w16cid:durableId="1825394736">
    <w:abstractNumId w:val="6"/>
  </w:num>
  <w:num w:numId="13" w16cid:durableId="2019655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1D78"/>
    <w:rsid w:val="00911D78"/>
    <w:rsid w:val="00BC3FB0"/>
    <w:rsid w:val="00F56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C399FBE-B649-406E-9604-F728FF6D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F56673"/>
    <w:pPr>
      <w:tabs>
        <w:tab w:val="center" w:pos="4153"/>
        <w:tab w:val="right" w:pos="8306"/>
      </w:tabs>
      <w:snapToGrid w:val="0"/>
      <w:jc w:val="center"/>
    </w:pPr>
    <w:rPr>
      <w:sz w:val="18"/>
      <w:szCs w:val="18"/>
    </w:rPr>
  </w:style>
  <w:style w:type="character" w:customStyle="1" w:styleId="a6">
    <w:name w:val="页眉 字符"/>
    <w:basedOn w:val="a0"/>
    <w:link w:val="a5"/>
    <w:uiPriority w:val="99"/>
    <w:rsid w:val="00F56673"/>
    <w:rPr>
      <w:kern w:val="2"/>
      <w:sz w:val="18"/>
      <w:szCs w:val="18"/>
    </w:rPr>
  </w:style>
  <w:style w:type="paragraph" w:styleId="a7">
    <w:name w:val="footer"/>
    <w:basedOn w:val="a"/>
    <w:link w:val="a8"/>
    <w:uiPriority w:val="99"/>
    <w:unhideWhenUsed/>
    <w:rsid w:val="00F56673"/>
    <w:pPr>
      <w:tabs>
        <w:tab w:val="center" w:pos="4153"/>
        <w:tab w:val="right" w:pos="8306"/>
      </w:tabs>
      <w:snapToGrid w:val="0"/>
      <w:jc w:val="left"/>
    </w:pPr>
    <w:rPr>
      <w:sz w:val="18"/>
      <w:szCs w:val="18"/>
    </w:rPr>
  </w:style>
  <w:style w:type="character" w:customStyle="1" w:styleId="a8">
    <w:name w:val="页脚 字符"/>
    <w:basedOn w:val="a0"/>
    <w:link w:val="a7"/>
    <w:uiPriority w:val="99"/>
    <w:rsid w:val="00F5667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151</Words>
  <Characters>866</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