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3C5B" w:rsidRDefault="005A3C5B">
      <w:pPr>
        <w:autoSpaceDE w:val="0"/>
        <w:autoSpaceDN w:val="0"/>
        <w:adjustRightInd w:val="0"/>
        <w:spacing w:line="480" w:lineRule="auto"/>
        <w:ind w:firstLine="454"/>
        <w:jc w:val="center"/>
        <w:rPr>
          <w:rFonts w:ascii="黑体" w:eastAsia="黑体"/>
          <w:b/>
          <w:bCs/>
          <w:kern w:val="0"/>
          <w:sz w:val="44"/>
          <w:szCs w:val="20"/>
          <w:lang w:val="zh-CN"/>
        </w:rPr>
      </w:pPr>
      <w:r>
        <w:rPr>
          <w:rFonts w:ascii="黑体" w:eastAsia="黑体" w:hint="eastAsia"/>
          <w:b/>
          <w:bCs/>
          <w:kern w:val="0"/>
          <w:sz w:val="44"/>
          <w:szCs w:val="20"/>
          <w:lang w:val="zh-CN"/>
        </w:rPr>
        <w:t>第三者责任险</w:t>
      </w:r>
    </w:p>
    <w:p w:rsidR="005A3C5B" w:rsidRDefault="005A3C5B">
      <w:pPr>
        <w:autoSpaceDE w:val="0"/>
        <w:autoSpaceDN w:val="0"/>
        <w:adjustRightInd w:val="0"/>
        <w:spacing w:line="480" w:lineRule="auto"/>
        <w:ind w:firstLine="454"/>
        <w:jc w:val="left"/>
        <w:rPr>
          <w:rFonts w:ascii="宋体"/>
          <w:kern w:val="0"/>
          <w:sz w:val="24"/>
          <w:szCs w:val="20"/>
          <w:lang w:val="zh-CN"/>
        </w:rPr>
      </w:pPr>
    </w:p>
    <w:p w:rsidR="005A3C5B" w:rsidRDefault="005A3C5B">
      <w:pPr>
        <w:autoSpaceDE w:val="0"/>
        <w:autoSpaceDN w:val="0"/>
        <w:adjustRightInd w:val="0"/>
        <w:spacing w:line="480" w:lineRule="auto"/>
        <w:ind w:firstLine="454"/>
        <w:jc w:val="left"/>
        <w:rPr>
          <w:rFonts w:ascii="宋体" w:hint="eastAsia"/>
          <w:kern w:val="0"/>
          <w:sz w:val="24"/>
          <w:szCs w:val="20"/>
          <w:lang w:val="zh-CN"/>
        </w:rPr>
      </w:pPr>
    </w:p>
    <w:p w:rsidR="005A3C5B" w:rsidRDefault="005A3C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可加保乘客意外伤害责任险、驾驶员意外伤害险</w:t>
      </w:r>
    </w:p>
    <w:p w:rsidR="005A3C5B" w:rsidRDefault="005A3C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基本内容：负责由于意外事故造成第三者人身伤亡或财产的直接损毁，依法应由被保险人支付的赔偿金额。</w:t>
      </w:r>
    </w:p>
    <w:p w:rsidR="005A3C5B" w:rsidRDefault="005A3C5B">
      <w:pPr>
        <w:autoSpaceDE w:val="0"/>
        <w:autoSpaceDN w:val="0"/>
        <w:adjustRightInd w:val="0"/>
        <w:spacing w:line="480" w:lineRule="auto"/>
        <w:ind w:firstLine="454"/>
        <w:jc w:val="left"/>
        <w:rPr>
          <w:rFonts w:ascii="宋体"/>
          <w:kern w:val="0"/>
          <w:sz w:val="24"/>
          <w:szCs w:val="20"/>
          <w:lang w:val="zh-CN"/>
        </w:rPr>
      </w:pPr>
    </w:p>
    <w:p w:rsidR="005A3C5B" w:rsidRDefault="005A3C5B">
      <w:pPr>
        <w:pStyle w:val="a4"/>
        <w:ind w:firstLineChars="200" w:firstLine="480"/>
      </w:pPr>
      <w:r>
        <w:t>责任范围：被保险人允许的合格驾驶人员在使用保险车辆过程中发生意外事故，致使第三者遭受人身伤亡或财产的直接损毁，依法应由被保险人支付的赔偿金额，保险人依照保险合同的规定给予赔偿，但因事故产生的善后工作，由被保险人负责处理除外责任：</w:t>
      </w:r>
    </w:p>
    <w:p w:rsidR="005A3C5B" w:rsidRDefault="005A3C5B">
      <w:pPr>
        <w:pStyle w:val="a4"/>
        <w:ind w:firstLineChars="200" w:firstLine="480"/>
      </w:pPr>
      <w:r>
        <w:t>①下列损失：</w:t>
      </w:r>
    </w:p>
    <w:p w:rsidR="005A3C5B" w:rsidRDefault="005A3C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（一）自然磨损、朽蚀、故障、轮胎爆裂；</w:t>
      </w:r>
    </w:p>
    <w:p w:rsidR="005A3C5B" w:rsidRDefault="005A3C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（二）地震、人工直接供油、自燃、明火烘烤造成的损失；</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（三）受本车所载货物撞击的损失；</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（四）两轮及轻便摩托车停放期间翻倒的损失；</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（五）遭受保险责任范围内的损失后，未经必要修理继续使用，致使损失扩大部分。</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②下列财产损毁：</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（一）被保险人所有或代管的财产；</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lastRenderedPageBreak/>
        <w:t>（二）私有、个人承包车辆的被保险人及其家庭成员，以及他们所有或代管的财产；</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（三）本车上的一争人员和财产；</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（四）车辆所载货物掉落，泄漏造成的人身作废和财产损毁。</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③下列原因：</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（一）战争、军事冲突、暴乱、扣押、罚没；</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（二）竞赛、测试、进厂修理；</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（三）饮酒、吸毒、药物麻醉、无有效驾驶证；</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（四）保险车辆拖带未保险车辆及其他拖带物或未保险车辆拖带保险车辆造成的损失。</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④下列损失和费用</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（一）被保险车辆发生意外事故，致使被保险人或第三者鹪、停驶、停电、停水、停气、停产、中断通讯以及其他各种间接损失；</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（二）被保险人及其驾驶人员的故意行为；</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（三）其他不属于保险责任范围内的损失和费用。</w:t>
      </w:r>
    </w:p>
    <w:p w:rsidR="005A3C5B" w:rsidRDefault="005A3C5B">
      <w:pPr>
        <w:autoSpaceDE w:val="0"/>
        <w:autoSpaceDN w:val="0"/>
        <w:adjustRightInd w:val="0"/>
        <w:spacing w:line="480" w:lineRule="auto"/>
        <w:ind w:firstLine="454"/>
        <w:jc w:val="left"/>
        <w:rPr>
          <w:rFonts w:ascii="宋体"/>
          <w:kern w:val="0"/>
          <w:sz w:val="24"/>
          <w:szCs w:val="20"/>
          <w:lang w:val="zh-CN"/>
        </w:rPr>
      </w:pPr>
      <w:r>
        <w:rPr>
          <w:rFonts w:ascii="宋体" w:hint="eastAsia"/>
          <w:kern w:val="0"/>
          <w:sz w:val="24"/>
          <w:szCs w:val="20"/>
          <w:lang w:val="zh-CN"/>
        </w:rPr>
        <w:t>责任起讫：保险期内</w:t>
      </w:r>
    </w:p>
    <w:p w:rsidR="005A3C5B" w:rsidRDefault="005A3C5B">
      <w:pPr>
        <w:autoSpaceDE w:val="0"/>
        <w:autoSpaceDN w:val="0"/>
        <w:adjustRightInd w:val="0"/>
        <w:spacing w:line="480" w:lineRule="auto"/>
        <w:ind w:firstLine="454"/>
        <w:jc w:val="left"/>
        <w:rPr>
          <w:sz w:val="24"/>
          <w:szCs w:val="20"/>
        </w:rPr>
      </w:pPr>
      <w:r>
        <w:rPr>
          <w:rFonts w:ascii="宋体" w:hint="eastAsia"/>
          <w:kern w:val="0"/>
          <w:sz w:val="24"/>
          <w:szCs w:val="20"/>
          <w:lang w:val="zh-CN"/>
        </w:rPr>
        <w:t>保险金额：</w:t>
      </w:r>
      <w:r>
        <w:rPr>
          <w:rFonts w:ascii="宋体"/>
          <w:kern w:val="0"/>
          <w:sz w:val="24"/>
          <w:szCs w:val="20"/>
          <w:lang w:val="zh-CN"/>
        </w:rPr>
        <w:t>5</w:t>
      </w:r>
      <w:r>
        <w:rPr>
          <w:rFonts w:ascii="宋体" w:hint="eastAsia"/>
          <w:kern w:val="0"/>
          <w:sz w:val="24"/>
          <w:szCs w:val="20"/>
          <w:lang w:val="zh-CN"/>
        </w:rPr>
        <w:t>万、</w:t>
      </w:r>
      <w:r>
        <w:rPr>
          <w:rFonts w:ascii="宋体"/>
          <w:kern w:val="0"/>
          <w:sz w:val="24"/>
          <w:szCs w:val="20"/>
          <w:lang w:val="zh-CN"/>
        </w:rPr>
        <w:t>10</w:t>
      </w:r>
      <w:r>
        <w:rPr>
          <w:rFonts w:ascii="宋体" w:hint="eastAsia"/>
          <w:kern w:val="0"/>
          <w:sz w:val="24"/>
          <w:szCs w:val="20"/>
          <w:lang w:val="zh-CN"/>
        </w:rPr>
        <w:t>万、</w:t>
      </w:r>
      <w:r>
        <w:rPr>
          <w:rFonts w:ascii="宋体"/>
          <w:kern w:val="0"/>
          <w:sz w:val="24"/>
          <w:szCs w:val="20"/>
          <w:lang w:val="zh-CN"/>
        </w:rPr>
        <w:t>20</w:t>
      </w:r>
      <w:r>
        <w:rPr>
          <w:rFonts w:ascii="宋体" w:hint="eastAsia"/>
          <w:kern w:val="0"/>
          <w:sz w:val="24"/>
          <w:szCs w:val="20"/>
          <w:lang w:val="zh-CN"/>
        </w:rPr>
        <w:t>万、</w:t>
      </w:r>
      <w:r>
        <w:rPr>
          <w:rFonts w:ascii="宋体"/>
          <w:kern w:val="0"/>
          <w:sz w:val="24"/>
          <w:szCs w:val="20"/>
          <w:lang w:val="zh-CN"/>
        </w:rPr>
        <w:t>50</w:t>
      </w:r>
      <w:r>
        <w:rPr>
          <w:rFonts w:ascii="宋体" w:hint="eastAsia"/>
          <w:kern w:val="0"/>
          <w:sz w:val="24"/>
          <w:szCs w:val="20"/>
          <w:lang w:val="zh-CN"/>
        </w:rPr>
        <w:t>万、</w:t>
      </w:r>
      <w:r>
        <w:rPr>
          <w:rFonts w:ascii="宋体"/>
          <w:kern w:val="0"/>
          <w:sz w:val="24"/>
          <w:szCs w:val="20"/>
          <w:lang w:val="zh-CN"/>
        </w:rPr>
        <w:t>100</w:t>
      </w:r>
      <w:r>
        <w:rPr>
          <w:rFonts w:ascii="宋体" w:hint="eastAsia"/>
          <w:kern w:val="0"/>
          <w:sz w:val="24"/>
          <w:szCs w:val="20"/>
          <w:lang w:val="zh-CN"/>
        </w:rPr>
        <w:t>万</w:t>
      </w:r>
    </w:p>
    <w:sectPr w:rsidR="005A3C5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3C5B" w:rsidRDefault="005A3C5B" w:rsidP="00ED4007">
      <w:r>
        <w:separator/>
      </w:r>
    </w:p>
  </w:endnote>
  <w:endnote w:type="continuationSeparator" w:id="0">
    <w:p w:rsidR="005A3C5B" w:rsidRDefault="005A3C5B" w:rsidP="00ED4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3C5B" w:rsidRDefault="005A3C5B" w:rsidP="00ED4007">
      <w:r>
        <w:separator/>
      </w:r>
    </w:p>
  </w:footnote>
  <w:footnote w:type="continuationSeparator" w:id="0">
    <w:p w:rsidR="005A3C5B" w:rsidRDefault="005A3C5B" w:rsidP="00ED4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20887312">
    <w:abstractNumId w:val="5"/>
  </w:num>
  <w:num w:numId="2" w16cid:durableId="1946232766">
    <w:abstractNumId w:val="3"/>
  </w:num>
  <w:num w:numId="3" w16cid:durableId="1797871534">
    <w:abstractNumId w:val="9"/>
  </w:num>
  <w:num w:numId="4" w16cid:durableId="2018771878">
    <w:abstractNumId w:val="1"/>
  </w:num>
  <w:num w:numId="5" w16cid:durableId="939919360">
    <w:abstractNumId w:val="2"/>
  </w:num>
  <w:num w:numId="6" w16cid:durableId="524710783">
    <w:abstractNumId w:val="4"/>
  </w:num>
  <w:num w:numId="7" w16cid:durableId="255795586">
    <w:abstractNumId w:val="0"/>
  </w:num>
  <w:num w:numId="8" w16cid:durableId="992830852">
    <w:abstractNumId w:val="12"/>
  </w:num>
  <w:num w:numId="9" w16cid:durableId="1372727086">
    <w:abstractNumId w:val="8"/>
  </w:num>
  <w:num w:numId="10" w16cid:durableId="951979794">
    <w:abstractNumId w:val="10"/>
  </w:num>
  <w:num w:numId="11" w16cid:durableId="1615210559">
    <w:abstractNumId w:val="11"/>
  </w:num>
  <w:num w:numId="12" w16cid:durableId="843397616">
    <w:abstractNumId w:val="6"/>
  </w:num>
  <w:num w:numId="13" w16cid:durableId="1544290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7E4D"/>
    <w:rsid w:val="005A3C5B"/>
    <w:rsid w:val="00DD7E4D"/>
    <w:rsid w:val="00ED4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1088B31-78AB-4C53-8D2F-F4792038F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ED4007"/>
    <w:pPr>
      <w:tabs>
        <w:tab w:val="center" w:pos="4153"/>
        <w:tab w:val="right" w:pos="8306"/>
      </w:tabs>
      <w:snapToGrid w:val="0"/>
      <w:jc w:val="center"/>
    </w:pPr>
    <w:rPr>
      <w:sz w:val="18"/>
      <w:szCs w:val="18"/>
    </w:rPr>
  </w:style>
  <w:style w:type="character" w:customStyle="1" w:styleId="a6">
    <w:name w:val="页眉 字符"/>
    <w:basedOn w:val="a0"/>
    <w:link w:val="a5"/>
    <w:uiPriority w:val="99"/>
    <w:rsid w:val="00ED4007"/>
    <w:rPr>
      <w:kern w:val="2"/>
      <w:sz w:val="18"/>
      <w:szCs w:val="18"/>
    </w:rPr>
  </w:style>
  <w:style w:type="paragraph" w:styleId="a7">
    <w:name w:val="footer"/>
    <w:basedOn w:val="a"/>
    <w:link w:val="a8"/>
    <w:uiPriority w:val="99"/>
    <w:unhideWhenUsed/>
    <w:rsid w:val="00ED4007"/>
    <w:pPr>
      <w:tabs>
        <w:tab w:val="center" w:pos="4153"/>
        <w:tab w:val="right" w:pos="8306"/>
      </w:tabs>
      <w:snapToGrid w:val="0"/>
      <w:jc w:val="left"/>
    </w:pPr>
    <w:rPr>
      <w:sz w:val="18"/>
      <w:szCs w:val="18"/>
    </w:rPr>
  </w:style>
  <w:style w:type="character" w:customStyle="1" w:styleId="a8">
    <w:name w:val="页脚 字符"/>
    <w:basedOn w:val="a0"/>
    <w:link w:val="a7"/>
    <w:uiPriority w:val="99"/>
    <w:rsid w:val="00ED400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Words>
  <Characters>582</Characters>
  <Application>Microsoft Office Word</Application>
  <DocSecurity>4</DocSecurity>
  <Lines>4</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