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73A" w:rsidRDefault="00EC773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上海市公寓房预订合同</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hint="eastAsia"/>
          <w:kern w:val="0"/>
          <w:sz w:val="24"/>
          <w:szCs w:val="20"/>
          <w:lang w:val="zh-CN"/>
        </w:rPr>
      </w:pPr>
    </w:p>
    <w:p w:rsidR="00EC773A" w:rsidRDefault="00EC773A">
      <w:pPr>
        <w:autoSpaceDE w:val="0"/>
        <w:autoSpaceDN w:val="0"/>
        <w:adjustRightInd w:val="0"/>
        <w:spacing w:line="480" w:lineRule="auto"/>
        <w:jc w:val="left"/>
        <w:rPr>
          <w:rFonts w:ascii="宋体" w:hint="eastAsia"/>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编号　</w:t>
      </w:r>
      <w:r>
        <w:rPr>
          <w:rFonts w:ascii="宋体"/>
          <w:kern w:val="0"/>
          <w:sz w:val="24"/>
          <w:szCs w:val="20"/>
          <w:lang w:val="zh-CN"/>
        </w:rPr>
        <w:t>NO.</w:t>
      </w:r>
      <w:r>
        <w:rPr>
          <w:rFonts w:ascii="宋体" w:hint="eastAsia"/>
          <w:kern w:val="0"/>
          <w:sz w:val="24"/>
          <w:szCs w:val="20"/>
          <w:u w:val="single"/>
          <w:lang w:val="zh-CN"/>
        </w:rPr>
        <w:t xml:space="preserve">                 </w:t>
      </w:r>
    </w:p>
    <w:p w:rsidR="00EC773A" w:rsidRDefault="00EC773A">
      <w:pPr>
        <w:pStyle w:val="a3"/>
        <w:widowControl w:val="0"/>
        <w:autoSpaceDE w:val="0"/>
        <w:autoSpaceDN w:val="0"/>
        <w:adjustRightInd w:val="0"/>
        <w:spacing w:before="0" w:beforeAutospacing="0" w:after="0" w:afterAutospacing="0" w:line="480" w:lineRule="auto"/>
        <w:rPr>
          <w:rFonts w:hAnsi="Times New Roman"/>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上海</w:t>
      </w:r>
      <w:r>
        <w:rPr>
          <w:rFonts w:ascii="宋体" w:hint="eastAsia"/>
          <w:kern w:val="0"/>
          <w:sz w:val="24"/>
          <w:szCs w:val="20"/>
          <w:u w:val="single"/>
          <w:lang w:val="zh-CN"/>
        </w:rPr>
        <w:t xml:space="preserve">                 </w:t>
      </w:r>
      <w:r>
        <w:rPr>
          <w:rFonts w:ascii="宋体" w:hint="eastAsia"/>
          <w:kern w:val="0"/>
          <w:sz w:val="24"/>
          <w:szCs w:val="20"/>
          <w:lang w:val="zh-CN"/>
        </w:rPr>
        <w:t>投资有限公司（甲方）</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（乙方）</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双方同意签订本公寓房预订合同，并订立条款如下：</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乙方向甲方预订上海遵义南路</w:t>
      </w:r>
      <w:r>
        <w:rPr>
          <w:rFonts w:ascii="宋体"/>
          <w:kern w:val="0"/>
          <w:sz w:val="24"/>
          <w:szCs w:val="20"/>
          <w:lang w:val="zh-CN"/>
        </w:rPr>
        <w:t>88</w:t>
      </w:r>
      <w:r>
        <w:rPr>
          <w:rFonts w:ascii="宋体" w:hint="eastAsia"/>
          <w:kern w:val="0"/>
          <w:sz w:val="24"/>
          <w:szCs w:val="20"/>
          <w:lang w:val="zh-CN"/>
        </w:rPr>
        <w:t>号</w:t>
      </w:r>
      <w:r>
        <w:rPr>
          <w:rFonts w:ascii="宋体"/>
          <w:kern w:val="0"/>
          <w:sz w:val="24"/>
          <w:szCs w:val="20"/>
          <w:lang w:val="zh-CN"/>
        </w:rPr>
        <w:t>“</w:t>
      </w:r>
      <w:r>
        <w:rPr>
          <w:rFonts w:ascii="宋体" w:hint="eastAsia"/>
          <w:kern w:val="0"/>
          <w:sz w:val="24"/>
          <w:szCs w:val="20"/>
          <w:lang w:val="zh-CN"/>
        </w:rPr>
        <w:t>协泰中心</w:t>
      </w:r>
      <w:r>
        <w:rPr>
          <w:rFonts w:ascii="宋体"/>
          <w:kern w:val="0"/>
          <w:sz w:val="24"/>
          <w:szCs w:val="20"/>
          <w:lang w:val="zh-CN"/>
        </w:rPr>
        <w:t>”</w:t>
      </w:r>
      <w:r>
        <w:rPr>
          <w:rFonts w:ascii="宋体" w:hint="eastAsia"/>
          <w:kern w:val="0"/>
          <w:sz w:val="24"/>
          <w:szCs w:val="20"/>
          <w:lang w:val="zh-CN"/>
        </w:rPr>
        <w:t>大厦内</w:t>
      </w:r>
      <w:r>
        <w:rPr>
          <w:rFonts w:ascii="宋体" w:hint="eastAsia"/>
          <w:kern w:val="0"/>
          <w:sz w:val="24"/>
          <w:szCs w:val="20"/>
          <w:u w:val="single"/>
          <w:lang w:val="zh-CN"/>
        </w:rPr>
        <w:t xml:space="preserve">          </w:t>
      </w:r>
      <w:r>
        <w:rPr>
          <w:rFonts w:ascii="宋体" w:hint="eastAsia"/>
          <w:kern w:val="0"/>
          <w:sz w:val="24"/>
          <w:szCs w:val="20"/>
          <w:lang w:val="zh-CN"/>
        </w:rPr>
        <w:t>楼</w:t>
      </w:r>
      <w:r>
        <w:rPr>
          <w:rFonts w:ascii="宋体" w:hint="eastAsia"/>
          <w:kern w:val="0"/>
          <w:sz w:val="24"/>
          <w:szCs w:val="20"/>
          <w:u w:val="single"/>
          <w:lang w:val="zh-CN"/>
        </w:rPr>
        <w:t xml:space="preserve">          </w:t>
      </w:r>
      <w:r>
        <w:rPr>
          <w:rFonts w:ascii="宋体" w:hint="eastAsia"/>
          <w:kern w:val="0"/>
          <w:sz w:val="24"/>
          <w:szCs w:val="20"/>
          <w:lang w:val="zh-CN"/>
        </w:rPr>
        <w:t>室公寓房</w:t>
      </w:r>
      <w:r>
        <w:rPr>
          <w:rFonts w:ascii="宋体" w:hint="eastAsia"/>
          <w:kern w:val="0"/>
          <w:sz w:val="24"/>
          <w:szCs w:val="20"/>
          <w:u w:val="single"/>
          <w:lang w:val="zh-CN"/>
        </w:rPr>
        <w:t xml:space="preserve">          </w:t>
      </w:r>
      <w:r>
        <w:rPr>
          <w:rFonts w:ascii="宋体" w:hint="eastAsia"/>
          <w:kern w:val="0"/>
          <w:sz w:val="24"/>
          <w:szCs w:val="20"/>
          <w:lang w:val="zh-CN"/>
        </w:rPr>
        <w:t>套，建筑面积（指建筑设计图计算）共计</w:t>
      </w:r>
      <w:r>
        <w:rPr>
          <w:rFonts w:ascii="宋体" w:hint="eastAsia"/>
          <w:kern w:val="0"/>
          <w:sz w:val="24"/>
          <w:szCs w:val="20"/>
          <w:u w:val="single"/>
          <w:lang w:val="zh-CN"/>
        </w:rPr>
        <w:t xml:space="preserve">          </w:t>
      </w:r>
      <w:r>
        <w:rPr>
          <w:rFonts w:ascii="宋体" w:hint="eastAsia"/>
          <w:kern w:val="0"/>
          <w:sz w:val="24"/>
          <w:szCs w:val="20"/>
          <w:lang w:val="zh-CN"/>
        </w:rPr>
        <w:t>平方米，房价共计</w:t>
      </w:r>
      <w:r>
        <w:rPr>
          <w:rFonts w:ascii="宋体" w:hint="eastAsia"/>
          <w:kern w:val="0"/>
          <w:sz w:val="24"/>
          <w:szCs w:val="20"/>
          <w:u w:val="single"/>
          <w:lang w:val="zh-CN"/>
        </w:rPr>
        <w:t xml:space="preserve">          </w:t>
      </w:r>
      <w:r>
        <w:rPr>
          <w:rFonts w:ascii="宋体" w:hint="eastAsia"/>
          <w:kern w:val="0"/>
          <w:sz w:val="24"/>
          <w:szCs w:val="20"/>
          <w:lang w:val="zh-CN"/>
        </w:rPr>
        <w:t>美元（附房屋平面图一份）。</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双方同意公寓房屋价格以美元为计算货币单位。乙方以付汇方式汇入甲方指定的银行帐户内，汇款费用由乙方自理。</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乙方同意在预计合同签署后的十四天内预付房价的百分之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lastRenderedPageBreak/>
        <w:t>即</w:t>
      </w:r>
      <w:r>
        <w:rPr>
          <w:rFonts w:ascii="宋体" w:hint="eastAsia"/>
          <w:kern w:val="0"/>
          <w:sz w:val="24"/>
          <w:szCs w:val="20"/>
          <w:u w:val="single"/>
          <w:lang w:val="zh-CN"/>
        </w:rPr>
        <w:t xml:space="preserve">             </w:t>
      </w:r>
      <w:r>
        <w:rPr>
          <w:rFonts w:ascii="宋体" w:hint="eastAsia"/>
          <w:kern w:val="0"/>
          <w:sz w:val="24"/>
          <w:szCs w:val="20"/>
          <w:lang w:val="zh-CN"/>
        </w:rPr>
        <w:t>美元，在预计房屋交付之日，买卖契约签署后的十四天内付清剩余的房价的百分之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若乙方在第三款所规定的付款日期内不能付讫应付房价款，甲方将向乙方按日收取滞纳金，滞纳金以应付房价款的千分之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‰）计算。</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kern w:val="0"/>
          <w:sz w:val="24"/>
          <w:szCs w:val="20"/>
          <w:lang w:val="zh-CN"/>
        </w:rPr>
        <w:t>“</w:t>
      </w:r>
      <w:r>
        <w:rPr>
          <w:rFonts w:ascii="宋体" w:hint="eastAsia"/>
          <w:kern w:val="0"/>
          <w:sz w:val="24"/>
          <w:szCs w:val="20"/>
          <w:lang w:val="zh-CN"/>
        </w:rPr>
        <w:t>协泰中心</w:t>
      </w:r>
      <w:r>
        <w:rPr>
          <w:rFonts w:ascii="宋体"/>
          <w:kern w:val="0"/>
          <w:sz w:val="24"/>
          <w:szCs w:val="20"/>
          <w:lang w:val="zh-CN"/>
        </w:rPr>
        <w:t>”</w:t>
      </w:r>
      <w:r>
        <w:rPr>
          <w:rFonts w:ascii="宋体" w:hint="eastAsia"/>
          <w:kern w:val="0"/>
          <w:sz w:val="24"/>
          <w:szCs w:val="20"/>
          <w:lang w:val="zh-CN"/>
        </w:rPr>
        <w:t>是建造在上海虹桥经济技术开发区</w:t>
      </w:r>
      <w:r>
        <w:rPr>
          <w:rFonts w:ascii="宋体"/>
          <w:kern w:val="0"/>
          <w:sz w:val="24"/>
          <w:szCs w:val="20"/>
          <w:lang w:val="zh-CN"/>
        </w:rPr>
        <w:t>28</w:t>
      </w:r>
      <w:r>
        <w:rPr>
          <w:rFonts w:ascii="宋体" w:hint="eastAsia"/>
          <w:kern w:val="0"/>
          <w:sz w:val="24"/>
          <w:szCs w:val="20"/>
          <w:lang w:val="zh-CN"/>
        </w:rPr>
        <w:t>－</w:t>
      </w:r>
      <w:r>
        <w:rPr>
          <w:rFonts w:ascii="宋体"/>
          <w:kern w:val="0"/>
          <w:sz w:val="24"/>
          <w:szCs w:val="20"/>
          <w:lang w:val="zh-CN"/>
        </w:rPr>
        <w:t>3C</w:t>
      </w:r>
      <w:r>
        <w:rPr>
          <w:rFonts w:ascii="宋体" w:hint="eastAsia"/>
          <w:kern w:val="0"/>
          <w:sz w:val="24"/>
          <w:szCs w:val="20"/>
          <w:lang w:val="zh-CN"/>
        </w:rPr>
        <w:t>地块上的大厦，该土地是经上海市土地局批准，甲方以</w:t>
      </w:r>
      <w:r>
        <w:rPr>
          <w:rFonts w:ascii="宋体" w:hint="eastAsia"/>
          <w:kern w:val="0"/>
          <w:sz w:val="24"/>
          <w:szCs w:val="20"/>
          <w:u w:val="single"/>
          <w:lang w:val="zh-CN"/>
        </w:rPr>
        <w:t xml:space="preserve">            </w:t>
      </w:r>
      <w:r>
        <w:rPr>
          <w:rFonts w:ascii="宋体" w:hint="eastAsia"/>
          <w:kern w:val="0"/>
          <w:sz w:val="24"/>
          <w:szCs w:val="20"/>
          <w:lang w:val="zh-CN"/>
        </w:rPr>
        <w:t>万美元中标，获得</w:t>
      </w:r>
      <w:r>
        <w:rPr>
          <w:rFonts w:ascii="宋体"/>
          <w:kern w:val="0"/>
          <w:sz w:val="24"/>
          <w:szCs w:val="20"/>
          <w:lang w:val="zh-CN"/>
        </w:rPr>
        <w:t>50</w:t>
      </w:r>
      <w:r>
        <w:rPr>
          <w:rFonts w:ascii="宋体" w:hint="eastAsia"/>
          <w:kern w:val="0"/>
          <w:sz w:val="24"/>
          <w:szCs w:val="20"/>
          <w:lang w:val="zh-CN"/>
        </w:rPr>
        <w:t>年有偿使用权（截止公元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日），因此，乙方购入的公寓房连同相</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应的＿＿＿＿＿平方米的土地使用权一并购入。房产权和土地使用权期限到公元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冷暖气管道和水、电及其他设备应安装就绪，房内生活设施配备一应俱齐。</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乙方付讫全部房价后，携带甲方发给的房屋竣工交付使用通知与甲方签订公寓房买卖契约，即可办理取得房产证及土地使用权等手续。</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公寓房买卖契约签订后，乙方应在一个月内按照甲方销售说明书规定的有关建筑和设备标准，对甲方交付的房屋与设备进行验收，并由双方交接房屋钥匙。房屋钥匙交接后即作为双方房屋移交手续办妥。</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自房屋移交日起，房屋的所有权即归乙方。不论乙方住进使用与否，均应自移交日起由乙方承担该房屋的使用、管理和维修责任并负责有关本房屋而发生的一切费用。</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乙方在签订房屋买卖契约后，即应向上海市房产管理局办理房屋所有权登记手续并领取房屋产权证，同时向土地局申请办理土地使用权过户手续。其费用由乙方自行负担。</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乙方对甲方制订的《购房须知》表示了解和同意，并愿意接受执行。</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如因土建、安装、市政设施配套等工程施工单位施工延期，或其他不可预见原因，致使房屋不能在上述预订日期交付，经甲方通知乙方后，本合同继续有效。如迟延日期超过三个月，自第四个月起至实际交房日止，甲方对乙方支付的房</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价款，按照中国银行上海分行当时活期存款利息率计息，作为迟延期甲方对乙方的经济补偿。甲方不再承担其他任何责任。</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如遇不可抗拒的自然灾害或其他原因，致使甲方不能将房屋交付乙方，甲方应立即将已收房价款全部退还。甲方不再承担其他任何责任。</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本预订房屋合同有效期内，公寓房交付使用前，乙方如遇特殊原因，需要将本合同转让给第三者时，应事先取得甲方书面同意后，方可办理转让手续，由此发生的费用由乙方负担。</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凡执行本合同或与本合同有关的争议，由双方友好协商解决。协商不成，请中国国际贸易促进委员会仲裁委员会上海分会调解或仲裁。</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本合同所涉各条款，均遵照中华人民共和国颁布的有关法规约束，若遇中华人民共和国政府有新规定，则按新规定执行。</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附加：</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本合同一式三份，甲方一份，乙方一份。</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订立。</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立预订公寓房合同人：</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甲方：上海</w:t>
      </w:r>
      <w:r>
        <w:rPr>
          <w:rFonts w:ascii="宋体" w:hint="eastAsia"/>
          <w:kern w:val="0"/>
          <w:sz w:val="24"/>
          <w:szCs w:val="20"/>
          <w:u w:val="single"/>
          <w:lang w:val="zh-CN"/>
        </w:rPr>
        <w:t xml:space="preserve">            </w:t>
      </w:r>
      <w:r>
        <w:rPr>
          <w:rFonts w:ascii="宋体" w:hint="eastAsia"/>
          <w:kern w:val="0"/>
          <w:sz w:val="24"/>
          <w:szCs w:val="20"/>
          <w:lang w:val="zh-CN"/>
        </w:rPr>
        <w:t xml:space="preserve">投资有限公司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签章：</w:t>
      </w:r>
      <w:r>
        <w:rPr>
          <w:rFonts w:ascii="宋体" w:hint="eastAsia"/>
          <w:kern w:val="0"/>
          <w:sz w:val="24"/>
          <w:szCs w:val="20"/>
          <w:u w:val="single"/>
          <w:lang w:val="zh-CN"/>
        </w:rPr>
        <w:t xml:space="preserve">                       </w:t>
      </w:r>
      <w:r>
        <w:rPr>
          <w:rFonts w:ascii="宋体" w:hint="eastAsia"/>
          <w:kern w:val="0"/>
          <w:sz w:val="24"/>
          <w:szCs w:val="20"/>
          <w:lang w:val="zh-CN"/>
        </w:rPr>
        <w:t xml:space="preserve">　　　　　　　　　　　　签章：</w:t>
      </w:r>
      <w:r>
        <w:rPr>
          <w:rFonts w:ascii="宋体" w:hint="eastAsia"/>
          <w:kern w:val="0"/>
          <w:sz w:val="24"/>
          <w:szCs w:val="20"/>
          <w:u w:val="single"/>
          <w:lang w:val="zh-CN"/>
        </w:rPr>
        <w:t xml:space="preserve">                       </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EC773A" w:rsidRDefault="00EC773A">
      <w:pPr>
        <w:autoSpaceDE w:val="0"/>
        <w:autoSpaceDN w:val="0"/>
        <w:adjustRightInd w:val="0"/>
        <w:spacing w:line="480" w:lineRule="auto"/>
        <w:jc w:val="left"/>
        <w:rPr>
          <w:rFonts w:ascii="宋体"/>
          <w:kern w:val="0"/>
          <w:sz w:val="24"/>
          <w:szCs w:val="20"/>
          <w:lang w:val="zh-CN"/>
        </w:rPr>
      </w:pPr>
    </w:p>
    <w:p w:rsidR="00EC773A" w:rsidRDefault="00EC773A">
      <w:pPr>
        <w:autoSpaceDE w:val="0"/>
        <w:autoSpaceDN w:val="0"/>
        <w:adjustRightInd w:val="0"/>
        <w:spacing w:line="480" w:lineRule="auto"/>
        <w:jc w:val="left"/>
        <w:rPr>
          <w:sz w:val="24"/>
          <w:szCs w:val="20"/>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sectPr w:rsidR="00EC773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773A" w:rsidRDefault="00EC773A" w:rsidP="00887E17">
      <w:r>
        <w:separator/>
      </w:r>
    </w:p>
  </w:endnote>
  <w:endnote w:type="continuationSeparator" w:id="0">
    <w:p w:rsidR="00EC773A" w:rsidRDefault="00EC773A" w:rsidP="00887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773A" w:rsidRDefault="00EC773A" w:rsidP="00887E17">
      <w:r>
        <w:separator/>
      </w:r>
    </w:p>
  </w:footnote>
  <w:footnote w:type="continuationSeparator" w:id="0">
    <w:p w:rsidR="00EC773A" w:rsidRDefault="00EC773A" w:rsidP="00887E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64331033">
    <w:abstractNumId w:val="7"/>
  </w:num>
  <w:num w:numId="2" w16cid:durableId="1167750110">
    <w:abstractNumId w:val="4"/>
  </w:num>
  <w:num w:numId="3" w16cid:durableId="1391348039">
    <w:abstractNumId w:val="12"/>
  </w:num>
  <w:num w:numId="4" w16cid:durableId="1826243926">
    <w:abstractNumId w:val="2"/>
  </w:num>
  <w:num w:numId="5" w16cid:durableId="720253857">
    <w:abstractNumId w:val="3"/>
  </w:num>
  <w:num w:numId="6" w16cid:durableId="1413045162">
    <w:abstractNumId w:val="5"/>
  </w:num>
  <w:num w:numId="7" w16cid:durableId="1107038523">
    <w:abstractNumId w:val="0"/>
  </w:num>
  <w:num w:numId="8" w16cid:durableId="1220507718">
    <w:abstractNumId w:val="15"/>
  </w:num>
  <w:num w:numId="9" w16cid:durableId="1741244663">
    <w:abstractNumId w:val="11"/>
  </w:num>
  <w:num w:numId="10" w16cid:durableId="1577784058">
    <w:abstractNumId w:val="13"/>
  </w:num>
  <w:num w:numId="11" w16cid:durableId="924000913">
    <w:abstractNumId w:val="14"/>
  </w:num>
  <w:num w:numId="12" w16cid:durableId="1176729805">
    <w:abstractNumId w:val="8"/>
  </w:num>
  <w:num w:numId="13" w16cid:durableId="458650951">
    <w:abstractNumId w:val="10"/>
  </w:num>
  <w:num w:numId="14" w16cid:durableId="1879856878">
    <w:abstractNumId w:val="9"/>
  </w:num>
  <w:num w:numId="15" w16cid:durableId="765737419">
    <w:abstractNumId w:val="6"/>
  </w:num>
  <w:num w:numId="16" w16cid:durableId="1644457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A3A"/>
    <w:rsid w:val="00887E17"/>
    <w:rsid w:val="00A05A3A"/>
    <w:rsid w:val="00EC7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5547D82-5258-4890-8088-1C7FF1E7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87E17"/>
    <w:pPr>
      <w:tabs>
        <w:tab w:val="center" w:pos="4153"/>
        <w:tab w:val="right" w:pos="8306"/>
      </w:tabs>
      <w:snapToGrid w:val="0"/>
      <w:jc w:val="center"/>
    </w:pPr>
    <w:rPr>
      <w:sz w:val="18"/>
      <w:szCs w:val="18"/>
    </w:rPr>
  </w:style>
  <w:style w:type="character" w:customStyle="1" w:styleId="a6">
    <w:name w:val="页眉 字符"/>
    <w:basedOn w:val="a0"/>
    <w:link w:val="a5"/>
    <w:uiPriority w:val="99"/>
    <w:rsid w:val="00887E17"/>
    <w:rPr>
      <w:kern w:val="2"/>
      <w:sz w:val="18"/>
      <w:szCs w:val="18"/>
    </w:rPr>
  </w:style>
  <w:style w:type="paragraph" w:styleId="a7">
    <w:name w:val="footer"/>
    <w:basedOn w:val="a"/>
    <w:link w:val="a8"/>
    <w:uiPriority w:val="99"/>
    <w:unhideWhenUsed/>
    <w:rsid w:val="00887E17"/>
    <w:pPr>
      <w:tabs>
        <w:tab w:val="center" w:pos="4153"/>
        <w:tab w:val="right" w:pos="8306"/>
      </w:tabs>
      <w:snapToGrid w:val="0"/>
      <w:jc w:val="left"/>
    </w:pPr>
    <w:rPr>
      <w:sz w:val="18"/>
      <w:szCs w:val="18"/>
    </w:rPr>
  </w:style>
  <w:style w:type="character" w:customStyle="1" w:styleId="a8">
    <w:name w:val="页脚 字符"/>
    <w:basedOn w:val="a0"/>
    <w:link w:val="a7"/>
    <w:uiPriority w:val="99"/>
    <w:rsid w:val="00887E1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275</Words>
  <Characters>1573</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