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7A14" w:rsidRDefault="00567A1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公路工程施工监理合同附件</w:t>
      </w:r>
    </w:p>
    <w:p w:rsidR="00567A14" w:rsidRDefault="00567A14">
      <w:pPr>
        <w:pStyle w:val="a3"/>
        <w:widowControl w:val="0"/>
        <w:autoSpaceDE w:val="0"/>
        <w:autoSpaceDN w:val="0"/>
        <w:adjustRightInd w:val="0"/>
        <w:spacing w:before="0" w:beforeAutospacing="0" w:after="0" w:afterAutospacing="0" w:line="480" w:lineRule="auto"/>
        <w:rPr>
          <w:rFonts w:hAnsi="Times New Roman"/>
          <w:szCs w:val="20"/>
          <w:lang w:val="zh-CN"/>
        </w:rPr>
      </w:pPr>
    </w:p>
    <w:p w:rsidR="00567A14" w:rsidRDefault="00567A14">
      <w:pPr>
        <w:autoSpaceDE w:val="0"/>
        <w:autoSpaceDN w:val="0"/>
        <w:adjustRightInd w:val="0"/>
        <w:spacing w:line="480" w:lineRule="auto"/>
        <w:jc w:val="left"/>
        <w:rPr>
          <w:rFonts w:ascii="宋体" w:hint="eastAsia"/>
          <w:kern w:val="0"/>
          <w:sz w:val="24"/>
          <w:szCs w:val="20"/>
          <w:lang w:val="zh-CN"/>
        </w:rPr>
      </w:pPr>
    </w:p>
    <w:p w:rsidR="00567A14" w:rsidRDefault="00567A14">
      <w:pPr>
        <w:autoSpaceDE w:val="0"/>
        <w:autoSpaceDN w:val="0"/>
        <w:adjustRightInd w:val="0"/>
        <w:spacing w:line="480" w:lineRule="auto"/>
        <w:jc w:val="left"/>
        <w:rPr>
          <w:rFonts w:ascii="宋体" w:hint="eastAsia"/>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hint="eastAsia"/>
          <w:kern w:val="0"/>
          <w:sz w:val="24"/>
          <w:szCs w:val="20"/>
          <w:lang w:val="zh-CN"/>
        </w:rPr>
        <w:t xml:space="preserve">　监理服务的形式、范围与内容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一、监理服务的形式</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服务要求</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例：对监理单位的资质、监理服务的主要方式及监理工作的隶属关系等方面的要求。</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组织机构</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认对监理服务机构的设置、工作计划的安排、主要人员的资质等方面的要求。</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二、监理服务的范围</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服务范围</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例：监理服务所包括的工程范围和工作范围。</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服务目标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例：监理服务的性质、目的及主要工作目标。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三、监理服务的内容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例：本条所列的监理服务各阶段内的具体监理工作，应主要参照《公路工程施工监理规范》（</w:t>
      </w:r>
      <w:r>
        <w:rPr>
          <w:rFonts w:ascii="宋体"/>
          <w:kern w:val="0"/>
          <w:sz w:val="24"/>
          <w:szCs w:val="20"/>
          <w:lang w:val="zh-CN"/>
        </w:rPr>
        <w:t>JTJ 077-95</w:t>
      </w:r>
      <w:r>
        <w:rPr>
          <w:rFonts w:ascii="宋体" w:hint="eastAsia"/>
          <w:kern w:val="0"/>
          <w:sz w:val="24"/>
          <w:szCs w:val="20"/>
          <w:lang w:val="zh-CN"/>
        </w:rPr>
        <w:t>）的内容予以归纳，并根据本工程的具体情况予以补充。</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编制监理规划或计划；</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熟悉合同文件，了解施工现场；</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参与支柱和设计交底工作，审查承包人提交的复测成果和施工图设计；</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督促和检查承包人建立质量保证体系；</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主持召开第一次工地会议和常规工地会议；</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已发布开（复）工今批准单项工程开工报告；</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审核承包人授权的常驻现场代表的资质，以及其它派驻到现场的主要技术、管理人员的资质；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验收承包人的工地试验室，审核其人员资质；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建立监理的试验、检测工作体系，按照规定的频率独立开展监理的试验、检测工作；</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审批承包人拟用于本工程的原始材料、成套设备的品质以及工艺试验和标准试验；</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审查承包人拟用于本工程的机械装备的性能与数量；</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审批承包人实施本工程的施工方案及主要方法或工艺；</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审查分包合同和分包人的资质，控制重要外购成品件或半成品件的质量；</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审批承包人提交的总体进度计划，检查和督促承包人实施进度计划，核批承包人的修正计划；</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要求承包人按照合同条件、技术规范和监理程序进行施工，通过旁站、巡视、检测、试验和整体验收等手段全面监督、检查和控制工程质量；</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签发中间交工证书；</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调查、处理工程质量缺陷和事故，出现重大质量事故时，督促承包人按规定上报有关部门；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发布停工令；</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对已完工程进行准确的计量；</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签发中期支付凭证；</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ZI</w:t>
      </w:r>
      <w:r>
        <w:rPr>
          <w:rFonts w:ascii="宋体" w:hint="eastAsia"/>
          <w:kern w:val="0"/>
          <w:sz w:val="24"/>
          <w:szCs w:val="20"/>
          <w:lang w:val="zh-CN"/>
        </w:rPr>
        <w:t>发布变更令；</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受理合同事宜，根据合同规定进行评估和处理；</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根据合同规定处理违约事件，协调争端，在仲裁过程中作证；</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编制监理工作月报、季报和年报；</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对承包人的交工申请进行评估，组织对拟交工工程的检查和验收；</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签发交工证书；</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督促、检查承包人按工程管理部门和业生的要求编制竣工文件；</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编制监理方面的竣工文件；</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监督承包人认真执行缺陷责任期的工作计划，检查和验收剩余工程，对已交工工程中出现的缺陷、病害调查其原因并确定相应责任；</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签发工程缺陷责枉终止证书；</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签发最终支付证书；</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配合业主的竣工验收和工程移交工作；</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四、业生对监理单位的授权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例：业生在此明确：监理单位根据监理合同随行监理服务时的职责范围和权限，以及根据本项目或本工程的特点授予监理单位的其它权力。</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五、监理服务的依据</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w:t>
      </w:r>
      <w:r>
        <w:rPr>
          <w:rFonts w:ascii="宋体"/>
          <w:kern w:val="0"/>
          <w:sz w:val="24"/>
          <w:szCs w:val="20"/>
          <w:lang w:val="zh-CN"/>
        </w:rPr>
        <w:t>1</w:t>
      </w:r>
      <w:r>
        <w:rPr>
          <w:rFonts w:ascii="宋体" w:hint="eastAsia"/>
          <w:kern w:val="0"/>
          <w:sz w:val="24"/>
          <w:szCs w:val="20"/>
          <w:lang w:val="zh-CN"/>
        </w:rPr>
        <w:t>：监理合同；</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业生与第三方签订的正式合同、协议及附件；</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合同图纸及说明；</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合同工程量清单及说明；</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合同指定使用的标准图纸、技术规范、工程质量检验评定标准、试验规程等；</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国家、交通部、项目所在省、市颁布的监理法规等；</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双方可通过签订补充协议，对本附件的内容予以变更。</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监理单位：</w:t>
      </w:r>
      <w:r>
        <w:rPr>
          <w:rFonts w:ascii="宋体" w:hint="eastAsia"/>
          <w:kern w:val="0"/>
          <w:sz w:val="24"/>
          <w:szCs w:val="20"/>
          <w:u w:val="single"/>
          <w:lang w:val="zh-CN"/>
        </w:rPr>
        <w:t xml:space="preserve">　　　　　　　　</w:t>
      </w:r>
      <w:r>
        <w:rPr>
          <w:rFonts w:ascii="宋体" w:hint="eastAsia"/>
          <w:kern w:val="0"/>
          <w:sz w:val="24"/>
          <w:szCs w:val="20"/>
          <w:lang w:val="zh-CN"/>
        </w:rPr>
        <w:t>（盖章）</w:t>
      </w:r>
    </w:p>
    <w:p w:rsidR="00567A14" w:rsidRDefault="00567A14">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授权代表：</w:t>
      </w:r>
      <w:r>
        <w:rPr>
          <w:szCs w:val="20"/>
          <w:u w:val="single"/>
          <w:lang w:val="zh-CN"/>
        </w:rPr>
        <w:t xml:space="preserve">　　　　　　</w:t>
      </w:r>
      <w:r>
        <w:rPr>
          <w:rFonts w:hAnsi="Times New Roman"/>
          <w:szCs w:val="20"/>
          <w:lang w:val="zh-CN"/>
        </w:rPr>
        <w:t xml:space="preserve">（签字）　　　　</w:t>
      </w:r>
      <w:r>
        <w:rPr>
          <w:rFonts w:hAnsi="Times New Roman"/>
          <w:szCs w:val="20"/>
          <w:lang w:val="zh-CN"/>
        </w:rPr>
        <w:t xml:space="preserve"> </w:t>
      </w:r>
      <w:r>
        <w:rPr>
          <w:rFonts w:hAnsi="Times New Roman"/>
          <w:szCs w:val="20"/>
          <w:lang w:val="zh-CN"/>
        </w:rPr>
        <w:t>授权代表：</w:t>
      </w:r>
      <w:r>
        <w:rPr>
          <w:szCs w:val="20"/>
          <w:u w:val="single"/>
          <w:lang w:val="zh-CN"/>
        </w:rPr>
        <w:t xml:space="preserve">　　　　　　　　</w:t>
      </w:r>
      <w:r>
        <w:rPr>
          <w:rFonts w:hAnsi="Times New Roman"/>
          <w:szCs w:val="20"/>
          <w:lang w:val="zh-CN"/>
        </w:rPr>
        <w:t>（签字）</w:t>
      </w: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hint="eastAsia"/>
          <w:kern w:val="0"/>
          <w:sz w:val="24"/>
          <w:szCs w:val="20"/>
          <w:lang w:val="zh-CN"/>
        </w:rPr>
        <w:t xml:space="preserve">　业主提供的监理工作条件</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一、文件和资料</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例：业主在监理合同生效之日起</w:t>
      </w:r>
      <w:r>
        <w:rPr>
          <w:rFonts w:ascii="宋体" w:hint="eastAsia"/>
          <w:kern w:val="0"/>
          <w:sz w:val="24"/>
          <w:szCs w:val="20"/>
          <w:u w:val="single"/>
          <w:lang w:val="zh-CN"/>
        </w:rPr>
        <w:t xml:space="preserve">　　　</w:t>
      </w:r>
      <w:r>
        <w:rPr>
          <w:rFonts w:ascii="宋体" w:hint="eastAsia"/>
          <w:kern w:val="0"/>
          <w:sz w:val="24"/>
          <w:szCs w:val="20"/>
          <w:lang w:val="zh-CN"/>
        </w:rPr>
        <w:t>日内，向监理单位免费提供下述文件、资料：</w:t>
      </w:r>
    </w:p>
    <w:p w:rsidR="00567A14" w:rsidRDefault="00567A14">
      <w:pPr>
        <w:pStyle w:val="a3"/>
        <w:widowControl w:val="0"/>
        <w:autoSpaceDE w:val="0"/>
        <w:autoSpaceDN w:val="0"/>
        <w:adjustRightInd w:val="0"/>
        <w:spacing w:before="0" w:beforeAutospacing="0" w:after="0" w:afterAutospacing="0" w:line="480" w:lineRule="auto"/>
        <w:rPr>
          <w:rFonts w:hAnsi="Times New Roman"/>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业主与承包人签订的合同协议与条件</w:t>
      </w:r>
      <w:r>
        <w:rPr>
          <w:rFonts w:ascii="宋体" w:hint="eastAsia"/>
          <w:kern w:val="0"/>
          <w:sz w:val="24"/>
          <w:szCs w:val="20"/>
          <w:u w:val="single"/>
          <w:lang w:val="zh-CN"/>
        </w:rPr>
        <w:t xml:space="preserve">　　　</w:t>
      </w:r>
      <w:r>
        <w:rPr>
          <w:rFonts w:ascii="宋体" w:hint="eastAsia"/>
          <w:kern w:val="0"/>
          <w:sz w:val="24"/>
          <w:szCs w:val="20"/>
          <w:lang w:val="zh-CN"/>
        </w:rPr>
        <w:t>份；</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业主与承包人共同确认的已标价的工程数量清单及其说明</w:t>
      </w:r>
      <w:r>
        <w:rPr>
          <w:rFonts w:ascii="宋体" w:hint="eastAsia"/>
          <w:kern w:val="0"/>
          <w:sz w:val="24"/>
          <w:szCs w:val="20"/>
          <w:u w:val="single"/>
          <w:lang w:val="zh-CN"/>
        </w:rPr>
        <w:t xml:space="preserve">　　　</w:t>
      </w:r>
      <w:r>
        <w:rPr>
          <w:rFonts w:ascii="宋体" w:hint="eastAsia"/>
          <w:kern w:val="0"/>
          <w:sz w:val="24"/>
          <w:szCs w:val="20"/>
          <w:lang w:val="zh-CN"/>
        </w:rPr>
        <w:t>份；</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合同图纸和相关的标准图纸及说明</w:t>
      </w:r>
      <w:r>
        <w:rPr>
          <w:rFonts w:ascii="宋体" w:hint="eastAsia"/>
          <w:kern w:val="0"/>
          <w:sz w:val="24"/>
          <w:szCs w:val="20"/>
          <w:u w:val="single"/>
          <w:lang w:val="zh-CN"/>
        </w:rPr>
        <w:t xml:space="preserve">　　　</w:t>
      </w:r>
      <w:r>
        <w:rPr>
          <w:rFonts w:ascii="宋体" w:hint="eastAsia"/>
          <w:kern w:val="0"/>
          <w:sz w:val="24"/>
          <w:szCs w:val="20"/>
          <w:lang w:val="zh-CN"/>
        </w:rPr>
        <w:t>份；</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合同指定使用的技术规范、检验评定标准、操作远规程</w:t>
      </w:r>
      <w:r>
        <w:rPr>
          <w:rFonts w:ascii="宋体" w:hint="eastAsia"/>
          <w:kern w:val="0"/>
          <w:sz w:val="24"/>
          <w:szCs w:val="20"/>
          <w:u w:val="single"/>
          <w:lang w:val="zh-CN"/>
        </w:rPr>
        <w:t xml:space="preserve">　　　</w:t>
      </w:r>
      <w:r>
        <w:rPr>
          <w:rFonts w:ascii="宋体" w:hint="eastAsia"/>
          <w:kern w:val="0"/>
          <w:sz w:val="24"/>
          <w:szCs w:val="20"/>
          <w:lang w:val="zh-CN"/>
        </w:rPr>
        <w:t>份；</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二、决策与决定</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例：业主同意：根据监理单位针对有关项目或本工程的工期、质量、投资、合约和安全等重大问题的请示，及是时予以决策或决定。</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双方在此约定：业主对上述问题给予书面答复的期限。</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三、协助</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例：业主在项目所在地对监理单位提供如下协助：</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建立监理工作人员及个人财产的出入通道；</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建立监理服务费用财务通道；</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建立监理服务所需的公关和信息通道；</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避免监理单位根据监理合同履行监理服务而导致的第三方的收费（不含税金）；</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解决非监理单位原因而发生意外事件时，监理工作人员的遣返和相关事宜；</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四、设施与物品</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例：业主向监理单位免费提供下列设施、设备及物品，并承担相应的使用费和维修费。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双方在此约定；业主向监理单位提供下列设施、设备及物品的品种、数量、使用时间和期限</w:t>
      </w:r>
      <w:r>
        <w:rPr>
          <w:rFonts w:ascii="宋体"/>
          <w:kern w:val="0"/>
          <w:sz w:val="24"/>
          <w:szCs w:val="20"/>
          <w:lang w:val="zh-CN"/>
        </w:rPr>
        <w:t>1</w:t>
      </w:r>
      <w:r>
        <w:rPr>
          <w:rFonts w:ascii="宋体" w:hint="eastAsia"/>
          <w:kern w:val="0"/>
          <w:sz w:val="24"/>
          <w:szCs w:val="20"/>
          <w:lang w:val="zh-CN"/>
        </w:rPr>
        <w:t>办公设施（办公用房，配套水电及附属物品）；</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生活设施（生活用房、配套水电及附属物品）；</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办公设备；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生活设备；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通汛设备</w:t>
      </w:r>
      <w:r>
        <w:rPr>
          <w:rFonts w:ascii="宋体"/>
          <w:kern w:val="0"/>
          <w:sz w:val="24"/>
          <w:szCs w:val="20"/>
          <w:lang w:val="zh-CN"/>
        </w:rPr>
        <w:t>6</w:t>
      </w:r>
      <w:r>
        <w:rPr>
          <w:rFonts w:ascii="宋体" w:hint="eastAsia"/>
          <w:kern w:val="0"/>
          <w:sz w:val="24"/>
          <w:szCs w:val="20"/>
          <w:lang w:val="zh-CN"/>
        </w:rPr>
        <w:t>交通设备；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试验、检测设备；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办公物品；</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双方在此约定：下列设施、设备和物品由监理单位自备，业主给予适当的经济补偿。</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监理单位自备的设施、设备、物品清单及经济补偿办法</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五、辅助工作人员</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例：双方约定：业主向监理单位免费派遣工作人员</w:t>
      </w:r>
      <w:r>
        <w:rPr>
          <w:rFonts w:ascii="宋体" w:hint="eastAsia"/>
          <w:kern w:val="0"/>
          <w:sz w:val="24"/>
          <w:szCs w:val="20"/>
          <w:u w:val="single"/>
          <w:lang w:val="zh-CN"/>
        </w:rPr>
        <w:t xml:space="preserve">　　　</w:t>
      </w:r>
      <w:r>
        <w:rPr>
          <w:rFonts w:ascii="宋体" w:hint="eastAsia"/>
          <w:kern w:val="0"/>
          <w:sz w:val="24"/>
          <w:szCs w:val="20"/>
          <w:lang w:val="zh-CN"/>
        </w:rPr>
        <w:t>名，服务人员</w:t>
      </w:r>
      <w:r>
        <w:rPr>
          <w:rFonts w:ascii="宋体" w:hint="eastAsia"/>
          <w:kern w:val="0"/>
          <w:sz w:val="24"/>
          <w:szCs w:val="20"/>
          <w:u w:val="single"/>
          <w:lang w:val="zh-CN"/>
        </w:rPr>
        <w:t xml:space="preserve">　　　</w:t>
      </w:r>
      <w:r>
        <w:rPr>
          <w:rFonts w:ascii="宋体" w:hint="eastAsia"/>
          <w:kern w:val="0"/>
          <w:sz w:val="24"/>
          <w:szCs w:val="20"/>
          <w:lang w:val="zh-CN"/>
        </w:rPr>
        <w:t>名，辅助监理单位的监理服务工作。</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双方约定：下列辅助工作人员由监理单位自行聘用，业主给予适当的经济补偿。</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监理单位聘用辅助工作人员清单及经济补偿办法</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双方可通过签订补充协议，对本附件的内容予以变更。</w:t>
      </w:r>
    </w:p>
    <w:p w:rsidR="00567A14" w:rsidRDefault="00567A14">
      <w:pPr>
        <w:autoSpaceDE w:val="0"/>
        <w:autoSpaceDN w:val="0"/>
        <w:adjustRightInd w:val="0"/>
        <w:spacing w:line="480" w:lineRule="auto"/>
        <w:jc w:val="left"/>
        <w:rPr>
          <w:rFonts w:ascii="宋体" w:hint="eastAsia"/>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监理单位：</w:t>
      </w:r>
      <w:r>
        <w:rPr>
          <w:rFonts w:ascii="宋体" w:hint="eastAsia"/>
          <w:kern w:val="0"/>
          <w:sz w:val="24"/>
          <w:szCs w:val="20"/>
          <w:u w:val="single"/>
          <w:lang w:val="zh-CN"/>
        </w:rPr>
        <w:t xml:space="preserve">　　　　　　　　</w:t>
      </w:r>
      <w:r>
        <w:rPr>
          <w:rFonts w:ascii="宋体" w:hint="eastAsia"/>
          <w:kern w:val="0"/>
          <w:sz w:val="24"/>
          <w:szCs w:val="20"/>
          <w:lang w:val="zh-CN"/>
        </w:rPr>
        <w:t>（盖章）</w:t>
      </w:r>
    </w:p>
    <w:p w:rsidR="00567A14" w:rsidRDefault="00567A14">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授权代表：</w:t>
      </w:r>
      <w:r>
        <w:rPr>
          <w:szCs w:val="20"/>
          <w:u w:val="single"/>
          <w:lang w:val="zh-CN"/>
        </w:rPr>
        <w:t xml:space="preserve">　　　　　　</w:t>
      </w:r>
      <w:r>
        <w:rPr>
          <w:rFonts w:hAnsi="Times New Roman"/>
          <w:szCs w:val="20"/>
          <w:lang w:val="zh-CN"/>
        </w:rPr>
        <w:t xml:space="preserve">（签字）　　　　</w:t>
      </w:r>
      <w:r>
        <w:rPr>
          <w:rFonts w:hAnsi="Times New Roman"/>
          <w:szCs w:val="20"/>
          <w:lang w:val="zh-CN"/>
        </w:rPr>
        <w:t xml:space="preserve"> </w:t>
      </w:r>
      <w:r>
        <w:rPr>
          <w:rFonts w:hAnsi="Times New Roman"/>
          <w:szCs w:val="20"/>
          <w:lang w:val="zh-CN"/>
        </w:rPr>
        <w:t>授权代表：</w:t>
      </w:r>
      <w:r>
        <w:rPr>
          <w:szCs w:val="20"/>
          <w:u w:val="single"/>
          <w:lang w:val="zh-CN"/>
        </w:rPr>
        <w:t xml:space="preserve">　　　　　　　　</w:t>
      </w:r>
      <w:r>
        <w:rPr>
          <w:rFonts w:hAnsi="Times New Roman"/>
          <w:szCs w:val="20"/>
          <w:lang w:val="zh-CN"/>
        </w:rPr>
        <w:t>（签字）</w:t>
      </w:r>
    </w:p>
    <w:p w:rsidR="00567A14" w:rsidRDefault="00567A1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hint="eastAsia"/>
          <w:kern w:val="0"/>
          <w:sz w:val="24"/>
          <w:szCs w:val="20"/>
          <w:lang w:val="zh-CN"/>
        </w:rPr>
        <w:t xml:space="preserve">　监理服务的费用与支付</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一、监理服务费用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正常服务的费用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例：监理单位正常服务费用的计算方法、费率和价格或双方约定的其它方法。</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监理单位正常服务费用一般应包括如下内容：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）派驻监理人员费用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基本工资</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加班费（法定节、假日的加班和法定工作时间以外的延时工作，按《劳动法》</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的规定办理）</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各种补助</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各种津帖</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个人所得税</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）现场费用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辅助、服务、勤杂等人员的聘用费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办公用品费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文具纸张费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资料费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劳动保护费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防暑降温费或冬季取暖费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伙食费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差旅费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煤、气、水、电费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交通、通讯资</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）不可预见费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建议比例</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-15</w:t>
      </w:r>
      <w:r>
        <w:rPr>
          <w:rFonts w:ascii="宋体" w:hint="eastAsia"/>
          <w:kern w:val="0"/>
          <w:sz w:val="24"/>
          <w:szCs w:val="20"/>
          <w:lang w:val="zh-CN"/>
        </w:rPr>
        <w:t>％</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）公司取费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法定提留基金（工会、教育、职工福利、住房、养老等）</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上级管理费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法定利润</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法定税收（营业税、所得税等）</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附加服务的费用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例：监理附加服务费用的基本测算方法，由双方协商确定，一般可采用如下办法：</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）附加工程工作量</w:t>
      </w:r>
      <w:r>
        <w:rPr>
          <w:rFonts w:ascii="宋体"/>
          <w:kern w:val="0"/>
          <w:sz w:val="24"/>
          <w:szCs w:val="20"/>
          <w:lang w:val="zh-CN"/>
        </w:rPr>
        <w:t>x</w:t>
      </w:r>
      <w:r>
        <w:rPr>
          <w:rFonts w:ascii="宋体" w:hint="eastAsia"/>
          <w:kern w:val="0"/>
          <w:sz w:val="24"/>
          <w:szCs w:val="20"/>
          <w:lang w:val="zh-CN"/>
        </w:rPr>
        <w:t>基本费率；</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）附加服务工作日数</w:t>
      </w:r>
      <w:r>
        <w:rPr>
          <w:rFonts w:ascii="宋体"/>
          <w:kern w:val="0"/>
          <w:sz w:val="24"/>
          <w:szCs w:val="20"/>
          <w:lang w:val="zh-CN"/>
        </w:rPr>
        <w:t>X</w:t>
      </w:r>
      <w:r>
        <w:rPr>
          <w:rFonts w:ascii="宋体" w:hint="eastAsia"/>
          <w:kern w:val="0"/>
          <w:sz w:val="24"/>
          <w:szCs w:val="20"/>
          <w:lang w:val="zh-CN"/>
        </w:rPr>
        <w:t>监理服务日平均费用；</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）附加服务工作比例</w:t>
      </w:r>
      <w:r>
        <w:rPr>
          <w:rFonts w:ascii="宋体"/>
          <w:kern w:val="0"/>
          <w:sz w:val="24"/>
          <w:szCs w:val="20"/>
          <w:lang w:val="zh-CN"/>
        </w:rPr>
        <w:t>X</w:t>
      </w:r>
      <w:r>
        <w:rPr>
          <w:rFonts w:ascii="宋体" w:hint="eastAsia"/>
          <w:kern w:val="0"/>
          <w:sz w:val="24"/>
          <w:szCs w:val="20"/>
          <w:lang w:val="zh-CN"/>
        </w:rPr>
        <w:t>监理服务费用总额。</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二、监理服务费用的支付</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w:t>
      </w:r>
      <w:r>
        <w:rPr>
          <w:rFonts w:ascii="宋体"/>
          <w:kern w:val="0"/>
          <w:sz w:val="24"/>
          <w:szCs w:val="20"/>
          <w:lang w:val="zh-CN"/>
        </w:rPr>
        <w:t>l</w:t>
      </w:r>
      <w:r>
        <w:rPr>
          <w:rFonts w:ascii="宋体" w:hint="eastAsia"/>
          <w:kern w:val="0"/>
          <w:sz w:val="24"/>
          <w:szCs w:val="20"/>
          <w:lang w:val="zh-CN"/>
        </w:rPr>
        <w:t>动员预付费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为使监理服务能够及时开展，业主在签订监理合同和监理单位提供履约担保之后</w:t>
      </w:r>
      <w:r>
        <w:rPr>
          <w:rFonts w:ascii="宋体" w:hint="eastAsia"/>
          <w:kern w:val="0"/>
          <w:sz w:val="24"/>
          <w:szCs w:val="20"/>
          <w:u w:val="single"/>
          <w:lang w:val="zh-CN"/>
        </w:rPr>
        <w:t xml:space="preserve">     </w:t>
      </w:r>
      <w:r>
        <w:rPr>
          <w:rFonts w:ascii="宋体" w:hint="eastAsia"/>
          <w:kern w:val="0"/>
          <w:sz w:val="24"/>
          <w:szCs w:val="20"/>
          <w:lang w:val="zh-CN"/>
        </w:rPr>
        <w:t>日之内向监理单位支付</w:t>
      </w:r>
      <w:r>
        <w:rPr>
          <w:rFonts w:ascii="宋体" w:hint="eastAsia"/>
          <w:kern w:val="0"/>
          <w:sz w:val="24"/>
          <w:szCs w:val="20"/>
          <w:u w:val="single"/>
          <w:lang w:val="zh-CN"/>
        </w:rPr>
        <w:t xml:space="preserve">             </w:t>
      </w:r>
      <w:r>
        <w:rPr>
          <w:rFonts w:ascii="宋体" w:hint="eastAsia"/>
          <w:kern w:val="0"/>
          <w:sz w:val="24"/>
          <w:szCs w:val="20"/>
          <w:lang w:val="zh-CN"/>
        </w:rPr>
        <w:t>元的动员预付费。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履约担保金</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业主根据监理合同通用条件第</w:t>
      </w:r>
      <w:r>
        <w:rPr>
          <w:rFonts w:ascii="宋体"/>
          <w:kern w:val="0"/>
          <w:sz w:val="24"/>
          <w:szCs w:val="20"/>
          <w:lang w:val="zh-CN"/>
        </w:rPr>
        <w:t>5.5.3</w:t>
      </w:r>
      <w:r>
        <w:rPr>
          <w:rFonts w:ascii="宋体" w:hint="eastAsia"/>
          <w:kern w:val="0"/>
          <w:sz w:val="24"/>
          <w:szCs w:val="20"/>
          <w:lang w:val="zh-CN"/>
        </w:rPr>
        <w:t>条的规定，没收监理单位的全部或部分履约担保金，不得影响监理单位根据监理合同应当得到的其它支付。</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赔偿金</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根据监理合同通用条件第</w:t>
      </w:r>
      <w:r>
        <w:rPr>
          <w:rFonts w:ascii="宋体"/>
          <w:kern w:val="0"/>
          <w:sz w:val="24"/>
          <w:szCs w:val="20"/>
          <w:lang w:val="zh-CN"/>
        </w:rPr>
        <w:t>4.1</w:t>
      </w:r>
      <w:r>
        <w:rPr>
          <w:rFonts w:ascii="宋体" w:hint="eastAsia"/>
          <w:kern w:val="0"/>
          <w:sz w:val="24"/>
          <w:szCs w:val="20"/>
          <w:lang w:val="zh-CN"/>
        </w:rPr>
        <w:t>条确定的监理单位对业主的赔偿业主从对监理单位的日常支付中扣回。</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支付时间与支付内容</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业生根据监理合同确定的监理服务费用的计算方法和支付时间，向监理单位支付正常服务的费用和附加服务的费用，以及根据监理合同通用条件第</w:t>
      </w:r>
      <w:r>
        <w:rPr>
          <w:rFonts w:ascii="宋体"/>
          <w:kern w:val="0"/>
          <w:sz w:val="24"/>
          <w:szCs w:val="20"/>
          <w:lang w:val="zh-CN"/>
        </w:rPr>
        <w:t>42</w:t>
      </w:r>
      <w:r>
        <w:rPr>
          <w:rFonts w:ascii="宋体" w:hint="eastAsia"/>
          <w:kern w:val="0"/>
          <w:sz w:val="24"/>
          <w:szCs w:val="20"/>
          <w:lang w:val="zh-CN"/>
        </w:rPr>
        <w:t>条确定的对监理单位的赔偿。</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支付方式</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业主在每期支付的同时，按动员预付费占监理服务费用总额的比例分期扣回动员预付费；根据监理合同通用条件第</w:t>
      </w:r>
      <w:r>
        <w:rPr>
          <w:rFonts w:ascii="宋体"/>
          <w:kern w:val="0"/>
          <w:sz w:val="24"/>
          <w:szCs w:val="20"/>
          <w:lang w:val="zh-CN"/>
        </w:rPr>
        <w:t>4.1</w:t>
      </w:r>
      <w:r>
        <w:rPr>
          <w:rFonts w:ascii="宋体" w:hint="eastAsia"/>
          <w:kern w:val="0"/>
          <w:sz w:val="24"/>
          <w:szCs w:val="20"/>
          <w:lang w:val="zh-CN"/>
        </w:rPr>
        <w:t>条确定了监理单位向业生的经济赔偿，该赔偿的每次扣回额不超过当期应支付的监理服务费用的</w:t>
      </w:r>
      <w:r>
        <w:rPr>
          <w:rFonts w:ascii="宋体" w:hint="eastAsia"/>
          <w:kern w:val="0"/>
          <w:sz w:val="24"/>
          <w:szCs w:val="20"/>
          <w:u w:val="single"/>
          <w:lang w:val="zh-CN"/>
        </w:rPr>
        <w:t xml:space="preserve">     </w:t>
      </w:r>
      <w:r>
        <w:rPr>
          <w:rFonts w:ascii="宋体" w:hint="eastAsia"/>
          <w:kern w:val="0"/>
          <w:sz w:val="24"/>
          <w:szCs w:val="20"/>
          <w:lang w:val="zh-CN"/>
        </w:rPr>
        <w:t>％；某期监理服务费用支付额低于＿元时，将当期应支付的监理服务费用合并到下期支付。</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结算</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在签发工程交工证书后</w:t>
      </w:r>
      <w:r>
        <w:rPr>
          <w:rFonts w:ascii="宋体" w:hint="eastAsia"/>
          <w:kern w:val="0"/>
          <w:sz w:val="24"/>
          <w:szCs w:val="20"/>
          <w:u w:val="single"/>
          <w:lang w:val="zh-CN"/>
        </w:rPr>
        <w:t xml:space="preserve">     </w:t>
      </w:r>
      <w:r>
        <w:rPr>
          <w:rFonts w:ascii="宋体" w:hint="eastAsia"/>
          <w:kern w:val="0"/>
          <w:sz w:val="24"/>
          <w:szCs w:val="20"/>
          <w:lang w:val="zh-CN"/>
        </w:rPr>
        <w:t>日之内，结算相应工程的监理服务费用，扣减动员预付费和监理单位赔偿金的余额，业主向监理单位退还</w:t>
      </w:r>
      <w:r>
        <w:rPr>
          <w:rFonts w:ascii="宋体" w:hint="eastAsia"/>
          <w:kern w:val="0"/>
          <w:sz w:val="24"/>
          <w:szCs w:val="20"/>
          <w:u w:val="single"/>
          <w:lang w:val="zh-CN"/>
        </w:rPr>
        <w:t xml:space="preserve">     </w:t>
      </w:r>
      <w:r>
        <w:rPr>
          <w:rFonts w:ascii="宋体" w:hint="eastAsia"/>
          <w:kern w:val="0"/>
          <w:sz w:val="24"/>
          <w:szCs w:val="20"/>
          <w:lang w:val="zh-CN"/>
        </w:rPr>
        <w:t>％的履约担保金；在签发工程缺陷责任终止证书后</w:t>
      </w:r>
      <w:r>
        <w:rPr>
          <w:rFonts w:ascii="宋体" w:hint="eastAsia"/>
          <w:kern w:val="0"/>
          <w:sz w:val="24"/>
          <w:szCs w:val="20"/>
          <w:u w:val="single"/>
          <w:lang w:val="zh-CN"/>
        </w:rPr>
        <w:t xml:space="preserve">     </w:t>
      </w:r>
      <w:r>
        <w:rPr>
          <w:rFonts w:ascii="宋体" w:hint="eastAsia"/>
          <w:kern w:val="0"/>
          <w:sz w:val="24"/>
          <w:szCs w:val="20"/>
          <w:lang w:val="zh-CN"/>
        </w:rPr>
        <w:t>日之内，结算工程缺陷责任期的监理服务费用和其它应向监理单位支付款项的余额，扣减其它应从监理单位扣回的款项。业主向监理单位退还剩余的履约担保金。</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三、其它</w:t>
      </w:r>
    </w:p>
    <w:p w:rsidR="00567A14" w:rsidRDefault="00567A14">
      <w:pPr>
        <w:autoSpaceDE w:val="0"/>
        <w:autoSpaceDN w:val="0"/>
        <w:adjustRightInd w:val="0"/>
        <w:spacing w:line="480" w:lineRule="auto"/>
        <w:jc w:val="left"/>
        <w:rPr>
          <w:rFonts w:ascii="宋体"/>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双方可通过签订补充协议，对本附件的内容予以变更。</w:t>
      </w:r>
    </w:p>
    <w:p w:rsidR="00567A14" w:rsidRDefault="00567A14">
      <w:pPr>
        <w:autoSpaceDE w:val="0"/>
        <w:autoSpaceDN w:val="0"/>
        <w:adjustRightInd w:val="0"/>
        <w:spacing w:line="480" w:lineRule="auto"/>
        <w:jc w:val="left"/>
        <w:rPr>
          <w:rFonts w:ascii="宋体" w:hint="eastAsia"/>
          <w:kern w:val="0"/>
          <w:sz w:val="24"/>
          <w:szCs w:val="20"/>
          <w:lang w:val="zh-CN"/>
        </w:rPr>
      </w:pPr>
    </w:p>
    <w:p w:rsidR="00567A14" w:rsidRDefault="00567A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监理单位：</w:t>
      </w:r>
      <w:r>
        <w:rPr>
          <w:rFonts w:ascii="宋体" w:hint="eastAsia"/>
          <w:kern w:val="0"/>
          <w:sz w:val="24"/>
          <w:szCs w:val="20"/>
          <w:u w:val="single"/>
          <w:lang w:val="zh-CN"/>
        </w:rPr>
        <w:t xml:space="preserve">　　　　　　　　</w:t>
      </w:r>
      <w:r>
        <w:rPr>
          <w:rFonts w:ascii="宋体" w:hint="eastAsia"/>
          <w:kern w:val="0"/>
          <w:sz w:val="24"/>
          <w:szCs w:val="20"/>
          <w:lang w:val="zh-CN"/>
        </w:rPr>
        <w:t>（盖章）</w:t>
      </w:r>
    </w:p>
    <w:p w:rsidR="00567A14" w:rsidRDefault="00567A14">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授权代表：</w:t>
      </w:r>
      <w:r>
        <w:rPr>
          <w:szCs w:val="20"/>
          <w:u w:val="single"/>
          <w:lang w:val="zh-CN"/>
        </w:rPr>
        <w:t xml:space="preserve">　　　　　　</w:t>
      </w:r>
      <w:r>
        <w:rPr>
          <w:rFonts w:hAnsi="Times New Roman"/>
          <w:szCs w:val="20"/>
          <w:lang w:val="zh-CN"/>
        </w:rPr>
        <w:t xml:space="preserve">（签字）　　　　</w:t>
      </w:r>
      <w:r>
        <w:rPr>
          <w:rFonts w:hAnsi="Times New Roman"/>
          <w:szCs w:val="20"/>
          <w:lang w:val="zh-CN"/>
        </w:rPr>
        <w:t xml:space="preserve"> </w:t>
      </w:r>
      <w:r>
        <w:rPr>
          <w:rFonts w:hAnsi="Times New Roman"/>
          <w:szCs w:val="20"/>
          <w:lang w:val="zh-CN"/>
        </w:rPr>
        <w:t>授权代表：</w:t>
      </w:r>
      <w:r>
        <w:rPr>
          <w:szCs w:val="20"/>
          <w:u w:val="single"/>
          <w:lang w:val="zh-CN"/>
        </w:rPr>
        <w:t xml:space="preserve">　　　　　　　　</w:t>
      </w:r>
      <w:r>
        <w:rPr>
          <w:rFonts w:hAnsi="Times New Roman"/>
          <w:szCs w:val="20"/>
          <w:lang w:val="zh-CN"/>
        </w:rPr>
        <w:t>（签字）</w:t>
      </w:r>
    </w:p>
    <w:p w:rsidR="00567A14" w:rsidRDefault="00567A1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567A1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7A14" w:rsidRDefault="00567A14" w:rsidP="007F38D9">
      <w:r>
        <w:separator/>
      </w:r>
    </w:p>
  </w:endnote>
  <w:endnote w:type="continuationSeparator" w:id="0">
    <w:p w:rsidR="00567A14" w:rsidRDefault="00567A14" w:rsidP="007F3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7A14" w:rsidRDefault="00567A14" w:rsidP="007F38D9">
      <w:r>
        <w:separator/>
      </w:r>
    </w:p>
  </w:footnote>
  <w:footnote w:type="continuationSeparator" w:id="0">
    <w:p w:rsidR="00567A14" w:rsidRDefault="00567A14" w:rsidP="007F3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91043136">
    <w:abstractNumId w:val="7"/>
  </w:num>
  <w:num w:numId="2" w16cid:durableId="920019221">
    <w:abstractNumId w:val="4"/>
  </w:num>
  <w:num w:numId="3" w16cid:durableId="519783185">
    <w:abstractNumId w:val="12"/>
  </w:num>
  <w:num w:numId="4" w16cid:durableId="836191932">
    <w:abstractNumId w:val="2"/>
  </w:num>
  <w:num w:numId="5" w16cid:durableId="1893082359">
    <w:abstractNumId w:val="3"/>
  </w:num>
  <w:num w:numId="6" w16cid:durableId="1613249299">
    <w:abstractNumId w:val="5"/>
  </w:num>
  <w:num w:numId="7" w16cid:durableId="159203465">
    <w:abstractNumId w:val="0"/>
  </w:num>
  <w:num w:numId="8" w16cid:durableId="315500209">
    <w:abstractNumId w:val="15"/>
  </w:num>
  <w:num w:numId="9" w16cid:durableId="313031074">
    <w:abstractNumId w:val="11"/>
  </w:num>
  <w:num w:numId="10" w16cid:durableId="2125730757">
    <w:abstractNumId w:val="13"/>
  </w:num>
  <w:num w:numId="11" w16cid:durableId="364403022">
    <w:abstractNumId w:val="14"/>
  </w:num>
  <w:num w:numId="12" w16cid:durableId="1059086290">
    <w:abstractNumId w:val="8"/>
  </w:num>
  <w:num w:numId="13" w16cid:durableId="1024329346">
    <w:abstractNumId w:val="10"/>
  </w:num>
  <w:num w:numId="14" w16cid:durableId="1410544102">
    <w:abstractNumId w:val="9"/>
  </w:num>
  <w:num w:numId="15" w16cid:durableId="2138596700">
    <w:abstractNumId w:val="6"/>
  </w:num>
  <w:num w:numId="16" w16cid:durableId="1133909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22F"/>
    <w:rsid w:val="0009322F"/>
    <w:rsid w:val="00567A14"/>
    <w:rsid w:val="007F3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BE12117-45C2-4040-9335-B4294C27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F38D9"/>
    <w:pPr>
      <w:tabs>
        <w:tab w:val="center" w:pos="4153"/>
        <w:tab w:val="right" w:pos="8306"/>
      </w:tabs>
      <w:snapToGrid w:val="0"/>
      <w:jc w:val="center"/>
    </w:pPr>
    <w:rPr>
      <w:sz w:val="18"/>
      <w:szCs w:val="18"/>
    </w:rPr>
  </w:style>
  <w:style w:type="character" w:customStyle="1" w:styleId="a6">
    <w:name w:val="页眉 字符"/>
    <w:basedOn w:val="a0"/>
    <w:link w:val="a5"/>
    <w:uiPriority w:val="99"/>
    <w:rsid w:val="007F38D9"/>
    <w:rPr>
      <w:kern w:val="2"/>
      <w:sz w:val="18"/>
      <w:szCs w:val="18"/>
    </w:rPr>
  </w:style>
  <w:style w:type="paragraph" w:styleId="a7">
    <w:name w:val="footer"/>
    <w:basedOn w:val="a"/>
    <w:link w:val="a8"/>
    <w:uiPriority w:val="99"/>
    <w:unhideWhenUsed/>
    <w:rsid w:val="007F38D9"/>
    <w:pPr>
      <w:tabs>
        <w:tab w:val="center" w:pos="4153"/>
        <w:tab w:val="right" w:pos="8306"/>
      </w:tabs>
      <w:snapToGrid w:val="0"/>
      <w:jc w:val="left"/>
    </w:pPr>
    <w:rPr>
      <w:sz w:val="18"/>
      <w:szCs w:val="18"/>
    </w:rPr>
  </w:style>
  <w:style w:type="character" w:customStyle="1" w:styleId="a8">
    <w:name w:val="页脚 字符"/>
    <w:basedOn w:val="a0"/>
    <w:link w:val="a7"/>
    <w:uiPriority w:val="99"/>
    <w:rsid w:val="007F38D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615</Words>
  <Characters>3512</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