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60F" w:rsidRDefault="0084560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委托物业管理合同</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hint="eastAsia"/>
          <w:kern w:val="0"/>
          <w:sz w:val="24"/>
          <w:szCs w:val="20"/>
          <w:lang w:val="zh-CN"/>
        </w:rPr>
      </w:pPr>
    </w:p>
    <w:p w:rsidR="0084560F" w:rsidRDefault="0084560F">
      <w:pPr>
        <w:autoSpaceDE w:val="0"/>
        <w:autoSpaceDN w:val="0"/>
        <w:adjustRightInd w:val="0"/>
        <w:spacing w:line="480" w:lineRule="auto"/>
        <w:jc w:val="left"/>
        <w:rPr>
          <w:rFonts w:ascii="宋体" w:hint="eastAsia"/>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甲方（委托方）：</w:t>
      </w:r>
      <w:r>
        <w:rPr>
          <w:rFonts w:ascii="宋体" w:hint="eastAsia"/>
          <w:kern w:val="0"/>
          <w:sz w:val="24"/>
          <w:szCs w:val="20"/>
          <w:u w:val="single"/>
          <w:lang w:val="zh-CN"/>
        </w:rPr>
        <w:t xml:space="preserve">               </w:t>
      </w:r>
      <w:r>
        <w:rPr>
          <w:rFonts w:ascii="宋体" w:hint="eastAsia"/>
          <w:kern w:val="0"/>
          <w:sz w:val="24"/>
          <w:szCs w:val="20"/>
          <w:lang w:val="zh-CN"/>
        </w:rPr>
        <w:t>业主管理委员会</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乙方（受委托方）：</w:t>
      </w:r>
      <w:r>
        <w:rPr>
          <w:rFonts w:ascii="宋体" w:hint="eastAsia"/>
          <w:kern w:val="0"/>
          <w:sz w:val="24"/>
          <w:szCs w:val="20"/>
          <w:u w:val="single"/>
          <w:lang w:val="zh-CN"/>
        </w:rPr>
        <w:t xml:space="preserve">                  </w:t>
      </w:r>
      <w:r>
        <w:rPr>
          <w:rFonts w:ascii="宋体" w:hint="eastAsia"/>
          <w:kern w:val="0"/>
          <w:sz w:val="24"/>
          <w:szCs w:val="20"/>
          <w:lang w:val="zh-CN"/>
        </w:rPr>
        <w:t>物业管理公司</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w:t>
      </w:r>
      <w:r>
        <w:rPr>
          <w:rFonts w:ascii="宋体" w:hint="eastAsia"/>
          <w:kern w:val="0"/>
          <w:sz w:val="24"/>
          <w:szCs w:val="20"/>
          <w:u w:val="single"/>
          <w:lang w:val="zh-CN"/>
        </w:rPr>
        <w:t xml:space="preserve">               </w:t>
      </w:r>
      <w:r>
        <w:rPr>
          <w:rFonts w:ascii="宋体" w:hint="eastAsia"/>
          <w:kern w:val="0"/>
          <w:sz w:val="24"/>
          <w:szCs w:val="20"/>
          <w:lang w:val="zh-CN"/>
        </w:rPr>
        <w:t>小区（大厦）的物业管理，保障房屋和公用设施的正常使用，为业主创造优美、整洁、安全、方便、舒适、文明的居住环境，根据</w:t>
      </w:r>
      <w:r>
        <w:rPr>
          <w:rFonts w:ascii="宋体" w:hint="eastAsia"/>
          <w:kern w:val="0"/>
          <w:sz w:val="24"/>
          <w:szCs w:val="20"/>
          <w:u w:val="single"/>
          <w:lang w:val="zh-CN"/>
        </w:rPr>
        <w:t xml:space="preserve">          </w:t>
      </w:r>
      <w:r>
        <w:rPr>
          <w:rFonts w:ascii="宋体" w:hint="eastAsia"/>
          <w:kern w:val="0"/>
          <w:sz w:val="24"/>
          <w:szCs w:val="20"/>
          <w:lang w:val="zh-CN"/>
        </w:rPr>
        <w:t>市物业管理方面的法规和政策，经双方友好协商，达成如下协议，以便共同遵守。</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物业管理内容</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１．甲方将位于</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路的</w:t>
      </w:r>
      <w:r>
        <w:rPr>
          <w:rFonts w:ascii="宋体" w:hint="eastAsia"/>
          <w:kern w:val="0"/>
          <w:sz w:val="24"/>
          <w:szCs w:val="20"/>
          <w:u w:val="single"/>
          <w:lang w:val="zh-CN"/>
        </w:rPr>
        <w:t xml:space="preserve">           </w:t>
      </w:r>
      <w:r>
        <w:rPr>
          <w:rFonts w:ascii="宋体" w:hint="eastAsia"/>
          <w:kern w:val="0"/>
          <w:sz w:val="24"/>
          <w:szCs w:val="20"/>
          <w:lang w:val="zh-CN"/>
        </w:rPr>
        <w:t>范围内的物业委托给乙方实行统一管理，综合服务。</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２．管理事项包括：</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（１）房屋的使用、维修、养护；</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（２）物业范围的公用设施、设备及场所（地）（消防、电梯、机电设备、路</w:t>
      </w:r>
      <w:r>
        <w:rPr>
          <w:rFonts w:ascii="宋体" w:hint="eastAsia"/>
          <w:kern w:val="0"/>
          <w:sz w:val="24"/>
          <w:szCs w:val="20"/>
          <w:lang w:val="zh-CN"/>
        </w:rPr>
        <w:lastRenderedPageBreak/>
        <w:t>灯、走廊、自行车、房、棚、园林绿化地、沟、渠、池、井、道路、停车场等）的使用、维修、养护和管理；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（３）清洁卫生（不含垃圾运到中转站后的工作）；</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（４）公共生活秩序；</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（５）文娱活动场所；</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（６）便民服务网点及物业范围内所有营业场所；</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（７）车辆行使及停泊；</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（８）物业档案管理；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（９）授权由物业管理公司管理的其他事项。</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委托物业管理形式</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承包经营、自负盈亏。</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物业管理期限</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日起到</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双方权利、义务</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１．甲方权利、义务：</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（１）根据本合同规定甲方将住宅区委托乙方实行物业管理；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（２）监督乙方对公用设施专用基金的合理使用，并按公用设施专用基金管理办法拨付给乙方。</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（３）按市政府规定的比例提供商业用房（总建设面积的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平方米给乙方，按月租金</w:t>
      </w:r>
      <w:r>
        <w:rPr>
          <w:rFonts w:ascii="宋体" w:hint="eastAsia"/>
          <w:kern w:val="0"/>
          <w:sz w:val="24"/>
          <w:szCs w:val="20"/>
          <w:u w:val="single"/>
          <w:lang w:val="zh-CN"/>
        </w:rPr>
        <w:t xml:space="preserve">                    </w:t>
      </w:r>
      <w:r>
        <w:rPr>
          <w:rFonts w:ascii="宋体" w:hint="eastAsia"/>
          <w:kern w:val="0"/>
          <w:sz w:val="24"/>
          <w:szCs w:val="20"/>
          <w:lang w:val="zh-CN"/>
        </w:rPr>
        <w:t>元租用，并负责办理使用手续；</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（４）给乙方提供管理用房</w:t>
      </w:r>
      <w:r>
        <w:rPr>
          <w:rFonts w:ascii="宋体" w:hint="eastAsia"/>
          <w:kern w:val="0"/>
          <w:sz w:val="24"/>
          <w:szCs w:val="20"/>
          <w:u w:val="single"/>
          <w:lang w:val="zh-CN"/>
        </w:rPr>
        <w:t xml:space="preserve">               </w:t>
      </w:r>
      <w:r>
        <w:rPr>
          <w:rFonts w:ascii="宋体" w:hint="eastAsia"/>
          <w:kern w:val="0"/>
          <w:sz w:val="24"/>
          <w:szCs w:val="20"/>
          <w:lang w:val="zh-CN"/>
        </w:rPr>
        <w:t>平方米（其中办公用房</w:t>
      </w:r>
      <w:r>
        <w:rPr>
          <w:rFonts w:ascii="宋体" w:hint="eastAsia"/>
          <w:kern w:val="0"/>
          <w:sz w:val="24"/>
          <w:szCs w:val="20"/>
          <w:u w:val="single"/>
          <w:lang w:val="zh-CN"/>
        </w:rPr>
        <w:t xml:space="preserve">               </w:t>
      </w:r>
      <w:r>
        <w:rPr>
          <w:rFonts w:ascii="宋体" w:hint="eastAsia"/>
          <w:kern w:val="0"/>
          <w:sz w:val="24"/>
          <w:szCs w:val="20"/>
          <w:lang w:val="zh-CN"/>
        </w:rPr>
        <w:t>平方米，员工宿舍</w:t>
      </w:r>
      <w:r>
        <w:rPr>
          <w:rFonts w:ascii="宋体" w:hint="eastAsia"/>
          <w:kern w:val="0"/>
          <w:sz w:val="24"/>
          <w:szCs w:val="20"/>
          <w:u w:val="single"/>
          <w:lang w:val="zh-CN"/>
        </w:rPr>
        <w:t xml:space="preserve">               </w:t>
      </w:r>
      <w:r>
        <w:rPr>
          <w:rFonts w:ascii="宋体" w:hint="eastAsia"/>
          <w:kern w:val="0"/>
          <w:sz w:val="24"/>
          <w:szCs w:val="20"/>
          <w:lang w:val="zh-CN"/>
        </w:rPr>
        <w:t>平方米），按月租金</w:t>
      </w:r>
      <w:r>
        <w:rPr>
          <w:rFonts w:ascii="宋体" w:hint="eastAsia"/>
          <w:kern w:val="0"/>
          <w:sz w:val="24"/>
          <w:szCs w:val="20"/>
          <w:u w:val="single"/>
          <w:lang w:val="zh-CN"/>
        </w:rPr>
        <w:t xml:space="preserve">               </w:t>
      </w:r>
      <w:r>
        <w:rPr>
          <w:rFonts w:ascii="宋体" w:hint="eastAsia"/>
          <w:kern w:val="0"/>
          <w:sz w:val="24"/>
          <w:szCs w:val="20"/>
          <w:lang w:val="zh-CN"/>
        </w:rPr>
        <w:t>元租用；</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（５）负责向乙方提供本住宅区工程建设竣工资料一套并在乙方管理期满时予以收回；</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（６）不得干涉乙方依法或依本合同规定内容所进行的管理和经营活动；</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（７）对乙方的管理实施监督检查，每半年一次考核评定，如因乙方完不成第六条规定的目标和指标或管理不善造成重大经济损失，有权终止合同；</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（８）负责确定本住宅区管理服务费收费标准；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委托乙方对违反物业管理法规和规章制度以及业主公约的行为进行处理：包括予以罚款、责令停工、责令赔偿经济损失，以停水、停电等措施对无故不缴有关费用或拒不改正违章行业责任人进行催交、催改；</w:t>
      </w:r>
      <w:r>
        <w:rPr>
          <w:rFonts w:ascii="宋体"/>
          <w:kern w:val="0"/>
          <w:sz w:val="24"/>
          <w:szCs w:val="20"/>
          <w:lang w:val="zh-CN"/>
        </w:rPr>
        <w:t xml:space="preserve"> </w:t>
      </w:r>
    </w:p>
    <w:p w:rsidR="0084560F" w:rsidRDefault="0084560F">
      <w:pPr>
        <w:pStyle w:val="a3"/>
        <w:widowControl w:val="0"/>
        <w:autoSpaceDE w:val="0"/>
        <w:autoSpaceDN w:val="0"/>
        <w:adjustRightInd w:val="0"/>
        <w:spacing w:before="0" w:beforeAutospacing="0" w:after="0" w:afterAutospacing="0" w:line="480" w:lineRule="auto"/>
        <w:rPr>
          <w:rFonts w:hAnsi="Times New Roman"/>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（１０）协助乙方做好宣传教育、文化活动，协调乙方与行政管理部门、业主间的关系；</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（１１）政策规定由甲方承担的其他责任。</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２．乙方责任、权利、义务：</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（１）根据有关法律、法规，结合实际情况，制订本住宅区物业管理的各项规章制度；</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（２）遵守各项管理法规和合同规定的责任要求，根据甲方授权，对本住宅区物业实施综合管理，确保实现管理目标、经济指标，并承担相应责任，自觉接受甲方检查监督；</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（３）根据住宅区内大、中修的需要制订维修方案，报甲方审议通过后，从公用设施专用基金中领取所需的维修经费；</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（４）接受甲方对经营管理过程中财务帐目的监督并报告工作，每月向甲方和住宅区管理部门报送一次财务报表，每三个月向全体业主张榜公布一次管理费收支帐目；</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（５）对住宅区的公用设施不得擅自占用和改变其使用功能，乙方如在住宅区内改扩建完善配套项目，须报甲方和有关部门批准后方可实施；</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（６）乙方须本着高效、精干的原则在本住宅区设置管理机构和人员；</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（７）建立本住宅区物业管理档案并负责及时记载有关变更情况；</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（８）负责测算住宅区管理服务费收费标准并向甲方提供测算标准与依据，严格按照甲方审议通过的收费标准收取，不得擅自加价；</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（９）有权依照甲方委托和业主公约的规定对物业主公约和物业管理规章制度进行处理；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（１０）在管理期满时向甲方移交全部专用房屋及有关财产、全部物业管理档案及有关资料；</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（１１）开展卓有成效的社区文化活动和便民服务工作；</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（１２）有权选聘专营公司承担住宅区物业管理的专项业务并支付费用，但不得将住宅区物业管理的整体责任及利益转让给其他人或单位。</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物业管理目标和经济指标</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１．各项管理指标执行物业行政主管部门规定的各项标准，要求住宅区在乙方接管后</w:t>
      </w:r>
      <w:r>
        <w:rPr>
          <w:rFonts w:ascii="宋体" w:hint="eastAsia"/>
          <w:kern w:val="0"/>
          <w:sz w:val="24"/>
          <w:szCs w:val="20"/>
          <w:u w:val="single"/>
          <w:lang w:val="zh-CN"/>
        </w:rPr>
        <w:t xml:space="preserve">        </w:t>
      </w:r>
      <w:r>
        <w:rPr>
          <w:rFonts w:ascii="宋体" w:hint="eastAsia"/>
          <w:kern w:val="0"/>
          <w:sz w:val="24"/>
          <w:szCs w:val="20"/>
          <w:lang w:val="zh-CN"/>
        </w:rPr>
        <w:t>年内达到</w:t>
      </w:r>
      <w:r>
        <w:rPr>
          <w:rFonts w:ascii="宋体" w:hint="eastAsia"/>
          <w:kern w:val="0"/>
          <w:sz w:val="24"/>
          <w:szCs w:val="20"/>
          <w:u w:val="single"/>
          <w:lang w:val="zh-CN"/>
        </w:rPr>
        <w:t xml:space="preserve">       </w:t>
      </w:r>
      <w:r>
        <w:rPr>
          <w:rFonts w:ascii="宋体" w:hint="eastAsia"/>
          <w:kern w:val="0"/>
          <w:sz w:val="24"/>
          <w:szCs w:val="20"/>
          <w:lang w:val="zh-CN"/>
        </w:rPr>
        <w:t>标准。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２．确保年完成各项收费指标</w:t>
      </w:r>
      <w:r>
        <w:rPr>
          <w:rFonts w:ascii="宋体" w:hint="eastAsia"/>
          <w:kern w:val="0"/>
          <w:sz w:val="24"/>
          <w:szCs w:val="20"/>
          <w:u w:val="single"/>
          <w:lang w:val="zh-CN"/>
        </w:rPr>
        <w:t xml:space="preserve">          </w:t>
      </w:r>
      <w:r>
        <w:rPr>
          <w:rFonts w:ascii="宋体" w:hint="eastAsia"/>
          <w:kern w:val="0"/>
          <w:sz w:val="24"/>
          <w:szCs w:val="20"/>
          <w:lang w:val="zh-CN"/>
        </w:rPr>
        <w:t>万元，合理支出</w:t>
      </w:r>
      <w:r>
        <w:rPr>
          <w:rFonts w:ascii="宋体" w:hint="eastAsia"/>
          <w:kern w:val="0"/>
          <w:sz w:val="24"/>
          <w:szCs w:val="20"/>
          <w:u w:val="single"/>
          <w:lang w:val="zh-CN"/>
        </w:rPr>
        <w:t xml:space="preserve">          </w:t>
      </w:r>
      <w:r>
        <w:rPr>
          <w:rFonts w:ascii="宋体" w:hint="eastAsia"/>
          <w:kern w:val="0"/>
          <w:sz w:val="24"/>
          <w:szCs w:val="20"/>
          <w:lang w:val="zh-CN"/>
        </w:rPr>
        <w:t>万元，乙方可提成所收取管理费的</w:t>
      </w:r>
      <w:r>
        <w:rPr>
          <w:rFonts w:ascii="宋体" w:hint="eastAsia"/>
          <w:kern w:val="0"/>
          <w:sz w:val="24"/>
          <w:szCs w:val="20"/>
          <w:u w:val="single"/>
          <w:lang w:val="zh-CN"/>
        </w:rPr>
        <w:t xml:space="preserve">       </w:t>
      </w:r>
      <w:r>
        <w:rPr>
          <w:rFonts w:ascii="宋体" w:hint="eastAsia"/>
          <w:kern w:val="0"/>
          <w:sz w:val="24"/>
          <w:szCs w:val="20"/>
          <w:lang w:val="zh-CN"/>
        </w:rPr>
        <w:t>％作为经营收入。</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风险抵押</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１．乙方在合同签订之日起三日内向甲方一次性支付人民币</w:t>
      </w:r>
      <w:r>
        <w:rPr>
          <w:rFonts w:ascii="宋体" w:hint="eastAsia"/>
          <w:kern w:val="0"/>
          <w:sz w:val="24"/>
          <w:szCs w:val="20"/>
          <w:u w:val="single"/>
          <w:lang w:val="zh-CN"/>
        </w:rPr>
        <w:t xml:space="preserve">           </w:t>
      </w:r>
      <w:r>
        <w:rPr>
          <w:rFonts w:ascii="宋体" w:hint="eastAsia"/>
          <w:kern w:val="0"/>
          <w:sz w:val="24"/>
          <w:szCs w:val="20"/>
          <w:lang w:val="zh-CN"/>
        </w:rPr>
        <w:t>元，作为风险抵押金。</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２．乙方完成合同规定的管理目标和经济指标，甲方在合同期满后三日内退还全部抵押金及银行活期存款利息。</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３．如由于甲方过错致使本合同不能履行，由甲方双倍返还抵押金并赔偿乙方经济损失。</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４．如由于乙方过错致使本合同不能履行，乙方无权要求返还抵押金，并应赔偿甲方经济损失。</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奖罚措施</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１．在各项管理目标、经济指标全面完成的前提下，管理费如有节余，甲方按节余额</w:t>
      </w:r>
      <w:r>
        <w:rPr>
          <w:rFonts w:ascii="宋体" w:hint="eastAsia"/>
          <w:kern w:val="0"/>
          <w:sz w:val="24"/>
          <w:szCs w:val="20"/>
          <w:u w:val="single"/>
          <w:lang w:val="zh-CN"/>
        </w:rPr>
        <w:t xml:space="preserve">       </w:t>
      </w:r>
      <w:r>
        <w:rPr>
          <w:rFonts w:ascii="宋体" w:hint="eastAsia"/>
          <w:kern w:val="0"/>
          <w:sz w:val="24"/>
          <w:szCs w:val="20"/>
          <w:lang w:val="zh-CN"/>
        </w:rPr>
        <w:t>％奖励乙方。</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２．如该住宅区被评为全国、省、市文明住宅小区，甲方分别奖励乙方人民币</w:t>
      </w:r>
      <w:r>
        <w:rPr>
          <w:rFonts w:ascii="宋体" w:hint="eastAsia"/>
          <w:kern w:val="0"/>
          <w:sz w:val="24"/>
          <w:szCs w:val="20"/>
          <w:u w:val="single"/>
          <w:lang w:val="zh-CN"/>
        </w:rPr>
        <w:t xml:space="preserve">           </w:t>
      </w:r>
      <w:r>
        <w:rPr>
          <w:rFonts w:ascii="宋体" w:hint="eastAsia"/>
          <w:kern w:val="0"/>
          <w:sz w:val="24"/>
          <w:szCs w:val="20"/>
          <w:lang w:val="zh-CN"/>
        </w:rPr>
        <w:t>元（全国）、</w:t>
      </w:r>
      <w:r>
        <w:rPr>
          <w:rFonts w:ascii="宋体" w:hint="eastAsia"/>
          <w:kern w:val="0"/>
          <w:sz w:val="24"/>
          <w:szCs w:val="20"/>
          <w:u w:val="single"/>
          <w:lang w:val="zh-CN"/>
        </w:rPr>
        <w:t xml:space="preserve">           </w:t>
      </w:r>
      <w:r>
        <w:rPr>
          <w:rFonts w:ascii="宋体" w:hint="eastAsia"/>
          <w:kern w:val="0"/>
          <w:sz w:val="24"/>
          <w:szCs w:val="20"/>
          <w:lang w:val="zh-CN"/>
        </w:rPr>
        <w:t>元（省）、</w:t>
      </w:r>
      <w:r>
        <w:rPr>
          <w:rFonts w:ascii="宋体" w:hint="eastAsia"/>
          <w:kern w:val="0"/>
          <w:sz w:val="24"/>
          <w:szCs w:val="20"/>
          <w:u w:val="single"/>
          <w:lang w:val="zh-CN"/>
        </w:rPr>
        <w:t xml:space="preserve">           </w:t>
      </w:r>
      <w:r>
        <w:rPr>
          <w:rFonts w:ascii="宋体" w:hint="eastAsia"/>
          <w:kern w:val="0"/>
          <w:sz w:val="24"/>
          <w:szCs w:val="20"/>
          <w:lang w:val="zh-CN"/>
        </w:rPr>
        <w:t>元（市）；获得上级部门单项奖或有关荣誉的奖金另订；如在乙方管理期间，由乙方获得的文明小区称号被上级部门取消，则乙方应全部返还上述奖金及银行活期存款利息。</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３．如果甲方不完成应负的合同责任，由此而影响乙方的承包管理目标和经济指标，或给乙方造成直接经济损失，甲方应当给予补偿或承担相应责任。</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４．如果乙方没有完成合同责任或管理目标和经济指标，甲方应当责成乙方限期改正，情节严重的处以人民币</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元的罚款，直至终止合同，经济损失由乙方承担。</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５．由乙方管理不善或重大失误，造成住户经济损失或生活严重不便的，应当赔偿甲方或业主及使用人的经济损失。</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合同更改、补充与终止</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１．经双方协商一致，可对本合同条款进行修订更改或补充，以书面合同为准。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２．合同规定的管理期满，本合同自然终止，各方如欲续订合同，须于期满前三个月向对方提出书面意见。</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３．合同终止后，乙方可参加甲方的管理招标并在同等条件下优先承包管理。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其他事项</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１．本合同执行期间，如遇不可抗拒的自然灾害（台风、洪水、地震等），造成经济损失的，双方应相互体谅，共同协商，合理分摊。</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２．本合同自签订之日起生效；附件１、２、３、４、</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为合同的有效组成部分。</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３．本合同正式一式三份，甲、乙双方和物业管理部门各执一份，具有同等法律约束力。</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４．双方如对合同发生争议，协商不成的，可提请物业管理部门调解，或诉至人民法院。</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甲方（盖章）：</w:t>
      </w:r>
      <w:r>
        <w:rPr>
          <w:rFonts w:ascii="宋体" w:hint="eastAsia"/>
          <w:kern w:val="0"/>
          <w:sz w:val="24"/>
          <w:szCs w:val="20"/>
          <w:u w:val="single"/>
          <w:lang w:val="zh-CN"/>
        </w:rPr>
        <w:t xml:space="preserve">                       </w:t>
      </w:r>
      <w:r>
        <w:rPr>
          <w:rFonts w:ascii="宋体" w:hint="eastAsia"/>
          <w:kern w:val="0"/>
          <w:sz w:val="24"/>
          <w:szCs w:val="20"/>
          <w:lang w:val="zh-CN"/>
        </w:rPr>
        <w:t xml:space="preserve">　　　　　　乙方（盖章）：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84560F" w:rsidRDefault="0084560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代表（签名）：</w:t>
      </w:r>
      <w:r>
        <w:rPr>
          <w:rFonts w:ascii="宋体" w:hint="eastAsia"/>
          <w:kern w:val="0"/>
          <w:sz w:val="24"/>
          <w:szCs w:val="20"/>
          <w:u w:val="single"/>
          <w:lang w:val="zh-CN"/>
        </w:rPr>
        <w:t xml:space="preserve">                       </w:t>
      </w:r>
      <w:r>
        <w:rPr>
          <w:rFonts w:ascii="宋体" w:hint="eastAsia"/>
          <w:kern w:val="0"/>
          <w:sz w:val="24"/>
          <w:szCs w:val="20"/>
          <w:lang w:val="zh-CN"/>
        </w:rPr>
        <w:t xml:space="preserve">　　　　　　代表（签名）：</w:t>
      </w:r>
      <w:r>
        <w:rPr>
          <w:rFonts w:ascii="宋体" w:hint="eastAsia"/>
          <w:kern w:val="0"/>
          <w:sz w:val="24"/>
          <w:szCs w:val="20"/>
          <w:u w:val="single"/>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r>
        <w:rPr>
          <w:rFonts w:ascii="宋体"/>
          <w:kern w:val="0"/>
          <w:sz w:val="24"/>
          <w:szCs w:val="20"/>
          <w:lang w:val="zh-CN"/>
        </w:rPr>
        <w:t xml:space="preserve"> </w:t>
      </w:r>
    </w:p>
    <w:p w:rsidR="0084560F" w:rsidRDefault="0084560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住宅区物业情况一览表》（略）</w:t>
      </w:r>
      <w:r>
        <w:rPr>
          <w:rFonts w:ascii="宋体"/>
          <w:kern w:val="0"/>
          <w:sz w:val="24"/>
          <w:szCs w:val="20"/>
          <w:lang w:val="zh-CN"/>
        </w:rPr>
        <w:t xml:space="preserve"> </w:t>
      </w:r>
    </w:p>
    <w:p w:rsidR="0084560F" w:rsidRDefault="0084560F">
      <w:pPr>
        <w:autoSpaceDE w:val="0"/>
        <w:autoSpaceDN w:val="0"/>
        <w:adjustRightInd w:val="0"/>
        <w:spacing w:line="480" w:lineRule="auto"/>
        <w:jc w:val="left"/>
        <w:rPr>
          <w:sz w:val="24"/>
          <w:szCs w:val="20"/>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住宅区物业年收支测算表》（略）</w:t>
      </w:r>
    </w:p>
    <w:sectPr w:rsidR="0084560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560F" w:rsidRDefault="0084560F" w:rsidP="008E49E2">
      <w:r>
        <w:separator/>
      </w:r>
    </w:p>
  </w:endnote>
  <w:endnote w:type="continuationSeparator" w:id="0">
    <w:p w:rsidR="0084560F" w:rsidRDefault="0084560F" w:rsidP="008E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560F" w:rsidRDefault="0084560F" w:rsidP="008E49E2">
      <w:r>
        <w:separator/>
      </w:r>
    </w:p>
  </w:footnote>
  <w:footnote w:type="continuationSeparator" w:id="0">
    <w:p w:rsidR="0084560F" w:rsidRDefault="0084560F" w:rsidP="008E4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73192936">
    <w:abstractNumId w:val="7"/>
  </w:num>
  <w:num w:numId="2" w16cid:durableId="480804494">
    <w:abstractNumId w:val="4"/>
  </w:num>
  <w:num w:numId="3" w16cid:durableId="1892842442">
    <w:abstractNumId w:val="12"/>
  </w:num>
  <w:num w:numId="4" w16cid:durableId="1244333608">
    <w:abstractNumId w:val="2"/>
  </w:num>
  <w:num w:numId="5" w16cid:durableId="1838613418">
    <w:abstractNumId w:val="3"/>
  </w:num>
  <w:num w:numId="6" w16cid:durableId="863518316">
    <w:abstractNumId w:val="5"/>
  </w:num>
  <w:num w:numId="7" w16cid:durableId="1804692407">
    <w:abstractNumId w:val="0"/>
  </w:num>
  <w:num w:numId="8" w16cid:durableId="722994512">
    <w:abstractNumId w:val="15"/>
  </w:num>
  <w:num w:numId="9" w16cid:durableId="1872455759">
    <w:abstractNumId w:val="11"/>
  </w:num>
  <w:num w:numId="10" w16cid:durableId="2099204627">
    <w:abstractNumId w:val="13"/>
  </w:num>
  <w:num w:numId="11" w16cid:durableId="1546258115">
    <w:abstractNumId w:val="14"/>
  </w:num>
  <w:num w:numId="12" w16cid:durableId="292447621">
    <w:abstractNumId w:val="8"/>
  </w:num>
  <w:num w:numId="13" w16cid:durableId="1523588270">
    <w:abstractNumId w:val="10"/>
  </w:num>
  <w:num w:numId="14" w16cid:durableId="1754425767">
    <w:abstractNumId w:val="9"/>
  </w:num>
  <w:num w:numId="15" w16cid:durableId="1734766483">
    <w:abstractNumId w:val="6"/>
  </w:num>
  <w:num w:numId="16" w16cid:durableId="77236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64B8"/>
    <w:rsid w:val="000264B8"/>
    <w:rsid w:val="0084560F"/>
    <w:rsid w:val="008E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5EA6718-4036-4EED-ABF9-126AC761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E49E2"/>
    <w:pPr>
      <w:tabs>
        <w:tab w:val="center" w:pos="4153"/>
        <w:tab w:val="right" w:pos="8306"/>
      </w:tabs>
      <w:snapToGrid w:val="0"/>
      <w:jc w:val="center"/>
    </w:pPr>
    <w:rPr>
      <w:sz w:val="18"/>
      <w:szCs w:val="18"/>
    </w:rPr>
  </w:style>
  <w:style w:type="character" w:customStyle="1" w:styleId="a6">
    <w:name w:val="页眉 字符"/>
    <w:basedOn w:val="a0"/>
    <w:link w:val="a5"/>
    <w:uiPriority w:val="99"/>
    <w:rsid w:val="008E49E2"/>
    <w:rPr>
      <w:kern w:val="2"/>
      <w:sz w:val="18"/>
      <w:szCs w:val="18"/>
    </w:rPr>
  </w:style>
  <w:style w:type="paragraph" w:styleId="a7">
    <w:name w:val="footer"/>
    <w:basedOn w:val="a"/>
    <w:link w:val="a8"/>
    <w:uiPriority w:val="99"/>
    <w:unhideWhenUsed/>
    <w:rsid w:val="008E49E2"/>
    <w:pPr>
      <w:tabs>
        <w:tab w:val="center" w:pos="4153"/>
        <w:tab w:val="right" w:pos="8306"/>
      </w:tabs>
      <w:snapToGrid w:val="0"/>
      <w:jc w:val="left"/>
    </w:pPr>
    <w:rPr>
      <w:sz w:val="18"/>
      <w:szCs w:val="18"/>
    </w:rPr>
  </w:style>
  <w:style w:type="character" w:customStyle="1" w:styleId="a8">
    <w:name w:val="页脚 字符"/>
    <w:basedOn w:val="a0"/>
    <w:link w:val="a7"/>
    <w:uiPriority w:val="99"/>
    <w:rsid w:val="008E49E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2994</Characters>
  <Application>Microsoft Office Word</Application>
  <DocSecurity>4</DocSecurity>
  <Lines>24</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