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85A3D" w:rsidRDefault="00E85A3D">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工程建设招标投标合同</w:t>
      </w:r>
      <w:r>
        <w:rPr>
          <w:rFonts w:ascii="宋体" w:hint="eastAsia"/>
          <w:kern w:val="0"/>
          <w:sz w:val="32"/>
          <w:szCs w:val="20"/>
          <w:lang w:val="zh-CN"/>
        </w:rPr>
        <w:t>（附件）</w:t>
      </w:r>
    </w:p>
    <w:p w:rsidR="00E85A3D" w:rsidRDefault="00E85A3D">
      <w:pPr>
        <w:pStyle w:val="a3"/>
        <w:widowControl w:val="0"/>
        <w:autoSpaceDE w:val="0"/>
        <w:autoSpaceDN w:val="0"/>
        <w:adjustRightInd w:val="0"/>
        <w:spacing w:before="0" w:beforeAutospacing="0" w:after="0" w:afterAutospacing="0" w:line="480" w:lineRule="auto"/>
        <w:rPr>
          <w:rFonts w:hAnsi="Times New Roman"/>
          <w:szCs w:val="20"/>
          <w:lang w:val="zh-CN"/>
        </w:rPr>
      </w:pPr>
    </w:p>
    <w:p w:rsidR="00E85A3D" w:rsidRDefault="00E85A3D">
      <w:pPr>
        <w:pStyle w:val="a3"/>
        <w:widowControl w:val="0"/>
        <w:autoSpaceDE w:val="0"/>
        <w:autoSpaceDN w:val="0"/>
        <w:adjustRightInd w:val="0"/>
        <w:spacing w:before="0" w:beforeAutospacing="0" w:after="0" w:afterAutospacing="0" w:line="480" w:lineRule="auto"/>
        <w:rPr>
          <w:rFonts w:hAnsi="Times New Roman"/>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w:t>
      </w:r>
      <w:r>
        <w:rPr>
          <w:rFonts w:ascii="宋体"/>
          <w:kern w:val="0"/>
          <w:sz w:val="24"/>
          <w:szCs w:val="20"/>
          <w:lang w:val="zh-CN"/>
        </w:rPr>
        <w:t>A</w:t>
      </w:r>
      <w:r>
        <w:rPr>
          <w:rFonts w:ascii="宋体" w:hint="eastAsia"/>
          <w:kern w:val="0"/>
          <w:sz w:val="24"/>
          <w:szCs w:val="20"/>
          <w:lang w:val="zh-CN"/>
        </w:rPr>
        <w:t>监理服务范围</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工程概况</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）地理位置描述；（待定）</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）工程内容描述：（待定）</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服务的目的</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w:t>
      </w:r>
      <w:r>
        <w:rPr>
          <w:rFonts w:ascii="宋体" w:hint="eastAsia"/>
          <w:kern w:val="0"/>
          <w:sz w:val="24"/>
          <w:szCs w:val="20"/>
          <w:u w:val="single"/>
          <w:lang w:val="zh-CN"/>
        </w:rPr>
        <w:t xml:space="preserve">               </w:t>
      </w:r>
      <w:r>
        <w:rPr>
          <w:rFonts w:ascii="宋体" w:hint="eastAsia"/>
          <w:kern w:val="0"/>
          <w:sz w:val="24"/>
          <w:szCs w:val="20"/>
          <w:lang w:val="zh-CN"/>
        </w:rPr>
        <w:t>（工程名称）施工期间，监理工程师将负责按施工合同进行施工监理，包括工程质量控制、进度控制和投资控制、安全等行政管理，处理与施工合同有关的一切事务，为工程按时，高质量完成提供优质服务。</w:t>
      </w:r>
    </w:p>
    <w:p w:rsidR="00E85A3D" w:rsidRDefault="00E85A3D">
      <w:pPr>
        <w:pStyle w:val="a3"/>
        <w:widowControl w:val="0"/>
        <w:autoSpaceDE w:val="0"/>
        <w:autoSpaceDN w:val="0"/>
        <w:adjustRightInd w:val="0"/>
        <w:spacing w:before="0" w:beforeAutospacing="0" w:after="0" w:afterAutospacing="0" w:line="480" w:lineRule="auto"/>
        <w:rPr>
          <w:rFonts w:hAnsi="Times New Roman"/>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服务的期限</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监理服务的期限自本合同生效之日起，至工程项目的保修期结束时止。非监理</w:t>
      </w:r>
      <w:r>
        <w:rPr>
          <w:rFonts w:ascii="宋体" w:hint="eastAsia"/>
          <w:kern w:val="0"/>
          <w:sz w:val="24"/>
          <w:szCs w:val="20"/>
          <w:lang w:val="zh-CN"/>
        </w:rPr>
        <w:lastRenderedPageBreak/>
        <w:t>服务原因造成的延期，业主按附加服务向监理工程师支付报酬。</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正常服务</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）制备监理所需的准则、核对单、表格和证书等。</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）建立监理程序和行政管理系统。</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）参与编制施工招标文件、编制标底，协助评标与合同谈判。</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）审查施工图纸及施工图预算，参与技术交底和施工图会审。</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）协助业主做好开工前的一切准备工作。</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）实施监理确保监理组织能有效地和顺利地进行监理包括：</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批准承包商委派的管理、骨干人员施工计划与材料来源；</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合理安排出图及时颁布施工图纸；</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审查批准承包商的工程图纸；</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严格检查放线与施工测量</w:t>
      </w:r>
      <w:r>
        <w:rPr>
          <w:rFonts w:ascii="宋体"/>
          <w:kern w:val="0"/>
          <w:sz w:val="24"/>
          <w:szCs w:val="20"/>
          <w:lang w:val="zh-CN"/>
        </w:rPr>
        <w:t>e</w:t>
      </w:r>
      <w:r>
        <w:rPr>
          <w:rFonts w:ascii="宋体" w:hint="eastAsia"/>
          <w:kern w:val="0"/>
          <w:sz w:val="24"/>
          <w:szCs w:val="20"/>
          <w:lang w:val="zh-CN"/>
        </w:rPr>
        <w:t>质量控制与材料和工程试验；</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f</w:t>
      </w:r>
      <w:r>
        <w:rPr>
          <w:rFonts w:ascii="宋体" w:hint="eastAsia"/>
          <w:kern w:val="0"/>
          <w:sz w:val="24"/>
          <w:szCs w:val="20"/>
          <w:lang w:val="zh-CN"/>
        </w:rPr>
        <w:t>工程进度的控制与评估；</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g</w:t>
      </w:r>
      <w:r>
        <w:rPr>
          <w:rFonts w:ascii="宋体" w:hint="eastAsia"/>
          <w:kern w:val="0"/>
          <w:sz w:val="24"/>
          <w:szCs w:val="20"/>
          <w:lang w:val="zh-CN"/>
        </w:rPr>
        <w:t>执行现场材料与工程量的计算，编写有关记录与报告；</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h</w:t>
      </w:r>
      <w:r>
        <w:rPr>
          <w:rFonts w:ascii="宋体" w:hint="eastAsia"/>
          <w:kern w:val="0"/>
          <w:sz w:val="24"/>
          <w:szCs w:val="20"/>
          <w:lang w:val="zh-CN"/>
        </w:rPr>
        <w:t>签发变更命令、评估变更，确定未标价工程的费率，指派计日工或决定要求的替代；</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i</w:t>
      </w:r>
      <w:r>
        <w:rPr>
          <w:rFonts w:ascii="宋体" w:hint="eastAsia"/>
          <w:kern w:val="0"/>
          <w:sz w:val="24"/>
          <w:szCs w:val="20"/>
          <w:lang w:val="zh-CN"/>
        </w:rPr>
        <w:t>制备并颁发付款证书，签从工程的完成；</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j</w:t>
      </w:r>
      <w:r>
        <w:rPr>
          <w:rFonts w:ascii="宋体" w:hint="eastAsia"/>
          <w:kern w:val="0"/>
          <w:sz w:val="24"/>
          <w:szCs w:val="20"/>
          <w:lang w:val="zh-CN"/>
        </w:rPr>
        <w:t>根据操作工艺与技术规范的要求检查工程的施工情况；</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k</w:t>
      </w:r>
      <w:r>
        <w:rPr>
          <w:rFonts w:ascii="宋体" w:hint="eastAsia"/>
          <w:kern w:val="0"/>
          <w:sz w:val="24"/>
          <w:szCs w:val="20"/>
          <w:lang w:val="zh-CN"/>
        </w:rPr>
        <w:t>检查工程进度；</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l</w:t>
      </w:r>
      <w:r>
        <w:rPr>
          <w:rFonts w:ascii="宋体" w:hint="eastAsia"/>
          <w:kern w:val="0"/>
          <w:sz w:val="24"/>
          <w:szCs w:val="20"/>
          <w:lang w:val="zh-CN"/>
        </w:rPr>
        <w:t>核对承包商的帐目、发票、索赔及其它呈报；</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m</w:t>
      </w:r>
      <w:r>
        <w:rPr>
          <w:rFonts w:ascii="宋体" w:hint="eastAsia"/>
          <w:kern w:val="0"/>
          <w:sz w:val="24"/>
          <w:szCs w:val="20"/>
          <w:lang w:val="zh-CN"/>
        </w:rPr>
        <w:t>保存付款记录；</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n</w:t>
      </w:r>
      <w:r>
        <w:rPr>
          <w:rFonts w:ascii="宋体" w:hint="eastAsia"/>
          <w:kern w:val="0"/>
          <w:sz w:val="24"/>
          <w:szCs w:val="20"/>
          <w:lang w:val="zh-CN"/>
        </w:rPr>
        <w:t>监督承包商的安全和工程保护情况；</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o</w:t>
      </w:r>
      <w:r>
        <w:rPr>
          <w:rFonts w:ascii="宋体" w:hint="eastAsia"/>
          <w:kern w:val="0"/>
          <w:sz w:val="24"/>
          <w:szCs w:val="20"/>
          <w:lang w:val="zh-CN"/>
        </w:rPr>
        <w:t>安排与承包商的每周会议，以审查图纸、工程进度和其它有关事务保存经有关方签字的会议记录；</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p</w:t>
      </w:r>
      <w:r>
        <w:rPr>
          <w:rFonts w:ascii="宋体" w:hint="eastAsia"/>
          <w:kern w:val="0"/>
          <w:sz w:val="24"/>
          <w:szCs w:val="20"/>
          <w:lang w:val="zh-CN"/>
        </w:rPr>
        <w:t>审查承包商提交的发票、索赔和其它报告井作出答复；</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q</w:t>
      </w:r>
      <w:r>
        <w:rPr>
          <w:rFonts w:ascii="宋体" w:hint="eastAsia"/>
          <w:kern w:val="0"/>
          <w:sz w:val="24"/>
          <w:szCs w:val="20"/>
          <w:lang w:val="zh-CN"/>
        </w:rPr>
        <w:t>在帐目、索赔、问题、争议与分歧等方面协助业主处理或在需要时作出决定，需要仲裁，协助业主为任何法律行动制备支持文件；</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r</w:t>
      </w:r>
      <w:r>
        <w:rPr>
          <w:rFonts w:ascii="宋体" w:hint="eastAsia"/>
          <w:kern w:val="0"/>
          <w:sz w:val="24"/>
          <w:szCs w:val="20"/>
          <w:lang w:val="zh-CN"/>
        </w:rPr>
        <w:t>保存与合同计划不符或更改的记录，提供一套已标明修改处的主图作为竣工图纸的基础；</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s</w:t>
      </w:r>
      <w:r>
        <w:rPr>
          <w:rFonts w:ascii="宋体" w:hint="eastAsia"/>
          <w:kern w:val="0"/>
          <w:sz w:val="24"/>
          <w:szCs w:val="20"/>
          <w:lang w:val="zh-CN"/>
        </w:rPr>
        <w:t>督促审查承包商各阶段提交的竣工资料及全套竣工资料；</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o</w:t>
      </w:r>
      <w:r>
        <w:rPr>
          <w:rFonts w:ascii="宋体" w:hint="eastAsia"/>
          <w:kern w:val="0"/>
          <w:sz w:val="24"/>
          <w:szCs w:val="20"/>
          <w:lang w:val="zh-CN"/>
        </w:rPr>
        <w:t>编写并保存月度进度报告；</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t</w:t>
      </w:r>
      <w:r>
        <w:rPr>
          <w:rFonts w:ascii="宋体" w:hint="eastAsia"/>
          <w:kern w:val="0"/>
          <w:sz w:val="24"/>
          <w:szCs w:val="20"/>
          <w:lang w:val="zh-CN"/>
        </w:rPr>
        <w:t>定期编写进度和财务状况报告（季度、半年由年度）以及工程完工时的竣工报告。</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附加服务</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（待定）</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w:t>
      </w:r>
      <w:r>
        <w:rPr>
          <w:rFonts w:ascii="宋体"/>
          <w:kern w:val="0"/>
          <w:sz w:val="24"/>
          <w:szCs w:val="20"/>
          <w:lang w:val="zh-CN"/>
        </w:rPr>
        <w:t>B.</w:t>
      </w:r>
      <w:r>
        <w:rPr>
          <w:rFonts w:ascii="宋体" w:hint="eastAsia"/>
          <w:kern w:val="0"/>
          <w:sz w:val="24"/>
          <w:szCs w:val="20"/>
          <w:lang w:val="zh-CN"/>
        </w:rPr>
        <w:t>业主提供的人员、设备、设施及其他服务《业主根据条件提供或监理工程师提出要求》</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w:t>
      </w:r>
      <w:r>
        <w:rPr>
          <w:rFonts w:ascii="宋体"/>
          <w:kern w:val="0"/>
          <w:sz w:val="24"/>
          <w:szCs w:val="20"/>
          <w:lang w:val="zh-CN"/>
        </w:rPr>
        <w:t>C</w:t>
      </w:r>
      <w:r>
        <w:rPr>
          <w:rFonts w:ascii="宋体" w:hint="eastAsia"/>
          <w:kern w:val="0"/>
          <w:sz w:val="24"/>
          <w:szCs w:val="20"/>
          <w:lang w:val="zh-CN"/>
        </w:rPr>
        <w:t>报酬与支付</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支付条件</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本合同为人一月合同，按监理工程师实际执行服务花费的时间计算。如服务时间一个月，按日历日计算，一个月按</w:t>
      </w:r>
      <w:r>
        <w:rPr>
          <w:rFonts w:ascii="宋体"/>
          <w:kern w:val="0"/>
          <w:sz w:val="24"/>
          <w:szCs w:val="20"/>
          <w:lang w:val="zh-CN"/>
        </w:rPr>
        <w:t>30</w:t>
      </w:r>
      <w:r>
        <w:rPr>
          <w:rFonts w:ascii="宋体" w:hint="eastAsia"/>
          <w:kern w:val="0"/>
          <w:sz w:val="24"/>
          <w:szCs w:val="20"/>
          <w:lang w:val="zh-CN"/>
        </w:rPr>
        <w:t>个日历日。费用按本附件第六条规定的相应费率计算。</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动员预付款</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2.1</w:t>
      </w:r>
      <w:r>
        <w:rPr>
          <w:rFonts w:ascii="宋体" w:hint="eastAsia"/>
          <w:kern w:val="0"/>
          <w:sz w:val="24"/>
          <w:szCs w:val="20"/>
          <w:lang w:val="zh-CN"/>
        </w:rPr>
        <w:t>动员预付款的支付</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在第二十二条规定的开工时间</w:t>
      </w:r>
      <w:r>
        <w:rPr>
          <w:rFonts w:ascii="宋体"/>
          <w:kern w:val="0"/>
          <w:sz w:val="24"/>
          <w:szCs w:val="20"/>
          <w:lang w:val="zh-CN"/>
        </w:rPr>
        <w:t>28</w:t>
      </w:r>
      <w:r>
        <w:rPr>
          <w:rFonts w:ascii="宋体" w:hint="eastAsia"/>
          <w:kern w:val="0"/>
          <w:sz w:val="24"/>
          <w:szCs w:val="20"/>
          <w:lang w:val="zh-CN"/>
        </w:rPr>
        <w:t>天内，业主应向监理工程师支付</w:t>
      </w:r>
      <w:r>
        <w:rPr>
          <w:rFonts w:ascii="宋体" w:hint="eastAsia"/>
          <w:kern w:val="0"/>
          <w:sz w:val="24"/>
          <w:szCs w:val="20"/>
          <w:u w:val="single"/>
          <w:lang w:val="zh-CN"/>
        </w:rPr>
        <w:t xml:space="preserve">               </w:t>
      </w:r>
      <w:r>
        <w:rPr>
          <w:rFonts w:ascii="宋体" w:hint="eastAsia"/>
          <w:kern w:val="0"/>
          <w:sz w:val="24"/>
          <w:szCs w:val="20"/>
          <w:lang w:val="zh-CN"/>
        </w:rPr>
        <w:t>的款额作为动员预付款，该款额相当于除应急暂定款、附加服务和额外服务以外服务费用的</w:t>
      </w:r>
      <w:r>
        <w:rPr>
          <w:rFonts w:ascii="宋体"/>
          <w:kern w:val="0"/>
          <w:sz w:val="24"/>
          <w:szCs w:val="20"/>
          <w:lang w:val="zh-CN"/>
        </w:rPr>
        <w:t>5</w:t>
      </w:r>
      <w:r>
        <w:rPr>
          <w:rFonts w:ascii="宋体" w:hint="eastAsia"/>
          <w:kern w:val="0"/>
          <w:sz w:val="24"/>
          <w:szCs w:val="20"/>
          <w:lang w:val="zh-CN"/>
        </w:rPr>
        <w:t>%</w:t>
      </w:r>
      <w:r>
        <w:rPr>
          <w:rFonts w:ascii="宋体" w:hint="eastAsia"/>
          <w:kern w:val="0"/>
          <w:sz w:val="24"/>
          <w:szCs w:val="20"/>
          <w:lang w:val="zh-CN"/>
        </w:rPr>
        <w:t>。</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w:t>
      </w:r>
      <w:r>
        <w:rPr>
          <w:rFonts w:ascii="宋体" w:hint="eastAsia"/>
          <w:kern w:val="0"/>
          <w:sz w:val="24"/>
          <w:szCs w:val="20"/>
          <w:lang w:val="zh-CN"/>
        </w:rPr>
        <w:t>动员预付款的偿还</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动员预付款按月度应付发票上的数额的</w:t>
      </w:r>
      <w:r>
        <w:rPr>
          <w:rFonts w:ascii="宋体"/>
          <w:kern w:val="0"/>
          <w:sz w:val="24"/>
          <w:szCs w:val="20"/>
          <w:lang w:val="zh-CN"/>
        </w:rPr>
        <w:t>10</w:t>
      </w:r>
      <w:r>
        <w:rPr>
          <w:rFonts w:ascii="宋体" w:hint="eastAsia"/>
          <w:kern w:val="0"/>
          <w:sz w:val="24"/>
          <w:szCs w:val="20"/>
          <w:lang w:val="zh-CN"/>
        </w:rPr>
        <w:t>％扣回，直至完成全部动员预付款。</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w:t>
      </w:r>
      <w:r>
        <w:rPr>
          <w:rFonts w:ascii="宋体" w:hint="eastAsia"/>
          <w:kern w:val="0"/>
          <w:sz w:val="24"/>
          <w:szCs w:val="20"/>
          <w:lang w:val="zh-CN"/>
        </w:rPr>
        <w:t>支付的方法</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业主向监理工程师支付动员预付款的方法应为监理工程师的银行向业主提供可接受的不可撤销银行信贷。这是业主支付动员预付款的条件之一。</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价格调整</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单价按每年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日工程所在地有关部门颁发的有关价格格数进行调整。</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税收</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）本合同实施过程按工程所在国或地区现行的法律与法规监理工程师应缴纳的一切税收由监理工程师负责。</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）本合同实施过程按工程所在国或地区的现行法律与法规业主应缴纳的所有税收由业主负责。</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最终支付</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不迟于本服务完成后的</w:t>
      </w:r>
      <w:r>
        <w:rPr>
          <w:rFonts w:ascii="宋体"/>
          <w:kern w:val="0"/>
          <w:sz w:val="24"/>
          <w:szCs w:val="20"/>
          <w:lang w:val="zh-CN"/>
        </w:rPr>
        <w:t>28</w:t>
      </w:r>
      <w:r>
        <w:rPr>
          <w:rFonts w:ascii="宋体" w:hint="eastAsia"/>
          <w:kern w:val="0"/>
          <w:sz w:val="24"/>
          <w:szCs w:val="20"/>
          <w:lang w:val="zh-CN"/>
        </w:rPr>
        <w:t>天内，监理工程师应将如下第六条所述的费用，连同本合同所实际产生的由签收的发票证明的最后申请提交业主审批，业主据此审批并向监理工程师支付余下费用。</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费用估计</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6.1 </w:t>
      </w:r>
      <w:r>
        <w:rPr>
          <w:rFonts w:ascii="宋体" w:hint="eastAsia"/>
          <w:kern w:val="0"/>
          <w:sz w:val="24"/>
          <w:szCs w:val="20"/>
          <w:lang w:val="zh-CN"/>
        </w:rPr>
        <w:t>职业服务的报酬</w:t>
      </w:r>
    </w:p>
    <w:p w:rsidR="00E85A3D" w:rsidRDefault="00E85A3D">
      <w:pPr>
        <w:autoSpaceDE w:val="0"/>
        <w:autoSpaceDN w:val="0"/>
        <w:adjustRightInd w:val="0"/>
        <w:spacing w:line="480" w:lineRule="auto"/>
        <w:jc w:val="left"/>
        <w:rPr>
          <w:rFonts w:ascii="宋体"/>
          <w:kern w:val="0"/>
          <w:sz w:val="24"/>
          <w:szCs w:val="20"/>
          <w:lang w:val="zh-CN"/>
        </w:rPr>
      </w:pPr>
    </w:p>
    <w:p w:rsidR="00E85A3D" w:rsidRDefault="00E85A3D">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姓</w:t>
      </w:r>
      <w:r>
        <w:rPr>
          <w:rFonts w:ascii="宋体"/>
          <w:kern w:val="0"/>
          <w:sz w:val="24"/>
          <w:szCs w:val="20"/>
          <w:lang w:val="zh-CN"/>
        </w:rPr>
        <w:t xml:space="preserve"> </w:t>
      </w:r>
      <w:r>
        <w:rPr>
          <w:rFonts w:ascii="宋体" w:hint="eastAsia"/>
          <w:kern w:val="0"/>
          <w:sz w:val="24"/>
          <w:szCs w:val="20"/>
          <w:lang w:val="zh-CN"/>
        </w:rPr>
        <w:t>名</w:t>
      </w:r>
      <w:r>
        <w:rPr>
          <w:rFonts w:ascii="宋体" w:hint="eastAsia"/>
          <w:kern w:val="0"/>
          <w:sz w:val="24"/>
          <w:szCs w:val="20"/>
          <w:u w:val="single"/>
          <w:lang w:val="zh-CN"/>
        </w:rPr>
        <w:t xml:space="preserve">             </w:t>
      </w:r>
      <w:r>
        <w:rPr>
          <w:rFonts w:ascii="宋体" w:hint="eastAsia"/>
          <w:kern w:val="0"/>
          <w:sz w:val="24"/>
          <w:szCs w:val="20"/>
          <w:lang w:val="zh-CN"/>
        </w:rPr>
        <w:t xml:space="preserve">　职</w:t>
      </w:r>
      <w:r>
        <w:rPr>
          <w:rFonts w:ascii="宋体"/>
          <w:kern w:val="0"/>
          <w:sz w:val="24"/>
          <w:szCs w:val="20"/>
          <w:lang w:val="zh-CN"/>
        </w:rPr>
        <w:t xml:space="preserve"> </w:t>
      </w:r>
      <w:r>
        <w:rPr>
          <w:rFonts w:ascii="宋体" w:hint="eastAsia"/>
          <w:kern w:val="0"/>
          <w:sz w:val="24"/>
          <w:szCs w:val="20"/>
          <w:lang w:val="zh-CN"/>
        </w:rPr>
        <w:t>务</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人月数</w:t>
      </w:r>
      <w:r>
        <w:rPr>
          <w:rFonts w:ascii="宋体" w:hint="eastAsia"/>
          <w:kern w:val="0"/>
          <w:sz w:val="24"/>
          <w:szCs w:val="20"/>
          <w:u w:val="single"/>
          <w:lang w:val="zh-CN"/>
        </w:rPr>
        <w:t xml:space="preserve">       </w:t>
      </w:r>
      <w:r>
        <w:rPr>
          <w:rFonts w:ascii="宋体" w:hint="eastAsia"/>
          <w:kern w:val="0"/>
          <w:sz w:val="24"/>
          <w:szCs w:val="20"/>
          <w:lang w:val="zh-CN"/>
        </w:rPr>
        <w:t xml:space="preserve">　　月</w:t>
      </w:r>
      <w:r>
        <w:rPr>
          <w:rFonts w:ascii="宋体"/>
          <w:kern w:val="0"/>
          <w:sz w:val="24"/>
          <w:szCs w:val="20"/>
          <w:lang w:val="zh-CN"/>
        </w:rPr>
        <w:t xml:space="preserve"> </w:t>
      </w:r>
      <w:r>
        <w:rPr>
          <w:rFonts w:ascii="宋体" w:hint="eastAsia"/>
          <w:kern w:val="0"/>
          <w:sz w:val="24"/>
          <w:szCs w:val="20"/>
          <w:lang w:val="zh-CN"/>
        </w:rPr>
        <w:t>价</w:t>
      </w:r>
      <w:r>
        <w:rPr>
          <w:rFonts w:ascii="宋体" w:hint="eastAsia"/>
          <w:kern w:val="0"/>
          <w:sz w:val="24"/>
          <w:szCs w:val="20"/>
          <w:u w:val="single"/>
          <w:lang w:val="zh-CN"/>
        </w:rPr>
        <w:t xml:space="preserve">          </w:t>
      </w:r>
      <w:r>
        <w:rPr>
          <w:rFonts w:ascii="宋体" w:hint="eastAsia"/>
          <w:kern w:val="0"/>
          <w:sz w:val="24"/>
          <w:szCs w:val="20"/>
          <w:lang w:val="zh-CN"/>
        </w:rPr>
        <w:t xml:space="preserve">　估计费用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E85A3D" w:rsidRDefault="00E85A3D">
      <w:pPr>
        <w:pStyle w:val="a3"/>
        <w:widowControl w:val="0"/>
        <w:autoSpaceDE w:val="0"/>
        <w:autoSpaceDN w:val="0"/>
        <w:adjustRightInd w:val="0"/>
        <w:spacing w:before="0" w:beforeAutospacing="0" w:after="0" w:afterAutospacing="0" w:line="480" w:lineRule="auto"/>
        <w:rPr>
          <w:rFonts w:hAnsi="Times New Roman"/>
          <w:szCs w:val="20"/>
          <w:lang w:val="zh-CN"/>
        </w:rPr>
      </w:pP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6.2</w:t>
      </w:r>
      <w:r>
        <w:rPr>
          <w:rFonts w:ascii="宋体" w:hint="eastAsia"/>
          <w:kern w:val="0"/>
          <w:sz w:val="24"/>
          <w:szCs w:val="20"/>
          <w:lang w:val="zh-CN"/>
        </w:rPr>
        <w:t xml:space="preserve">　住宿费</w:t>
      </w: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6.3</w:t>
      </w:r>
      <w:r>
        <w:rPr>
          <w:rFonts w:ascii="宋体" w:hint="eastAsia"/>
          <w:kern w:val="0"/>
          <w:sz w:val="24"/>
          <w:szCs w:val="20"/>
          <w:lang w:val="zh-CN"/>
        </w:rPr>
        <w:t xml:space="preserve">　交通费</w:t>
      </w:r>
    </w:p>
    <w:p w:rsidR="00E85A3D" w:rsidRDefault="00E85A3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6.4</w:t>
      </w:r>
      <w:r>
        <w:rPr>
          <w:rFonts w:ascii="宋体" w:hint="eastAsia"/>
          <w:kern w:val="0"/>
          <w:sz w:val="24"/>
          <w:szCs w:val="20"/>
          <w:lang w:val="zh-CN"/>
        </w:rPr>
        <w:t xml:space="preserve">　杂费</w:t>
      </w:r>
    </w:p>
    <w:p w:rsidR="00E85A3D" w:rsidRDefault="00E85A3D">
      <w:pPr>
        <w:autoSpaceDE w:val="0"/>
        <w:autoSpaceDN w:val="0"/>
        <w:adjustRightInd w:val="0"/>
        <w:spacing w:line="480" w:lineRule="auto"/>
        <w:jc w:val="left"/>
        <w:rPr>
          <w:sz w:val="24"/>
          <w:szCs w:val="20"/>
        </w:rPr>
      </w:pPr>
      <w:r>
        <w:rPr>
          <w:rFonts w:ascii="宋体" w:hint="eastAsia"/>
          <w:kern w:val="0"/>
          <w:sz w:val="24"/>
          <w:szCs w:val="20"/>
          <w:lang w:val="zh-CN"/>
        </w:rPr>
        <w:t xml:space="preserve">　　</w:t>
      </w:r>
      <w:r>
        <w:rPr>
          <w:rFonts w:ascii="宋体"/>
          <w:kern w:val="0"/>
          <w:sz w:val="24"/>
          <w:szCs w:val="20"/>
          <w:lang w:val="zh-CN"/>
        </w:rPr>
        <w:t>6.3</w:t>
      </w:r>
      <w:r>
        <w:rPr>
          <w:rFonts w:ascii="宋体" w:hint="eastAsia"/>
          <w:kern w:val="0"/>
          <w:sz w:val="24"/>
          <w:szCs w:val="20"/>
          <w:lang w:val="zh-CN"/>
        </w:rPr>
        <w:t xml:space="preserve">　应急暂定款</w:t>
      </w:r>
    </w:p>
    <w:sectPr w:rsidR="00E85A3D">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85A3D" w:rsidRDefault="00E85A3D" w:rsidP="00871417">
      <w:r>
        <w:separator/>
      </w:r>
    </w:p>
  </w:endnote>
  <w:endnote w:type="continuationSeparator" w:id="0">
    <w:p w:rsidR="00E85A3D" w:rsidRDefault="00E85A3D" w:rsidP="008714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85A3D" w:rsidRDefault="00E85A3D" w:rsidP="00871417">
      <w:r>
        <w:separator/>
      </w:r>
    </w:p>
  </w:footnote>
  <w:footnote w:type="continuationSeparator" w:id="0">
    <w:p w:rsidR="00E85A3D" w:rsidRDefault="00E85A3D" w:rsidP="008714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115246914">
    <w:abstractNumId w:val="7"/>
  </w:num>
  <w:num w:numId="2" w16cid:durableId="411926433">
    <w:abstractNumId w:val="4"/>
  </w:num>
  <w:num w:numId="3" w16cid:durableId="537351164">
    <w:abstractNumId w:val="12"/>
  </w:num>
  <w:num w:numId="4" w16cid:durableId="733699657">
    <w:abstractNumId w:val="2"/>
  </w:num>
  <w:num w:numId="5" w16cid:durableId="1770077494">
    <w:abstractNumId w:val="3"/>
  </w:num>
  <w:num w:numId="6" w16cid:durableId="290021914">
    <w:abstractNumId w:val="5"/>
  </w:num>
  <w:num w:numId="7" w16cid:durableId="1479031323">
    <w:abstractNumId w:val="0"/>
  </w:num>
  <w:num w:numId="8" w16cid:durableId="1326277343">
    <w:abstractNumId w:val="15"/>
  </w:num>
  <w:num w:numId="9" w16cid:durableId="1229266747">
    <w:abstractNumId w:val="11"/>
  </w:num>
  <w:num w:numId="10" w16cid:durableId="1160193843">
    <w:abstractNumId w:val="13"/>
  </w:num>
  <w:num w:numId="11" w16cid:durableId="249896126">
    <w:abstractNumId w:val="14"/>
  </w:num>
  <w:num w:numId="12" w16cid:durableId="1375545302">
    <w:abstractNumId w:val="8"/>
  </w:num>
  <w:num w:numId="13" w16cid:durableId="65148900">
    <w:abstractNumId w:val="10"/>
  </w:num>
  <w:num w:numId="14" w16cid:durableId="1246956530">
    <w:abstractNumId w:val="9"/>
  </w:num>
  <w:num w:numId="15" w16cid:durableId="1765881865">
    <w:abstractNumId w:val="6"/>
  </w:num>
  <w:num w:numId="16" w16cid:durableId="1592660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F3C78"/>
    <w:rsid w:val="000F3C78"/>
    <w:rsid w:val="00871417"/>
    <w:rsid w:val="00E85A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42A26E2F-F22D-43FE-B34B-6AF596CE0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871417"/>
    <w:pPr>
      <w:tabs>
        <w:tab w:val="center" w:pos="4153"/>
        <w:tab w:val="right" w:pos="8306"/>
      </w:tabs>
      <w:snapToGrid w:val="0"/>
      <w:jc w:val="center"/>
    </w:pPr>
    <w:rPr>
      <w:sz w:val="18"/>
      <w:szCs w:val="18"/>
    </w:rPr>
  </w:style>
  <w:style w:type="character" w:customStyle="1" w:styleId="a6">
    <w:name w:val="页眉 字符"/>
    <w:basedOn w:val="a0"/>
    <w:link w:val="a5"/>
    <w:uiPriority w:val="99"/>
    <w:rsid w:val="00871417"/>
    <w:rPr>
      <w:kern w:val="2"/>
      <w:sz w:val="18"/>
      <w:szCs w:val="18"/>
    </w:rPr>
  </w:style>
  <w:style w:type="paragraph" w:styleId="a7">
    <w:name w:val="footer"/>
    <w:basedOn w:val="a"/>
    <w:link w:val="a8"/>
    <w:uiPriority w:val="99"/>
    <w:unhideWhenUsed/>
    <w:rsid w:val="00871417"/>
    <w:pPr>
      <w:tabs>
        <w:tab w:val="center" w:pos="4153"/>
        <w:tab w:val="right" w:pos="8306"/>
      </w:tabs>
      <w:snapToGrid w:val="0"/>
      <w:jc w:val="left"/>
    </w:pPr>
    <w:rPr>
      <w:sz w:val="18"/>
      <w:szCs w:val="18"/>
    </w:rPr>
  </w:style>
  <w:style w:type="character" w:customStyle="1" w:styleId="a8">
    <w:name w:val="页脚 字符"/>
    <w:basedOn w:val="a0"/>
    <w:link w:val="a7"/>
    <w:uiPriority w:val="99"/>
    <w:rsid w:val="0087141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274</Words>
  <Characters>1568</Characters>
  <Application>Microsoft Office Word</Application>
  <DocSecurity>4</DocSecurity>
  <Lines>13</Lines>
  <Paragraphs>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