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5A5D" w14:textId="77777777" w:rsidR="00166BC1" w:rsidRDefault="00166BC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建筑安装工程拆迁房屋合同</w:t>
      </w:r>
    </w:p>
    <w:p w14:paraId="05C3605B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5429DF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ED72D4C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FF19BEB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订立合同双方：</w:t>
      </w:r>
    </w:p>
    <w:p w14:paraId="52F76202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77C62F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建设单位，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，以下简称甲方；</w:t>
      </w:r>
    </w:p>
    <w:p w14:paraId="48FAE2A6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D5D198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拆迁户（单位），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区（镇）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街（路）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号房主（代表人）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，以下简称乙方。</w:t>
      </w:r>
    </w:p>
    <w:p w14:paraId="34D6A583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985EA5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根据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建筑安装工程的建设需要，经规划部门和拆迁房屋主管机关批准，拆迁乙方现有住房。为了明确甲乙双方的权利义务，保证拆迁工作的顺利进行，经甲乙双方充分协商，特订立本合同，以供双方遵守执行。</w:t>
      </w:r>
    </w:p>
    <w:p w14:paraId="5573A16E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04C95C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一，乙方在甲方用地范围内共有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结构的住房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幢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间，共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平方米〈原住房面积的数量，私有房屋以产权证标明自住的数量为准；租住公房以承租数量为准，单位公用房屋按拆除房屋的建筑面准〉，全部交给甲方拆除（乙方自行拆除的，甲方应付给乙方拆除费）。甲方负责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日以前为乙方安排住房（拆除单位的公用房屋，一般由甲方拨给相应的投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资，材料，由其挖掘土地潜力自行迁建，或由甲方在城市规划管理部门批准的地区内进行迁建）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（安置房屋原则上不超过原住房面积，乙方原住房过宽或有出租的房屋，在对其安置时应适当压缩，但对压缩面积应按房地产管理部门的规定作价补偿；乙方原住房严重拥挤不便的，应按其家庭人口情况给予适当照顾）。</w:t>
      </w:r>
    </w:p>
    <w:p w14:paraId="62ADA470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8A4A9C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二，乙方应于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日以前搬往甲方安置的住房或周转房（或乙方自找的周转房），甲方于乙方搬迁后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日内一次付给乙方搬迁费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665D080E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0AE292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三，甲方对乙方在临时周转期间按下列情况给予补助：</w:t>
      </w:r>
    </w:p>
    <w:p w14:paraId="2EA2BA94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DC9ACE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</w:t>
      </w:r>
      <w:r>
        <w:rPr>
          <w:rFonts w:ascii="宋体" w:hint="eastAsia"/>
          <w:kern w:val="0"/>
          <w:sz w:val="24"/>
          <w:szCs w:val="20"/>
          <w:lang w:val="zh-CN"/>
        </w:rPr>
        <w:t>，乙方自行找房周转，每人每月补助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312B9EEA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7C34D2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，由乙方所在工作单位解决乙方周转房致使其家庭人口分散居住的，每人每月补助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450356DF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288925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</w:t>
      </w:r>
      <w:r>
        <w:rPr>
          <w:rFonts w:ascii="宋体" w:hint="eastAsia"/>
          <w:kern w:val="0"/>
          <w:sz w:val="24"/>
          <w:szCs w:val="20"/>
          <w:lang w:val="zh-CN"/>
        </w:rPr>
        <w:t>，乙方用甲方的简易房周转的，周转期间免收房租。简易周转房没有取暖装置的，取暖季节每人每月补助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元取暖费，并按规定补助增加的公共交通月票费用。</w:t>
      </w:r>
    </w:p>
    <w:p w14:paraId="2A222C01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FEFADA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四，甲方安置乙方的住房位于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，共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间，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号，配有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等设备。</w:t>
      </w:r>
    </w:p>
    <w:p w14:paraId="7FEA6AE3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1383AB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五，乙方家庭的全部成员（</w:t>
      </w:r>
      <w:r>
        <w:rPr>
          <w:rFonts w:ascii="宋体"/>
          <w:kern w:val="0"/>
          <w:sz w:val="24"/>
          <w:szCs w:val="20"/>
          <w:lang w:val="zh-CN"/>
        </w:rPr>
        <w:t>18</w:t>
      </w:r>
      <w:r>
        <w:rPr>
          <w:rFonts w:ascii="宋体" w:hint="eastAsia"/>
          <w:kern w:val="0"/>
          <w:sz w:val="24"/>
          <w:szCs w:val="20"/>
          <w:lang w:val="zh-CN"/>
        </w:rPr>
        <w:t>岁以上者）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人一致签字同意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作为乙方代表人，授权他（她）在合同文本和其他文字上签字。甲方付给乙方的各项费用，一律由乙方代表人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领取。甲方对乙方家庭成员中发生与拆迁房屋有关的分家析产、继承纠纷等，一律不负责任。</w:t>
      </w:r>
    </w:p>
    <w:p w14:paraId="0AAF250B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2CDC60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六，甲方如不按合同规定的日期向乙方交付各种费用，逾期一日，应按所欠款额的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％向乙方偿付违约金（如不按时按量向乙方单位拨给报应的投资，材料和迁建用地，每逾期一日，应向乙方偿付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元违约金）；甲方如不按合同规定的地点和面积、层次给乙方安置住房，应向乙方偿付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元的违约金，乙方可以向有管辖权的法院起诉，要求甲方按合同履行义务。</w:t>
      </w:r>
    </w:p>
    <w:p w14:paraId="600F56B8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7EB6D2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乙方如经甲方按合同规定安置住房后，仍拒不搬迁的，由甲方申请当地房地产管理部门对乙方限期搬出，如逾期仍不搬迁的，每逾期一日，应向甲方偿付违约金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元，甲方并可向有管辖权的人民法院起诉。乙方如遇阴雨天或其它不可抗力原因不能按时搬迁，时间顺延，但必须告知甲方情况。</w:t>
      </w:r>
    </w:p>
    <w:p w14:paraId="6338784B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6BC591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七，　其它：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______________________________________________________________.</w:t>
      </w:r>
    </w:p>
    <w:p w14:paraId="298709DE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925A59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自甲乙双方签字之日起生效，合同生效后，甲乙双方均不得擅自修改或解除合同。合同中如有未尽事宜，须经双方共同协商，作出补充规定。补充规定与本合同具有同等效力。合同执行中如发生纠纷，经双方协商仍不能解决的，可提请当地房地产管理部门调解，调解不成的，可提请合同管理机关仲裁或有管辖权的人民法院裁决。</w:t>
      </w:r>
    </w:p>
    <w:p w14:paraId="55A0D3DC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EC7C5C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市（县）房地产管理局，建设银行，建委，计委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等单位各留存一份。</w:t>
      </w:r>
    </w:p>
    <w:p w14:paraId="2C6B9C4E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582FBB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建设单位（甲方）：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4D2BF924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01BC9C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7CAD810A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3C4AB4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F0AAEC9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E0353A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F66D49A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F6EC51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09D4A723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1C96AC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拆迁户（乙方）代表人：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69CD1DB9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FA28DB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家庭</w:t>
      </w:r>
      <w:r>
        <w:rPr>
          <w:rFonts w:ascii="宋体"/>
          <w:kern w:val="0"/>
          <w:sz w:val="24"/>
          <w:szCs w:val="20"/>
          <w:lang w:val="zh-CN"/>
        </w:rPr>
        <w:t>18</w:t>
      </w:r>
      <w:r>
        <w:rPr>
          <w:rFonts w:ascii="宋体" w:hint="eastAsia"/>
          <w:kern w:val="0"/>
          <w:sz w:val="24"/>
          <w:szCs w:val="20"/>
          <w:lang w:val="zh-CN"/>
        </w:rPr>
        <w:t>岁以上成员：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（盖章或签名）</w:t>
      </w:r>
    </w:p>
    <w:p w14:paraId="23FE53EB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E629AC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14:paraId="0ED99A62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044E7C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（乙方如系单位，则应有单位公章，地址，代表人，电话，银行帐户）</w:t>
      </w:r>
    </w:p>
    <w:p w14:paraId="3943BD52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6C2B732" w14:textId="77777777" w:rsidR="00166BC1" w:rsidRDefault="00166BC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6FAF326" w14:textId="77777777" w:rsidR="00166BC1" w:rsidRDefault="00166BC1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166BC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9A38" w14:textId="77777777" w:rsidR="00166BC1" w:rsidRDefault="00166BC1" w:rsidP="00076975">
      <w:r>
        <w:separator/>
      </w:r>
    </w:p>
  </w:endnote>
  <w:endnote w:type="continuationSeparator" w:id="0">
    <w:p w14:paraId="4BBC4FD9" w14:textId="77777777" w:rsidR="00166BC1" w:rsidRDefault="00166BC1" w:rsidP="00076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F147D" w14:textId="77777777" w:rsidR="00166BC1" w:rsidRDefault="00166BC1" w:rsidP="00076975">
      <w:r>
        <w:separator/>
      </w:r>
    </w:p>
  </w:footnote>
  <w:footnote w:type="continuationSeparator" w:id="0">
    <w:p w14:paraId="3327D219" w14:textId="77777777" w:rsidR="00166BC1" w:rsidRDefault="00166BC1" w:rsidP="00076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0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354501129">
    <w:abstractNumId w:val="6"/>
  </w:num>
  <w:num w:numId="2" w16cid:durableId="580530164">
    <w:abstractNumId w:val="3"/>
  </w:num>
  <w:num w:numId="3" w16cid:durableId="1301962807">
    <w:abstractNumId w:val="11"/>
  </w:num>
  <w:num w:numId="4" w16cid:durableId="1574195619">
    <w:abstractNumId w:val="1"/>
  </w:num>
  <w:num w:numId="5" w16cid:durableId="245695554">
    <w:abstractNumId w:val="2"/>
  </w:num>
  <w:num w:numId="6" w16cid:durableId="2048529154">
    <w:abstractNumId w:val="4"/>
  </w:num>
  <w:num w:numId="7" w16cid:durableId="1439331734">
    <w:abstractNumId w:val="0"/>
  </w:num>
  <w:num w:numId="8" w16cid:durableId="1089228431">
    <w:abstractNumId w:val="14"/>
  </w:num>
  <w:num w:numId="9" w16cid:durableId="128743778">
    <w:abstractNumId w:val="10"/>
  </w:num>
  <w:num w:numId="10" w16cid:durableId="108744654">
    <w:abstractNumId w:val="12"/>
  </w:num>
  <w:num w:numId="11" w16cid:durableId="1659380607">
    <w:abstractNumId w:val="13"/>
  </w:num>
  <w:num w:numId="12" w16cid:durableId="42336983">
    <w:abstractNumId w:val="7"/>
  </w:num>
  <w:num w:numId="13" w16cid:durableId="690837374">
    <w:abstractNumId w:val="9"/>
  </w:num>
  <w:num w:numId="14" w16cid:durableId="1451360787">
    <w:abstractNumId w:val="8"/>
  </w:num>
  <w:num w:numId="15" w16cid:durableId="1257203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33FC"/>
    <w:rsid w:val="00076975"/>
    <w:rsid w:val="00166BC1"/>
    <w:rsid w:val="00F9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D79AD52"/>
  <w15:chartTrackingRefBased/>
  <w15:docId w15:val="{2576DB70-E058-47D2-B830-5EA4D4DB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769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7697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769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7697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1910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