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FAB" w:rsidRDefault="00922FAB">
      <w:pPr>
        <w:pStyle w:val="a3"/>
        <w:widowControl w:val="0"/>
        <w:autoSpaceDE w:val="0"/>
        <w:autoSpaceDN w:val="0"/>
        <w:adjustRightInd w:val="0"/>
        <w:spacing w:before="0" w:beforeAutospacing="0" w:after="0" w:afterAutospacing="0" w:line="480" w:lineRule="auto"/>
        <w:jc w:val="center"/>
        <w:rPr>
          <w:rFonts w:ascii="黑体" w:eastAsia="黑体" w:hAnsi="Times New Roman"/>
          <w:b/>
          <w:bCs/>
          <w:sz w:val="36"/>
          <w:szCs w:val="20"/>
          <w:lang w:val="zh-CN"/>
        </w:rPr>
      </w:pPr>
      <w:r>
        <w:rPr>
          <w:rFonts w:ascii="黑体" w:eastAsia="黑体" w:hAnsi="Times New Roman"/>
          <w:b/>
          <w:bCs/>
          <w:sz w:val="36"/>
          <w:szCs w:val="20"/>
          <w:lang w:val="zh-CN"/>
        </w:rPr>
        <w:t>建设部印发的前期物业管理服务协议</w:t>
      </w:r>
    </w:p>
    <w:p w:rsidR="00922FAB" w:rsidRDefault="00922FAB">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（示范文本）</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hint="eastAsia"/>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中华人民共和国建设部关于印发《前期物业管理服务协议》（示范文本）的通知</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各省、自治区、直辖市建委（建设厅、市政管委），直辖市房地局，计划单列市建委（房地局）：</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为了规范物业管理市场行为，保障前期物业管理活动当事人的合法权益，减少物业管理纠纷，我部制订了《前期物业管理服务协议》（示范文本），现印发给你们。</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此文本适用于自房屋出售之日起至业主委员会与物业管理企业签定的《物业管理合同》生效时止的物业管理。在执行过程中，当事人可根据实际情况，对文本有关条款予以选择、调整。</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本协议当事人</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甲方是指：</w:t>
      </w:r>
      <w:r>
        <w:rPr>
          <w:rFonts w:ascii="宋体"/>
          <w:kern w:val="0"/>
          <w:sz w:val="24"/>
          <w:szCs w:val="20"/>
          <w:lang w:val="zh-CN"/>
        </w:rPr>
        <w:t>1</w:t>
      </w:r>
      <w:r>
        <w:rPr>
          <w:rFonts w:ascii="宋体" w:hint="eastAsia"/>
          <w:kern w:val="0"/>
          <w:sz w:val="24"/>
          <w:szCs w:val="20"/>
          <w:lang w:val="zh-CN"/>
        </w:rPr>
        <w:t>、房地产开发单位或其委托的物业管理企业；</w:t>
      </w:r>
      <w:r>
        <w:rPr>
          <w:rFonts w:ascii="宋体"/>
          <w:kern w:val="0"/>
          <w:sz w:val="24"/>
          <w:szCs w:val="20"/>
          <w:lang w:val="zh-CN"/>
        </w:rPr>
        <w:t>2</w:t>
      </w:r>
      <w:r>
        <w:rPr>
          <w:rFonts w:ascii="宋体" w:hint="eastAsia"/>
          <w:kern w:val="0"/>
          <w:sz w:val="24"/>
          <w:szCs w:val="20"/>
          <w:lang w:val="zh-CN"/>
        </w:rPr>
        <w:t>、公房出售单位或其委托的物业管理企业。</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乙方是指：购房人（业主）。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前期物业管理是指：自房屋出售之日起至业主委员会与物业管理企业签定的《物业管理合同》生效时止的物业管理。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本物业名称：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乙方所购房屋销售（预售）合同编号：</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乙方所购房屋基本情况：</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类</w:t>
      </w:r>
      <w:r>
        <w:rPr>
          <w:rFonts w:ascii="宋体"/>
          <w:kern w:val="0"/>
          <w:sz w:val="24"/>
          <w:szCs w:val="20"/>
          <w:lang w:val="zh-CN"/>
        </w:rPr>
        <w:t xml:space="preserve"> </w:t>
      </w:r>
      <w:r>
        <w:rPr>
          <w:rFonts w:ascii="宋体" w:hint="eastAsia"/>
          <w:kern w:val="0"/>
          <w:sz w:val="24"/>
          <w:szCs w:val="20"/>
          <w:lang w:val="zh-CN"/>
        </w:rPr>
        <w:t>型：</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座落位置：</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根据有关法律、法规，在自愿、平等、协商一致的基础上，在乙方签订《房屋买卖（预售）合同》时，甲乙双方就前期物业管理服务达成如下协议：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双方的权利和义务</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一、甲方的权利义务</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、对房屋共用部位、共用设施设备、绿化、环境卫生、保安、交通等项目进行维护、修缮、服务与管理；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、根据有关法规和政策，结合实际情况，制定本物业的物业管理制度和《物业使用守则》并书面告知乙方；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、建立健全本物业的物业管理档案资料；</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、制止违反本物业的物业管理制度和《物业使用守则》的行为；</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、物业管理企业可委托专业公司承担本物业的专项管理与服务业务，但不得将本物业的整体管理责任转让给第三方；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、依据本协议向乙方收取物业管理费用；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、编制物业管理服务及财务年度计划；</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、每</w:t>
      </w:r>
      <w:r>
        <w:rPr>
          <w:rFonts w:ascii="宋体" w:hint="eastAsia"/>
          <w:kern w:val="0"/>
          <w:sz w:val="24"/>
          <w:szCs w:val="20"/>
          <w:u w:val="single"/>
          <w:lang w:val="zh-CN"/>
        </w:rPr>
        <w:t xml:space="preserve">        </w:t>
      </w:r>
      <w:r>
        <w:rPr>
          <w:rFonts w:ascii="宋体" w:hint="eastAsia"/>
          <w:kern w:val="0"/>
          <w:sz w:val="24"/>
          <w:szCs w:val="20"/>
          <w:lang w:val="zh-CN"/>
        </w:rPr>
        <w:t>个月向乙方公布物业管理费用收支帐目；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、提前将装饰装修房屋的注意事项和限制条件书面告知乙方，并与乙方订立《房屋装饰装修管理协议》；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、不得占用本物业的共用部位、共用设施设备或改变其使用功能；</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11</w:t>
      </w:r>
      <w:r>
        <w:rPr>
          <w:rFonts w:ascii="宋体" w:hint="eastAsia"/>
          <w:kern w:val="0"/>
          <w:sz w:val="24"/>
          <w:szCs w:val="20"/>
          <w:lang w:val="zh-CN"/>
        </w:rPr>
        <w:t>、向乙方提供房屋自用部位、自用设施设备维修养护等有偿服务；</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12</w:t>
      </w:r>
      <w:r>
        <w:rPr>
          <w:rFonts w:ascii="宋体" w:hint="eastAsia"/>
          <w:kern w:val="0"/>
          <w:sz w:val="24"/>
          <w:szCs w:val="20"/>
          <w:lang w:val="zh-CN"/>
        </w:rPr>
        <w:t>、自本协议终止时起</w:t>
      </w:r>
      <w:r>
        <w:rPr>
          <w:rFonts w:ascii="宋体"/>
          <w:kern w:val="0"/>
          <w:sz w:val="24"/>
          <w:szCs w:val="20"/>
          <w:lang w:val="zh-CN"/>
        </w:rPr>
        <w:t>5</w:t>
      </w:r>
      <w:r>
        <w:rPr>
          <w:rFonts w:ascii="宋体" w:hint="eastAsia"/>
          <w:kern w:val="0"/>
          <w:sz w:val="24"/>
          <w:szCs w:val="20"/>
          <w:lang w:val="zh-CN"/>
        </w:rPr>
        <w:t>日内，与业主委员会选聘的物业管理企业办理本物业的物业管理移交手续，物业管理移交手续须经业主委员会确认；</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13</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二、乙方的权利义务</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、参加业主大会或业主代表大会，享有选举权、被选举权和监督权；</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、监督甲方的物业管理服务行为，就物业管理的有关问题向甲方提出意见和建议；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、遵守本物业的物业管理制度和《物业使用守则》；</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、依据本协议向甲方交纳物业管理费用；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、装饰装修房屋时，遵守《房屋装饰装修管理协议》；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不得占用、损坏本物业的共用部位、共用设施设备或改变其使用功能。因搬迁、装饰装修等原因确需合理使用共用部位、共用设施设备的，应事先通知甲方，并在约定的期限内恢复原状，造成损失的，给予赔偿；</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、转让房屋时，事先通知甲方，告知受让方与甲方签订本协议；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、对承租人、使用人及访客等违反本物业的物业管理制度和《物业使用守则》等造成的损失、损害承担民事责任。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、按照安全、公平、合理的原则，正确处理物业的给排水、通风、采光、维修、通行、卫生、环保等方面的相邻关系，不得侵害他人的合法权益；</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物业管理服务内容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一、房屋共用部位的维护和管理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共用部位是指房屋主体承重结构部位（包括基础、内外承重墙体、柱、梁、楼板、屋顶等）、户外墙面、门厅、楼梯间、走廊通道、</w:t>
      </w:r>
      <w:r>
        <w:rPr>
          <w:rFonts w:ascii="宋体" w:hint="eastAsia"/>
          <w:kern w:val="0"/>
          <w:sz w:val="24"/>
          <w:szCs w:val="20"/>
          <w:u w:val="single"/>
          <w:lang w:val="zh-CN"/>
        </w:rPr>
        <w:t xml:space="preserve">            </w:t>
      </w:r>
      <w:r>
        <w:rPr>
          <w:rFonts w:ascii="宋体" w:hint="eastAsia"/>
          <w:kern w:val="0"/>
          <w:sz w:val="24"/>
          <w:szCs w:val="20"/>
          <w:lang w:val="zh-CN"/>
        </w:rPr>
        <w:t>等。</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二、房屋共用设施设备及其运行的维护和管理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共用设施设备是指共用的上下水管道、落水管、水箱、加压水泵、电梯、天线、供电线路、通讯线路、照明、锅炉、供热线路、供气线路、消防设施、绿地、道路、路灯、沟渠、池、井、非经营性车场车库、公益性文体设施和共用设施设备使用的房屋、</w:t>
      </w:r>
      <w:r>
        <w:rPr>
          <w:rFonts w:ascii="宋体" w:hint="eastAsia"/>
          <w:kern w:val="0"/>
          <w:sz w:val="24"/>
          <w:szCs w:val="20"/>
          <w:u w:val="single"/>
          <w:lang w:val="zh-CN"/>
        </w:rPr>
        <w:t xml:space="preserve">            </w:t>
      </w:r>
      <w:r>
        <w:rPr>
          <w:rFonts w:ascii="宋体" w:hint="eastAsia"/>
          <w:kern w:val="0"/>
          <w:sz w:val="24"/>
          <w:szCs w:val="20"/>
          <w:lang w:val="zh-CN"/>
        </w:rPr>
        <w:t>等。</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三、环境卫生</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四、保安</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、内容（</w:t>
      </w:r>
      <w:r>
        <w:rPr>
          <w:rFonts w:ascii="宋体"/>
          <w:kern w:val="0"/>
          <w:sz w:val="24"/>
          <w:szCs w:val="20"/>
          <w:lang w:val="zh-CN"/>
        </w:rPr>
        <w:t>1</w:t>
      </w:r>
      <w:r>
        <w:rPr>
          <w:rFonts w:ascii="宋体" w:hint="eastAsia"/>
          <w:kern w:val="0"/>
          <w:sz w:val="24"/>
          <w:szCs w:val="20"/>
          <w:lang w:val="zh-CN"/>
        </w:rPr>
        <w:t>）协助公安部门维护本物业区域内的公共秩序；</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五、交通秩序与车辆停放</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、内容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ind w:firstLine="480"/>
        <w:jc w:val="left"/>
        <w:rPr>
          <w:rFonts w:ascii="宋体" w:hint="eastAsia"/>
          <w:kern w:val="0"/>
          <w:sz w:val="24"/>
          <w:szCs w:val="20"/>
          <w:lang w:val="zh-CN"/>
        </w:rPr>
      </w:pP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六、房屋装饰装修管理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见附件：《房屋装饰装修管理协议》。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物业管理服务质量</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一、房屋外观：</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二、设备运行：</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三、共用部位、共用设施设备的维护和管理：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u w:val="single"/>
          <w:lang w:val="zh-CN"/>
        </w:rPr>
      </w:pP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ind w:firstLine="480"/>
        <w:jc w:val="left"/>
        <w:rPr>
          <w:rFonts w:ascii="宋体" w:hint="eastAsia"/>
          <w:kern w:val="0"/>
          <w:sz w:val="24"/>
          <w:szCs w:val="20"/>
          <w:lang w:val="zh-CN"/>
        </w:rPr>
      </w:pP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四、环境卫生：</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五、绿</w:t>
      </w:r>
      <w:r>
        <w:rPr>
          <w:rFonts w:ascii="宋体"/>
          <w:kern w:val="0"/>
          <w:sz w:val="24"/>
          <w:szCs w:val="20"/>
          <w:lang w:val="zh-CN"/>
        </w:rPr>
        <w:t xml:space="preserve"> </w:t>
      </w:r>
      <w:r>
        <w:rPr>
          <w:rFonts w:ascii="宋体" w:hint="eastAsia"/>
          <w:kern w:val="0"/>
          <w:sz w:val="24"/>
          <w:szCs w:val="20"/>
          <w:lang w:val="zh-CN"/>
        </w:rPr>
        <w:t>化：</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六、交通秩序与车辆停放：</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七、保</w:t>
      </w:r>
      <w:r>
        <w:rPr>
          <w:rFonts w:ascii="宋体"/>
          <w:kern w:val="0"/>
          <w:sz w:val="24"/>
          <w:szCs w:val="20"/>
          <w:lang w:val="zh-CN"/>
        </w:rPr>
        <w:t xml:space="preserve"> </w:t>
      </w:r>
      <w:r>
        <w:rPr>
          <w:rFonts w:ascii="宋体" w:hint="eastAsia"/>
          <w:kern w:val="0"/>
          <w:sz w:val="24"/>
          <w:szCs w:val="20"/>
          <w:lang w:val="zh-CN"/>
        </w:rPr>
        <w:t>安：</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八、消</w:t>
      </w:r>
      <w:r>
        <w:rPr>
          <w:rFonts w:ascii="宋体"/>
          <w:kern w:val="0"/>
          <w:sz w:val="24"/>
          <w:szCs w:val="20"/>
          <w:lang w:val="zh-CN"/>
        </w:rPr>
        <w:t xml:space="preserve"> </w:t>
      </w:r>
      <w:r>
        <w:rPr>
          <w:rFonts w:ascii="宋体" w:hint="eastAsia"/>
          <w:kern w:val="0"/>
          <w:sz w:val="24"/>
          <w:szCs w:val="20"/>
          <w:lang w:val="zh-CN"/>
        </w:rPr>
        <w:t>防：</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九、房屋共用部位、共用设施设备小修和急修：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小</w:t>
      </w:r>
      <w:r>
        <w:rPr>
          <w:rFonts w:ascii="宋体"/>
          <w:kern w:val="0"/>
          <w:sz w:val="24"/>
          <w:szCs w:val="20"/>
          <w:lang w:val="zh-CN"/>
        </w:rPr>
        <w:t xml:space="preserve"> </w:t>
      </w:r>
      <w:r>
        <w:rPr>
          <w:rFonts w:ascii="宋体" w:hint="eastAsia"/>
          <w:kern w:val="0"/>
          <w:sz w:val="24"/>
          <w:szCs w:val="20"/>
          <w:lang w:val="zh-CN"/>
        </w:rPr>
        <w:t>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急</w:t>
      </w:r>
      <w:r>
        <w:rPr>
          <w:rFonts w:ascii="宋体"/>
          <w:kern w:val="0"/>
          <w:sz w:val="24"/>
          <w:szCs w:val="20"/>
          <w:lang w:val="zh-CN"/>
        </w:rPr>
        <w:t xml:space="preserve"> </w:t>
      </w:r>
      <w:r>
        <w:rPr>
          <w:rFonts w:ascii="宋体" w:hint="eastAsia"/>
          <w:kern w:val="0"/>
          <w:sz w:val="24"/>
          <w:szCs w:val="20"/>
          <w:lang w:val="zh-CN"/>
        </w:rPr>
        <w:t>修</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物业管理服务费用（不包括房屋共用部位共用设施设备大中修、更新、改造的费用）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一、乙方交纳费用时间：</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二、住宅按建筑面积每月每平方米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三、非住宅按建筑面积每月每平方米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四、因乙方原因空置房屋按建筑面积每月每平方米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五、乙方出租物业的，物业管理服务费用由乙方交纳；</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六、乙方转让物业时，须交清转让之前的物业管理服务费用；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七、物业管理服务费用标准按</w:t>
      </w:r>
      <w:r>
        <w:rPr>
          <w:rFonts w:ascii="宋体" w:hint="eastAsia"/>
          <w:kern w:val="0"/>
          <w:sz w:val="24"/>
          <w:szCs w:val="20"/>
          <w:u w:val="single"/>
          <w:lang w:val="zh-CN"/>
        </w:rPr>
        <w:t xml:space="preserve">                     </w:t>
      </w:r>
      <w:r>
        <w:rPr>
          <w:rFonts w:ascii="宋体" w:hint="eastAsia"/>
          <w:kern w:val="0"/>
          <w:sz w:val="24"/>
          <w:szCs w:val="20"/>
          <w:lang w:val="zh-CN"/>
        </w:rPr>
        <w:t>调整；</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八、每次交纳费用时间：</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其他有偿服务费用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一、车位及其使用管理服务费用：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机</w:t>
      </w:r>
      <w:r>
        <w:rPr>
          <w:rFonts w:ascii="宋体"/>
          <w:kern w:val="0"/>
          <w:sz w:val="24"/>
          <w:szCs w:val="20"/>
          <w:lang w:val="zh-CN"/>
        </w:rPr>
        <w:t xml:space="preserve"> </w:t>
      </w:r>
      <w:r>
        <w:rPr>
          <w:rFonts w:ascii="宋体" w:hint="eastAsia"/>
          <w:kern w:val="0"/>
          <w:sz w:val="24"/>
          <w:szCs w:val="20"/>
          <w:lang w:val="zh-CN"/>
        </w:rPr>
        <w:t>动</w:t>
      </w:r>
      <w:r>
        <w:rPr>
          <w:rFonts w:ascii="宋体"/>
          <w:kern w:val="0"/>
          <w:sz w:val="24"/>
          <w:szCs w:val="20"/>
          <w:lang w:val="zh-CN"/>
        </w:rPr>
        <w:t xml:space="preserve"> </w:t>
      </w:r>
      <w:r>
        <w:rPr>
          <w:rFonts w:ascii="宋体" w:hint="eastAsia"/>
          <w:kern w:val="0"/>
          <w:sz w:val="24"/>
          <w:szCs w:val="20"/>
          <w:lang w:val="zh-CN"/>
        </w:rPr>
        <w:t>车</w:t>
      </w: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922FAB" w:rsidRDefault="00922FAB">
      <w:pPr>
        <w:autoSpaceDE w:val="0"/>
        <w:autoSpaceDN w:val="0"/>
        <w:adjustRightInd w:val="0"/>
        <w:spacing w:line="480" w:lineRule="auto"/>
        <w:ind w:firstLineChars="100" w:firstLine="240"/>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非机动车</w:t>
      </w:r>
      <w:r>
        <w:rPr>
          <w:rFonts w:ascii="宋体"/>
          <w:kern w:val="0"/>
          <w:sz w:val="24"/>
          <w:szCs w:val="20"/>
          <w:lang w:val="zh-CN"/>
        </w:rPr>
        <w:t xml:space="preserve"> </w:t>
      </w:r>
    </w:p>
    <w:p w:rsidR="00922FAB" w:rsidRDefault="00922FAB">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二、有线电视：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hint="eastAsia"/>
          <w:kern w:val="0"/>
          <w:sz w:val="24"/>
          <w:szCs w:val="20"/>
          <w:lang w:val="zh-CN"/>
        </w:rPr>
      </w:pPr>
    </w:p>
    <w:p w:rsidR="00922FAB" w:rsidRDefault="00922FAB">
      <w:pPr>
        <w:autoSpaceDE w:val="0"/>
        <w:autoSpaceDN w:val="0"/>
        <w:adjustRightInd w:val="0"/>
        <w:spacing w:line="480" w:lineRule="auto"/>
        <w:ind w:firstLineChars="100" w:firstLine="240"/>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代收代缴收费服务</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受有关部门或单位的委托，甲方可提供水费、电费、燃（煤）气费、热费、房租等代收代缴收费服务（代收代缴费用不属于物业管理服务费用），收费标准执行政府规定。</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维修基金的管理与使用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一、根据</w:t>
      </w:r>
      <w:r>
        <w:rPr>
          <w:rFonts w:ascii="宋体" w:hint="eastAsia"/>
          <w:kern w:val="0"/>
          <w:sz w:val="24"/>
          <w:szCs w:val="20"/>
          <w:u w:val="single"/>
          <w:lang w:val="zh-CN"/>
        </w:rPr>
        <w:t xml:space="preserve">                          </w:t>
      </w:r>
      <w:r>
        <w:rPr>
          <w:rFonts w:ascii="宋体" w:hint="eastAsia"/>
          <w:kern w:val="0"/>
          <w:sz w:val="24"/>
          <w:szCs w:val="20"/>
          <w:lang w:val="zh-CN"/>
        </w:rPr>
        <w:t>规定，本物业建立共用部位共用设施设备保修期满后大中修、更新、改造的维修基金。乙方在购房时已向</w:t>
      </w:r>
      <w:r>
        <w:rPr>
          <w:rFonts w:ascii="宋体" w:hint="eastAsia"/>
          <w:kern w:val="0"/>
          <w:sz w:val="24"/>
          <w:szCs w:val="20"/>
          <w:u w:val="single"/>
          <w:lang w:val="zh-CN"/>
        </w:rPr>
        <w:t xml:space="preserve">                          </w:t>
      </w:r>
      <w:r>
        <w:rPr>
          <w:rFonts w:ascii="宋体" w:hint="eastAsia"/>
          <w:kern w:val="0"/>
          <w:sz w:val="24"/>
          <w:szCs w:val="20"/>
          <w:lang w:val="zh-CN"/>
        </w:rPr>
        <w:t>交纳维修基金</w:t>
      </w:r>
      <w:r>
        <w:rPr>
          <w:rFonts w:ascii="宋体" w:hint="eastAsia"/>
          <w:kern w:val="0"/>
          <w:sz w:val="24"/>
          <w:szCs w:val="20"/>
          <w:u w:val="single"/>
          <w:lang w:val="zh-CN"/>
        </w:rPr>
        <w:t xml:space="preserve">            </w:t>
      </w:r>
      <w:r>
        <w:rPr>
          <w:rFonts w:ascii="宋体" w:hint="eastAsia"/>
          <w:kern w:val="0"/>
          <w:sz w:val="24"/>
          <w:szCs w:val="20"/>
          <w:lang w:val="zh-CN"/>
        </w:rPr>
        <w:t>元。</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二、维修基金的使用由甲方提出年度使用计划，经当地物业管理行政主管部门审核后划拨。</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三、维修基金不敷使用时，经当地物业管理行政主管部门审核批准，按乙方占有的房屋建筑面积比例续筹。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四、乙方转让房屋所有权时，结余维修基金不予退还，随房屋所有权同时过户。</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保险</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一、房屋共用部位、共用设施设备的保险由甲方代行办理，保险费用由全体业主按各自所占有的房屋建筑面积比例分摊。</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二、乙方的家庭财产与人身安全的保险由乙方自行办理；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广告牌设置及权益</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其它约定事项</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违约责任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一、甲方违反协议，未达到管理服务质量约定目标的，乙方有权要求甲方限期改正，逾期未改正给乙方造成损失的，甲方承担相应的法律责任；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二、乙方违反协议，使甲方未达到管理服务质量约定目标的，甲方有权要求乙方限期改正，逾期未改正给甲方造成损失的，乙方承担相应的法律责任；</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三、甲方违反协议，擅自提高收费标准或乱收费的，乙方有权要求甲方清退所收费用，退还利息并支付违约金；</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四、乙方违反协议，不按本协议约定的收费标准和时间交纳有关费用的，甲方有权要求乙方补交并从逾期之日起按每天</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交纳违约金，或</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hint="eastAsia"/>
          <w:kern w:val="0"/>
          <w:sz w:val="24"/>
          <w:szCs w:val="20"/>
          <w:u w:val="single"/>
          <w:lang w:val="zh-CN"/>
        </w:rPr>
        <w:t xml:space="preserve">                          </w:t>
      </w:r>
      <w:r>
        <w:rPr>
          <w:rFonts w:ascii="宋体" w:hint="eastAsia"/>
          <w:kern w:val="0"/>
          <w:sz w:val="24"/>
          <w:szCs w:val="20"/>
          <w:lang w:val="zh-CN"/>
        </w:rPr>
        <w:t>。</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为维护公众、业主、使用人的切身利益，在不可预见情况下，如发生煤气泄漏、漏电、火灾、水管破裂、救助人命、协助公安机关执行任务等突发事件，甲方因采取紧急措施造成乙方必要的财产损失的，双方按有关法律规定处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在本协议执行期间，如遇不可抗力，致使协议无法履行，双方按有关法律规定处理。</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本协议内空格部分填写的文字与印刷文字具有同等效力。</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本协议中未规定的事宜，均遵照国家有关法律、法规和规章执行。</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本协议在履行中如发生争议，双方协商解决或向物业管理行政主管部门申请调解；协商或调解无效的，可向</w:t>
      </w:r>
      <w:r>
        <w:rPr>
          <w:rFonts w:ascii="宋体" w:hint="eastAsia"/>
          <w:kern w:val="0"/>
          <w:sz w:val="24"/>
          <w:szCs w:val="20"/>
          <w:u w:val="single"/>
          <w:lang w:val="zh-CN"/>
        </w:rPr>
        <w:t xml:space="preserve">                          </w:t>
      </w:r>
      <w:r>
        <w:rPr>
          <w:rFonts w:ascii="宋体" w:hint="eastAsia"/>
          <w:kern w:val="0"/>
          <w:sz w:val="24"/>
          <w:szCs w:val="20"/>
          <w:lang w:val="zh-CN"/>
        </w:rPr>
        <w:t>仲裁委员会申请仲裁，或向人民法院起诉。</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本协议正本连同附件共</w:t>
      </w:r>
      <w:r>
        <w:rPr>
          <w:rFonts w:ascii="宋体" w:hint="eastAsia"/>
          <w:kern w:val="0"/>
          <w:sz w:val="24"/>
          <w:szCs w:val="20"/>
          <w:u w:val="single"/>
          <w:lang w:val="zh-CN"/>
        </w:rPr>
        <w:t xml:space="preserve">         </w:t>
      </w:r>
      <w:r>
        <w:rPr>
          <w:rFonts w:ascii="宋体" w:hint="eastAsia"/>
          <w:kern w:val="0"/>
          <w:sz w:val="24"/>
          <w:szCs w:val="20"/>
          <w:lang w:val="zh-CN"/>
        </w:rPr>
        <w:t>页，一式两份，甲乙双方各执一份，具有同等法律效力。</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在签订本协议前，甲方已将协议样本送</w:t>
      </w:r>
      <w:r>
        <w:rPr>
          <w:rFonts w:ascii="宋体" w:hint="eastAsia"/>
          <w:kern w:val="0"/>
          <w:sz w:val="24"/>
          <w:szCs w:val="20"/>
          <w:u w:val="single"/>
          <w:lang w:val="zh-CN"/>
        </w:rPr>
        <w:t xml:space="preserve">              </w:t>
      </w:r>
      <w:r>
        <w:rPr>
          <w:rFonts w:ascii="宋体" w:hint="eastAsia"/>
          <w:kern w:val="0"/>
          <w:sz w:val="24"/>
          <w:szCs w:val="20"/>
          <w:lang w:val="zh-CN"/>
        </w:rPr>
        <w:t>（物业管理行政主管部门）备案。</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本协议自签字之日起生效。</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乙方签章：</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rsidR="00922FAB" w:rsidRDefault="00922FAB">
      <w:pPr>
        <w:autoSpaceDE w:val="0"/>
        <w:autoSpaceDN w:val="0"/>
        <w:adjustRightInd w:val="0"/>
        <w:spacing w:line="480" w:lineRule="auto"/>
        <w:jc w:val="left"/>
        <w:rPr>
          <w:rFonts w:ascii="宋体"/>
          <w:kern w:val="0"/>
          <w:sz w:val="24"/>
          <w:szCs w:val="20"/>
          <w:lang w:val="zh-CN"/>
        </w:rPr>
      </w:pPr>
    </w:p>
    <w:p w:rsidR="00922FAB" w:rsidRDefault="00922FAB">
      <w:pPr>
        <w:wordWrap w:val="0"/>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922FA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FAB" w:rsidRDefault="00922FAB" w:rsidP="002E71B1">
      <w:r>
        <w:separator/>
      </w:r>
    </w:p>
  </w:endnote>
  <w:endnote w:type="continuationSeparator" w:id="0">
    <w:p w:rsidR="00922FAB" w:rsidRDefault="00922FAB" w:rsidP="002E7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FAB" w:rsidRDefault="00922FAB" w:rsidP="002E71B1">
      <w:r>
        <w:separator/>
      </w:r>
    </w:p>
  </w:footnote>
  <w:footnote w:type="continuationSeparator" w:id="0">
    <w:p w:rsidR="00922FAB" w:rsidRDefault="00922FAB" w:rsidP="002E71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20751349">
    <w:abstractNumId w:val="6"/>
  </w:num>
  <w:num w:numId="2" w16cid:durableId="1152066283">
    <w:abstractNumId w:val="3"/>
  </w:num>
  <w:num w:numId="3" w16cid:durableId="1061517021">
    <w:abstractNumId w:val="11"/>
  </w:num>
  <w:num w:numId="4" w16cid:durableId="1464346132">
    <w:abstractNumId w:val="1"/>
  </w:num>
  <w:num w:numId="5" w16cid:durableId="2146466134">
    <w:abstractNumId w:val="2"/>
  </w:num>
  <w:num w:numId="6" w16cid:durableId="964696207">
    <w:abstractNumId w:val="4"/>
  </w:num>
  <w:num w:numId="7" w16cid:durableId="1817142990">
    <w:abstractNumId w:val="0"/>
  </w:num>
  <w:num w:numId="8" w16cid:durableId="814956126">
    <w:abstractNumId w:val="14"/>
  </w:num>
  <w:num w:numId="9" w16cid:durableId="1839802854">
    <w:abstractNumId w:val="10"/>
  </w:num>
  <w:num w:numId="10" w16cid:durableId="332874092">
    <w:abstractNumId w:val="12"/>
  </w:num>
  <w:num w:numId="11" w16cid:durableId="94907656">
    <w:abstractNumId w:val="13"/>
  </w:num>
  <w:num w:numId="12" w16cid:durableId="1201668394">
    <w:abstractNumId w:val="7"/>
  </w:num>
  <w:num w:numId="13" w16cid:durableId="1212771448">
    <w:abstractNumId w:val="9"/>
  </w:num>
  <w:num w:numId="14" w16cid:durableId="130289809">
    <w:abstractNumId w:val="8"/>
  </w:num>
  <w:num w:numId="15" w16cid:durableId="741412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1CC7"/>
    <w:rsid w:val="002E71B1"/>
    <w:rsid w:val="005E1CC7"/>
    <w:rsid w:val="00922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C27B4DA-CD3D-4C41-89BA-1C9A7C96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E71B1"/>
    <w:pPr>
      <w:tabs>
        <w:tab w:val="center" w:pos="4153"/>
        <w:tab w:val="right" w:pos="8306"/>
      </w:tabs>
      <w:snapToGrid w:val="0"/>
      <w:jc w:val="center"/>
    </w:pPr>
    <w:rPr>
      <w:sz w:val="18"/>
      <w:szCs w:val="18"/>
    </w:rPr>
  </w:style>
  <w:style w:type="character" w:customStyle="1" w:styleId="a6">
    <w:name w:val="页眉 字符"/>
    <w:basedOn w:val="a0"/>
    <w:link w:val="a5"/>
    <w:uiPriority w:val="99"/>
    <w:rsid w:val="002E71B1"/>
    <w:rPr>
      <w:kern w:val="2"/>
      <w:sz w:val="18"/>
      <w:szCs w:val="18"/>
    </w:rPr>
  </w:style>
  <w:style w:type="paragraph" w:styleId="a7">
    <w:name w:val="footer"/>
    <w:basedOn w:val="a"/>
    <w:link w:val="a8"/>
    <w:uiPriority w:val="99"/>
    <w:unhideWhenUsed/>
    <w:rsid w:val="002E71B1"/>
    <w:pPr>
      <w:tabs>
        <w:tab w:val="center" w:pos="4153"/>
        <w:tab w:val="right" w:pos="8306"/>
      </w:tabs>
      <w:snapToGrid w:val="0"/>
      <w:jc w:val="left"/>
    </w:pPr>
    <w:rPr>
      <w:sz w:val="18"/>
      <w:szCs w:val="18"/>
    </w:rPr>
  </w:style>
  <w:style w:type="character" w:customStyle="1" w:styleId="a8">
    <w:name w:val="页脚 字符"/>
    <w:basedOn w:val="a0"/>
    <w:link w:val="a7"/>
    <w:uiPriority w:val="99"/>
    <w:rsid w:val="002E71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905</Words>
  <Characters>5160</Characters>
  <Application>Microsoft Office Word</Application>
  <DocSecurity>4</DocSecurity>
  <Lines>43</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