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5C18" w14:textId="77777777" w:rsidR="000D3B59" w:rsidRDefault="000D3B59">
      <w:pPr>
        <w:autoSpaceDE w:val="0"/>
        <w:autoSpaceDN w:val="0"/>
        <w:adjustRightInd w:val="0"/>
        <w:spacing w:line="480" w:lineRule="auto"/>
        <w:jc w:val="center"/>
        <w:rPr>
          <w:rFonts w:ascii="黑体" w:eastAsia="黑体" w:hint="eastAsia"/>
          <w:b/>
          <w:bCs/>
          <w:kern w:val="0"/>
          <w:sz w:val="36"/>
          <w:szCs w:val="20"/>
          <w:lang w:val="zh-CN"/>
        </w:rPr>
      </w:pPr>
      <w:r>
        <w:rPr>
          <w:rFonts w:ascii="黑体" w:eastAsia="黑体" w:hint="eastAsia"/>
          <w:b/>
          <w:bCs/>
          <w:kern w:val="0"/>
          <w:sz w:val="36"/>
          <w:szCs w:val="20"/>
          <w:lang w:val="zh-CN"/>
        </w:rPr>
        <w:t>电力工程设备招标程序及招标文件范本</w:t>
      </w:r>
    </w:p>
    <w:p w14:paraId="1BD8E17C" w14:textId="77777777" w:rsidR="000D3B59" w:rsidRDefault="000D3B59">
      <w:pPr>
        <w:autoSpaceDE w:val="0"/>
        <w:autoSpaceDN w:val="0"/>
        <w:adjustRightInd w:val="0"/>
        <w:spacing w:line="480" w:lineRule="auto"/>
        <w:jc w:val="center"/>
        <w:rPr>
          <w:rFonts w:ascii="宋体" w:hint="eastAsia"/>
          <w:kern w:val="0"/>
          <w:sz w:val="24"/>
          <w:szCs w:val="20"/>
          <w:lang w:val="zh-CN"/>
        </w:rPr>
      </w:pPr>
      <w:r>
        <w:rPr>
          <w:rFonts w:ascii="宋体" w:hint="eastAsia"/>
          <w:kern w:val="0"/>
          <w:sz w:val="32"/>
          <w:szCs w:val="20"/>
          <w:lang w:val="zh-CN"/>
        </w:rPr>
        <w:t>第Ⅲ部分（评标办法）</w:t>
      </w:r>
    </w:p>
    <w:p w14:paraId="6A4F0093" w14:textId="77777777" w:rsidR="000D3B59" w:rsidRDefault="000D3B59">
      <w:pPr>
        <w:pStyle w:val="a3"/>
        <w:widowControl w:val="0"/>
        <w:autoSpaceDE w:val="0"/>
        <w:autoSpaceDN w:val="0"/>
        <w:adjustRightInd w:val="0"/>
        <w:spacing w:before="0" w:beforeAutospacing="0" w:after="0" w:afterAutospacing="0" w:line="480" w:lineRule="auto"/>
        <w:rPr>
          <w:rFonts w:hAnsi="Times New Roman"/>
          <w:szCs w:val="20"/>
          <w:lang w:val="zh-CN"/>
        </w:rPr>
      </w:pPr>
    </w:p>
    <w:p w14:paraId="73D5FFE2" w14:textId="77777777" w:rsidR="000D3B59" w:rsidRDefault="000D3B59">
      <w:pPr>
        <w:pStyle w:val="a3"/>
        <w:widowControl w:val="0"/>
        <w:autoSpaceDE w:val="0"/>
        <w:autoSpaceDN w:val="0"/>
        <w:adjustRightInd w:val="0"/>
        <w:spacing w:before="0" w:beforeAutospacing="0" w:after="0" w:afterAutospacing="0" w:line="480" w:lineRule="auto"/>
        <w:rPr>
          <w:rFonts w:hAnsi="Times New Roman"/>
          <w:szCs w:val="20"/>
          <w:lang w:val="zh-CN"/>
        </w:rPr>
      </w:pPr>
    </w:p>
    <w:p w14:paraId="73C6844C" w14:textId="77777777" w:rsidR="000D3B59" w:rsidRDefault="000D3B59">
      <w:pPr>
        <w:pStyle w:val="a3"/>
        <w:widowControl w:val="0"/>
        <w:autoSpaceDE w:val="0"/>
        <w:autoSpaceDN w:val="0"/>
        <w:adjustRightInd w:val="0"/>
        <w:spacing w:before="0" w:beforeAutospacing="0" w:after="0" w:afterAutospacing="0" w:line="480" w:lineRule="auto"/>
        <w:rPr>
          <w:rFonts w:hAnsi="Times New Roman"/>
          <w:szCs w:val="20"/>
          <w:lang w:val="zh-CN"/>
        </w:rPr>
      </w:pPr>
    </w:p>
    <w:p w14:paraId="21CE59E9" w14:textId="77777777" w:rsidR="000D3B59" w:rsidRDefault="000D3B59">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第Ⅲ部分评标办法</w:t>
      </w:r>
    </w:p>
    <w:p w14:paraId="045C14B1" w14:textId="77777777" w:rsidR="000D3B59" w:rsidRDefault="000D3B59">
      <w:pPr>
        <w:autoSpaceDE w:val="0"/>
        <w:autoSpaceDN w:val="0"/>
        <w:adjustRightInd w:val="0"/>
        <w:spacing w:line="480" w:lineRule="auto"/>
        <w:jc w:val="left"/>
        <w:rPr>
          <w:rFonts w:ascii="宋体"/>
          <w:kern w:val="0"/>
          <w:sz w:val="24"/>
          <w:szCs w:val="20"/>
          <w:lang w:val="zh-CN"/>
        </w:rPr>
      </w:pPr>
    </w:p>
    <w:p w14:paraId="5B9283F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一般规定</w:t>
      </w:r>
    </w:p>
    <w:p w14:paraId="1EDEA23C" w14:textId="77777777" w:rsidR="000D3B59" w:rsidRDefault="000D3B59">
      <w:pPr>
        <w:autoSpaceDE w:val="0"/>
        <w:autoSpaceDN w:val="0"/>
        <w:adjustRightInd w:val="0"/>
        <w:spacing w:line="480" w:lineRule="auto"/>
        <w:jc w:val="left"/>
        <w:rPr>
          <w:rFonts w:ascii="宋体"/>
          <w:kern w:val="0"/>
          <w:sz w:val="24"/>
          <w:szCs w:val="20"/>
          <w:lang w:val="zh-CN"/>
        </w:rPr>
      </w:pPr>
    </w:p>
    <w:p w14:paraId="5E028E0B"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1.0.l</w:t>
      </w:r>
      <w:r>
        <w:rPr>
          <w:rFonts w:ascii="宋体" w:hint="eastAsia"/>
          <w:kern w:val="0"/>
          <w:sz w:val="24"/>
          <w:szCs w:val="20"/>
          <w:lang w:val="zh-CN"/>
        </w:rPr>
        <w:t>评标必须遵循公平、公正、科学、严谨的原则。</w:t>
      </w:r>
    </w:p>
    <w:p w14:paraId="23102952" w14:textId="77777777" w:rsidR="000D3B59" w:rsidRDefault="000D3B59">
      <w:pPr>
        <w:autoSpaceDE w:val="0"/>
        <w:autoSpaceDN w:val="0"/>
        <w:adjustRightInd w:val="0"/>
        <w:spacing w:line="480" w:lineRule="auto"/>
        <w:jc w:val="left"/>
        <w:rPr>
          <w:rFonts w:ascii="宋体"/>
          <w:kern w:val="0"/>
          <w:sz w:val="24"/>
          <w:szCs w:val="20"/>
          <w:lang w:val="zh-CN"/>
        </w:rPr>
      </w:pPr>
    </w:p>
    <w:p w14:paraId="3E0DE2CA"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1.0.2</w:t>
      </w:r>
      <w:r>
        <w:rPr>
          <w:rFonts w:ascii="宋体" w:hint="eastAsia"/>
          <w:kern w:val="0"/>
          <w:sz w:val="24"/>
          <w:szCs w:val="20"/>
          <w:lang w:val="zh-CN"/>
        </w:rPr>
        <w:t>评标应按照招标文件规定的内容进行。本办法第</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9</w:t>
      </w:r>
      <w:r>
        <w:rPr>
          <w:rFonts w:ascii="宋体" w:hint="eastAsia"/>
          <w:kern w:val="0"/>
          <w:sz w:val="24"/>
          <w:szCs w:val="20"/>
          <w:lang w:val="zh-CN"/>
        </w:rPr>
        <w:t>款规定了评标一般应考虑的内容和办法。</w:t>
      </w:r>
    </w:p>
    <w:p w14:paraId="35C23B78" w14:textId="77777777" w:rsidR="000D3B59" w:rsidRDefault="000D3B59">
      <w:pPr>
        <w:autoSpaceDE w:val="0"/>
        <w:autoSpaceDN w:val="0"/>
        <w:adjustRightInd w:val="0"/>
        <w:spacing w:line="480" w:lineRule="auto"/>
        <w:jc w:val="left"/>
        <w:rPr>
          <w:rFonts w:ascii="宋体"/>
          <w:kern w:val="0"/>
          <w:sz w:val="24"/>
          <w:szCs w:val="20"/>
          <w:lang w:val="zh-CN"/>
        </w:rPr>
      </w:pPr>
    </w:p>
    <w:p w14:paraId="77704D7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1.0.3</w:t>
      </w:r>
      <w:r>
        <w:rPr>
          <w:rFonts w:ascii="宋体" w:hint="eastAsia"/>
          <w:kern w:val="0"/>
          <w:sz w:val="24"/>
          <w:szCs w:val="20"/>
          <w:lang w:val="zh-CN"/>
        </w:rPr>
        <w:t>本办法的评标对象是指投标人担招标文件要求提供的有效投标文件、包括应招标人和招标代理机构要求投标人提出的对原投标文件的正式书面澄清文件。</w:t>
      </w:r>
    </w:p>
    <w:p w14:paraId="2A59F859" w14:textId="77777777" w:rsidR="000D3B59" w:rsidRDefault="000D3B59">
      <w:pPr>
        <w:autoSpaceDE w:val="0"/>
        <w:autoSpaceDN w:val="0"/>
        <w:adjustRightInd w:val="0"/>
        <w:spacing w:line="480" w:lineRule="auto"/>
        <w:jc w:val="left"/>
        <w:rPr>
          <w:rFonts w:ascii="宋体"/>
          <w:kern w:val="0"/>
          <w:sz w:val="24"/>
          <w:szCs w:val="20"/>
          <w:lang w:val="zh-CN"/>
        </w:rPr>
      </w:pPr>
    </w:p>
    <w:p w14:paraId="589947D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组织机构与职责</w:t>
      </w:r>
      <w:r>
        <w:rPr>
          <w:rFonts w:ascii="宋体"/>
          <w:kern w:val="0"/>
          <w:sz w:val="24"/>
          <w:szCs w:val="20"/>
          <w:lang w:val="zh-CN"/>
        </w:rPr>
        <w:t>2.0.1</w:t>
      </w:r>
      <w:r>
        <w:rPr>
          <w:rFonts w:ascii="宋体" w:hint="eastAsia"/>
          <w:kern w:val="0"/>
          <w:sz w:val="24"/>
          <w:szCs w:val="20"/>
          <w:lang w:val="zh-CN"/>
        </w:rPr>
        <w:t>由招标代理机构商招标人组建评标小组。主机和主要辅机设备招标的评标小组由项目招标领导小组确认，并接受其领导。</w:t>
      </w:r>
    </w:p>
    <w:p w14:paraId="0B67122D" w14:textId="77777777" w:rsidR="000D3B59" w:rsidRDefault="000D3B59">
      <w:pPr>
        <w:autoSpaceDE w:val="0"/>
        <w:autoSpaceDN w:val="0"/>
        <w:adjustRightInd w:val="0"/>
        <w:spacing w:line="480" w:lineRule="auto"/>
        <w:jc w:val="left"/>
        <w:rPr>
          <w:rFonts w:ascii="宋体"/>
          <w:kern w:val="0"/>
          <w:sz w:val="24"/>
          <w:szCs w:val="20"/>
          <w:lang w:val="zh-CN"/>
        </w:rPr>
      </w:pPr>
    </w:p>
    <w:p w14:paraId="0C310BDD"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2.0.2</w:t>
      </w:r>
      <w:r>
        <w:rPr>
          <w:rFonts w:ascii="宋体" w:hint="eastAsia"/>
          <w:kern w:val="0"/>
          <w:sz w:val="24"/>
          <w:szCs w:val="20"/>
          <w:lang w:val="zh-CN"/>
        </w:rPr>
        <w:t>项目招标领导小组指定招标人和招标代理机构负责秤标的组织工作。</w:t>
      </w:r>
    </w:p>
    <w:p w14:paraId="50A0C3A6" w14:textId="77777777" w:rsidR="000D3B59" w:rsidRDefault="000D3B59">
      <w:pPr>
        <w:autoSpaceDE w:val="0"/>
        <w:autoSpaceDN w:val="0"/>
        <w:adjustRightInd w:val="0"/>
        <w:spacing w:line="480" w:lineRule="auto"/>
        <w:jc w:val="left"/>
        <w:rPr>
          <w:rFonts w:ascii="宋体"/>
          <w:kern w:val="0"/>
          <w:sz w:val="24"/>
          <w:szCs w:val="20"/>
          <w:lang w:val="zh-CN"/>
        </w:rPr>
      </w:pPr>
    </w:p>
    <w:p w14:paraId="427E9125"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2.0.3</w:t>
      </w:r>
      <w:r>
        <w:rPr>
          <w:rFonts w:ascii="宋体" w:hint="eastAsia"/>
          <w:kern w:val="0"/>
          <w:sz w:val="24"/>
          <w:szCs w:val="20"/>
          <w:lang w:val="zh-CN"/>
        </w:rPr>
        <w:t>评标小组一般由项目法人、招标代理机构、工程设计单位及聘请的专家组成，总人数为</w:t>
      </w:r>
      <w:r>
        <w:rPr>
          <w:rFonts w:ascii="宋体"/>
          <w:kern w:val="0"/>
          <w:sz w:val="24"/>
          <w:szCs w:val="20"/>
          <w:lang w:val="zh-CN"/>
        </w:rPr>
        <w:t>5</w:t>
      </w:r>
      <w:r>
        <w:rPr>
          <w:rFonts w:ascii="宋体" w:hint="eastAsia"/>
          <w:kern w:val="0"/>
          <w:sz w:val="24"/>
          <w:szCs w:val="20"/>
          <w:lang w:val="zh-CN"/>
        </w:rPr>
        <w:t>人以上单数，其中受聘专家一般不少于</w:t>
      </w:r>
      <w:r>
        <w:rPr>
          <w:rFonts w:ascii="宋体"/>
          <w:kern w:val="0"/>
          <w:sz w:val="24"/>
          <w:szCs w:val="20"/>
          <w:lang w:val="zh-CN"/>
        </w:rPr>
        <w:t>2/3.</w:t>
      </w:r>
      <w:r>
        <w:rPr>
          <w:rFonts w:ascii="宋体" w:hint="eastAsia"/>
          <w:kern w:val="0"/>
          <w:sz w:val="24"/>
          <w:szCs w:val="20"/>
          <w:lang w:val="zh-CN"/>
        </w:rPr>
        <w:t>评标小组可根据情况分商务组利和技术组。每个组设组长</w:t>
      </w:r>
      <w:r>
        <w:rPr>
          <w:rFonts w:ascii="宋体"/>
          <w:kern w:val="0"/>
          <w:sz w:val="24"/>
          <w:szCs w:val="20"/>
          <w:lang w:val="zh-CN"/>
        </w:rPr>
        <w:t>l</w:t>
      </w:r>
      <w:r>
        <w:rPr>
          <w:rFonts w:ascii="宋体" w:hint="eastAsia"/>
          <w:kern w:val="0"/>
          <w:sz w:val="24"/>
          <w:szCs w:val="20"/>
          <w:lang w:val="zh-CN"/>
        </w:rPr>
        <w:t>一</w:t>
      </w:r>
      <w:r>
        <w:rPr>
          <w:rFonts w:ascii="宋体"/>
          <w:kern w:val="0"/>
          <w:sz w:val="24"/>
          <w:szCs w:val="20"/>
          <w:lang w:val="zh-CN"/>
        </w:rPr>
        <w:t>2</w:t>
      </w:r>
      <w:r>
        <w:rPr>
          <w:rFonts w:ascii="宋体" w:hint="eastAsia"/>
          <w:kern w:val="0"/>
          <w:sz w:val="24"/>
          <w:szCs w:val="20"/>
          <w:lang w:val="zh-CN"/>
        </w:rPr>
        <w:t>人，负责召集及评标意见的归纳整理工作。</w:t>
      </w:r>
    </w:p>
    <w:p w14:paraId="0C930A1E" w14:textId="77777777" w:rsidR="000D3B59" w:rsidRDefault="000D3B59">
      <w:pPr>
        <w:autoSpaceDE w:val="0"/>
        <w:autoSpaceDN w:val="0"/>
        <w:adjustRightInd w:val="0"/>
        <w:spacing w:line="480" w:lineRule="auto"/>
        <w:jc w:val="left"/>
        <w:rPr>
          <w:rFonts w:ascii="宋体"/>
          <w:kern w:val="0"/>
          <w:sz w:val="24"/>
          <w:szCs w:val="20"/>
          <w:lang w:val="zh-CN"/>
        </w:rPr>
      </w:pPr>
    </w:p>
    <w:p w14:paraId="7FF7D3EC"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2.0.4</w:t>
      </w:r>
      <w:r>
        <w:rPr>
          <w:rFonts w:ascii="宋体" w:hint="eastAsia"/>
          <w:kern w:val="0"/>
          <w:sz w:val="24"/>
          <w:szCs w:val="20"/>
          <w:lang w:val="zh-CN"/>
        </w:rPr>
        <w:t>受聘专家原则上应具有高级职称且具有较高专业技术水平。技术专家应熟知本专业有关设备的国内外技术水平及发展状况；经济专家应熟知有关法律、法规，有实际商务工作经验。受聘专家由招标代理机构商招标人从电力设备评标专家库中聘请。与投标人有利害关系的人员不得进入评标小组。</w:t>
      </w:r>
    </w:p>
    <w:p w14:paraId="6189F952" w14:textId="77777777" w:rsidR="000D3B59" w:rsidRDefault="000D3B59">
      <w:pPr>
        <w:autoSpaceDE w:val="0"/>
        <w:autoSpaceDN w:val="0"/>
        <w:adjustRightInd w:val="0"/>
        <w:spacing w:line="480" w:lineRule="auto"/>
        <w:jc w:val="left"/>
        <w:rPr>
          <w:rFonts w:ascii="宋体"/>
          <w:kern w:val="0"/>
          <w:sz w:val="24"/>
          <w:szCs w:val="20"/>
          <w:lang w:val="zh-CN"/>
        </w:rPr>
      </w:pPr>
    </w:p>
    <w:p w14:paraId="052EB0E9"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2.0.5</w:t>
      </w:r>
      <w:r>
        <w:rPr>
          <w:rFonts w:ascii="宋体" w:hint="eastAsia"/>
          <w:kern w:val="0"/>
          <w:sz w:val="24"/>
          <w:szCs w:val="20"/>
          <w:lang w:val="zh-CN"/>
        </w:rPr>
        <w:t>招标人可根据实际情况，为评标小组配备必要的专业人员，开评标小组专家的指导下，完成投标文件有关资料的汇总整理工作。</w:t>
      </w:r>
    </w:p>
    <w:p w14:paraId="6B458042" w14:textId="77777777" w:rsidR="000D3B59" w:rsidRDefault="000D3B59">
      <w:pPr>
        <w:autoSpaceDE w:val="0"/>
        <w:autoSpaceDN w:val="0"/>
        <w:adjustRightInd w:val="0"/>
        <w:spacing w:line="480" w:lineRule="auto"/>
        <w:jc w:val="left"/>
        <w:rPr>
          <w:rFonts w:ascii="宋体"/>
          <w:kern w:val="0"/>
          <w:sz w:val="24"/>
          <w:szCs w:val="20"/>
          <w:lang w:val="zh-CN"/>
        </w:rPr>
      </w:pPr>
    </w:p>
    <w:p w14:paraId="645644DB"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2.0.6</w:t>
      </w:r>
      <w:r>
        <w:rPr>
          <w:rFonts w:ascii="宋体" w:hint="eastAsia"/>
          <w:kern w:val="0"/>
          <w:sz w:val="24"/>
          <w:szCs w:val="20"/>
          <w:lang w:val="zh-CN"/>
        </w:rPr>
        <w:t>技术组和商务组应相对独立工作，但技术组有义务向商务组提供其评标所必须的资料，商务组也有义务与技术组核对投标人的技标范围等内容。</w:t>
      </w:r>
    </w:p>
    <w:p w14:paraId="5C9C8084" w14:textId="77777777" w:rsidR="000D3B59" w:rsidRDefault="000D3B59">
      <w:pPr>
        <w:autoSpaceDE w:val="0"/>
        <w:autoSpaceDN w:val="0"/>
        <w:adjustRightInd w:val="0"/>
        <w:spacing w:line="480" w:lineRule="auto"/>
        <w:jc w:val="left"/>
        <w:rPr>
          <w:rFonts w:ascii="宋体"/>
          <w:kern w:val="0"/>
          <w:sz w:val="24"/>
          <w:szCs w:val="20"/>
          <w:lang w:val="zh-CN"/>
        </w:rPr>
      </w:pPr>
    </w:p>
    <w:p w14:paraId="7AFB2490"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评标程序</w:t>
      </w:r>
    </w:p>
    <w:p w14:paraId="0FB695A3" w14:textId="77777777" w:rsidR="000D3B59" w:rsidRDefault="000D3B59">
      <w:pPr>
        <w:autoSpaceDE w:val="0"/>
        <w:autoSpaceDN w:val="0"/>
        <w:adjustRightInd w:val="0"/>
        <w:spacing w:line="480" w:lineRule="auto"/>
        <w:jc w:val="left"/>
        <w:rPr>
          <w:rFonts w:ascii="宋体"/>
          <w:kern w:val="0"/>
          <w:sz w:val="24"/>
          <w:szCs w:val="20"/>
          <w:lang w:val="zh-CN"/>
        </w:rPr>
      </w:pPr>
    </w:p>
    <w:p w14:paraId="6A97424A"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评标工作应在评标后进行一般按下列程序：</w:t>
      </w:r>
    </w:p>
    <w:p w14:paraId="47D6F3F0" w14:textId="77777777" w:rsidR="000D3B59" w:rsidRDefault="000D3B59">
      <w:pPr>
        <w:autoSpaceDE w:val="0"/>
        <w:autoSpaceDN w:val="0"/>
        <w:adjustRightInd w:val="0"/>
        <w:spacing w:line="480" w:lineRule="auto"/>
        <w:jc w:val="left"/>
        <w:rPr>
          <w:rFonts w:ascii="宋体"/>
          <w:kern w:val="0"/>
          <w:sz w:val="24"/>
          <w:szCs w:val="20"/>
          <w:lang w:val="zh-CN"/>
        </w:rPr>
      </w:pPr>
    </w:p>
    <w:p w14:paraId="1C591CF9"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3.1.1</w:t>
      </w:r>
      <w:r>
        <w:rPr>
          <w:rFonts w:ascii="宋体" w:hint="eastAsia"/>
          <w:kern w:val="0"/>
          <w:sz w:val="24"/>
          <w:szCs w:val="20"/>
          <w:lang w:val="zh-CN"/>
        </w:rPr>
        <w:t>阅读标书，整理资料</w:t>
      </w:r>
    </w:p>
    <w:p w14:paraId="21B94DAE" w14:textId="77777777" w:rsidR="000D3B59" w:rsidRDefault="000D3B59">
      <w:pPr>
        <w:autoSpaceDE w:val="0"/>
        <w:autoSpaceDN w:val="0"/>
        <w:adjustRightInd w:val="0"/>
        <w:spacing w:line="480" w:lineRule="auto"/>
        <w:jc w:val="left"/>
        <w:rPr>
          <w:rFonts w:ascii="宋体"/>
          <w:kern w:val="0"/>
          <w:sz w:val="24"/>
          <w:szCs w:val="20"/>
          <w:lang w:val="zh-CN"/>
        </w:rPr>
      </w:pPr>
    </w:p>
    <w:p w14:paraId="5CE5E227"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3.1.l.l</w:t>
      </w:r>
      <w:r>
        <w:rPr>
          <w:rFonts w:ascii="宋体" w:hint="eastAsia"/>
          <w:kern w:val="0"/>
          <w:sz w:val="24"/>
          <w:szCs w:val="20"/>
          <w:lang w:val="zh-CN"/>
        </w:rPr>
        <w:t>评标小组各分组分别阅读示书整理资料，详细列出主要技术数据、性能和商务条款对照表及偏差表。</w:t>
      </w:r>
    </w:p>
    <w:p w14:paraId="7A21D91E" w14:textId="77777777" w:rsidR="000D3B59" w:rsidRDefault="000D3B59">
      <w:pPr>
        <w:autoSpaceDE w:val="0"/>
        <w:autoSpaceDN w:val="0"/>
        <w:adjustRightInd w:val="0"/>
        <w:spacing w:line="480" w:lineRule="auto"/>
        <w:jc w:val="left"/>
        <w:rPr>
          <w:rFonts w:ascii="宋体"/>
          <w:kern w:val="0"/>
          <w:sz w:val="24"/>
          <w:szCs w:val="20"/>
          <w:lang w:val="zh-CN"/>
        </w:rPr>
      </w:pPr>
    </w:p>
    <w:p w14:paraId="7F9343C3"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3.1.1.2</w:t>
      </w:r>
      <w:r>
        <w:rPr>
          <w:rFonts w:ascii="宋体" w:hint="eastAsia"/>
          <w:kern w:val="0"/>
          <w:sz w:val="24"/>
          <w:szCs w:val="20"/>
          <w:lang w:val="zh-CN"/>
        </w:rPr>
        <w:t>对投标文件中不满足招标文件要求、不明确之处进行专门标注和记录，整理出需要投标人澄清的问题。</w:t>
      </w:r>
    </w:p>
    <w:p w14:paraId="4F9B9762" w14:textId="77777777" w:rsidR="000D3B59" w:rsidRDefault="000D3B59">
      <w:pPr>
        <w:autoSpaceDE w:val="0"/>
        <w:autoSpaceDN w:val="0"/>
        <w:adjustRightInd w:val="0"/>
        <w:spacing w:line="480" w:lineRule="auto"/>
        <w:jc w:val="left"/>
        <w:rPr>
          <w:rFonts w:ascii="宋体"/>
          <w:kern w:val="0"/>
          <w:sz w:val="24"/>
          <w:szCs w:val="20"/>
          <w:lang w:val="zh-CN"/>
        </w:rPr>
      </w:pPr>
    </w:p>
    <w:p w14:paraId="1F0B7B12"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w:t>
      </w:r>
      <w:r>
        <w:rPr>
          <w:rFonts w:ascii="宋体" w:hint="eastAsia"/>
          <w:kern w:val="0"/>
          <w:sz w:val="24"/>
          <w:szCs w:val="20"/>
          <w:lang w:val="zh-CN"/>
        </w:rPr>
        <w:t>澄清</w:t>
      </w:r>
    </w:p>
    <w:p w14:paraId="167D2DAB" w14:textId="77777777" w:rsidR="000D3B59" w:rsidRDefault="000D3B59">
      <w:pPr>
        <w:autoSpaceDE w:val="0"/>
        <w:autoSpaceDN w:val="0"/>
        <w:adjustRightInd w:val="0"/>
        <w:spacing w:line="480" w:lineRule="auto"/>
        <w:jc w:val="left"/>
        <w:rPr>
          <w:rFonts w:ascii="宋体"/>
          <w:kern w:val="0"/>
          <w:sz w:val="24"/>
          <w:szCs w:val="20"/>
          <w:lang w:val="zh-CN"/>
        </w:rPr>
      </w:pPr>
    </w:p>
    <w:p w14:paraId="5B4DC193"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3.1.2.1</w:t>
      </w:r>
      <w:r>
        <w:rPr>
          <w:rFonts w:ascii="宋体" w:hint="eastAsia"/>
          <w:kern w:val="0"/>
          <w:sz w:val="24"/>
          <w:szCs w:val="20"/>
          <w:lang w:val="zh-CN"/>
        </w:rPr>
        <w:t>根据情况，评标小组可以要求投标人进行必要的澄清，澄清一般以召开澄清会的形式进行，经批准也可采取其它形式进行澄清。</w:t>
      </w:r>
    </w:p>
    <w:p w14:paraId="5108170B" w14:textId="77777777" w:rsidR="000D3B59" w:rsidRDefault="000D3B59">
      <w:pPr>
        <w:autoSpaceDE w:val="0"/>
        <w:autoSpaceDN w:val="0"/>
        <w:adjustRightInd w:val="0"/>
        <w:spacing w:line="480" w:lineRule="auto"/>
        <w:jc w:val="left"/>
        <w:rPr>
          <w:rFonts w:ascii="宋体"/>
          <w:kern w:val="0"/>
          <w:sz w:val="24"/>
          <w:szCs w:val="20"/>
          <w:lang w:val="zh-CN"/>
        </w:rPr>
      </w:pPr>
    </w:p>
    <w:p w14:paraId="3E68D764"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3.1.2.2</w:t>
      </w:r>
      <w:r>
        <w:rPr>
          <w:rFonts w:ascii="宋体" w:hint="eastAsia"/>
          <w:kern w:val="0"/>
          <w:sz w:val="24"/>
          <w:szCs w:val="20"/>
          <w:lang w:val="zh-CN"/>
        </w:rPr>
        <w:t>澄清后应以有效的书面文件（有授权人签字或法人公章及日期）作为投标文件的有效补充材料。</w:t>
      </w:r>
    </w:p>
    <w:p w14:paraId="571BDB5D" w14:textId="77777777" w:rsidR="000D3B59" w:rsidRDefault="000D3B59">
      <w:pPr>
        <w:autoSpaceDE w:val="0"/>
        <w:autoSpaceDN w:val="0"/>
        <w:adjustRightInd w:val="0"/>
        <w:spacing w:line="480" w:lineRule="auto"/>
        <w:jc w:val="left"/>
        <w:rPr>
          <w:rFonts w:ascii="宋体"/>
          <w:kern w:val="0"/>
          <w:sz w:val="24"/>
          <w:szCs w:val="20"/>
          <w:lang w:val="zh-CN"/>
        </w:rPr>
      </w:pPr>
    </w:p>
    <w:p w14:paraId="62BB55ED"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3.1.2.3</w:t>
      </w:r>
      <w:r>
        <w:rPr>
          <w:rFonts w:ascii="宋体" w:hint="eastAsia"/>
          <w:kern w:val="0"/>
          <w:sz w:val="24"/>
          <w:szCs w:val="20"/>
          <w:lang w:val="zh-CN"/>
        </w:rPr>
        <w:t>澄清不得对原投标文件做实质性修改。</w:t>
      </w:r>
    </w:p>
    <w:p w14:paraId="47DC4874" w14:textId="77777777" w:rsidR="000D3B59" w:rsidRDefault="000D3B59">
      <w:pPr>
        <w:autoSpaceDE w:val="0"/>
        <w:autoSpaceDN w:val="0"/>
        <w:adjustRightInd w:val="0"/>
        <w:spacing w:line="480" w:lineRule="auto"/>
        <w:jc w:val="left"/>
        <w:rPr>
          <w:rFonts w:ascii="宋体"/>
          <w:kern w:val="0"/>
          <w:sz w:val="24"/>
          <w:szCs w:val="20"/>
          <w:lang w:val="zh-CN"/>
        </w:rPr>
      </w:pPr>
    </w:p>
    <w:p w14:paraId="68D45E6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3.1.3</w:t>
      </w:r>
      <w:r>
        <w:rPr>
          <w:rFonts w:ascii="宋体" w:hint="eastAsia"/>
          <w:kern w:val="0"/>
          <w:sz w:val="24"/>
          <w:szCs w:val="20"/>
          <w:lang w:val="zh-CN"/>
        </w:rPr>
        <w:t>初步评价</w:t>
      </w:r>
      <w:r>
        <w:rPr>
          <w:rFonts w:ascii="宋体"/>
          <w:kern w:val="0"/>
          <w:sz w:val="24"/>
          <w:szCs w:val="20"/>
          <w:lang w:val="zh-CN"/>
        </w:rPr>
        <w:t>3.1.3.1</w:t>
      </w:r>
      <w:r>
        <w:rPr>
          <w:rFonts w:ascii="宋体" w:hint="eastAsia"/>
          <w:kern w:val="0"/>
          <w:sz w:val="24"/>
          <w:szCs w:val="20"/>
          <w:lang w:val="zh-CN"/>
        </w:rPr>
        <w:t>如对投标人的资质没有进行预审，首先要对投标人进行资格审查排除不合格的厂商。</w:t>
      </w:r>
    </w:p>
    <w:p w14:paraId="3637AF6D" w14:textId="77777777" w:rsidR="000D3B59" w:rsidRDefault="000D3B59">
      <w:pPr>
        <w:autoSpaceDE w:val="0"/>
        <w:autoSpaceDN w:val="0"/>
        <w:adjustRightInd w:val="0"/>
        <w:spacing w:line="480" w:lineRule="auto"/>
        <w:jc w:val="left"/>
        <w:rPr>
          <w:rFonts w:ascii="宋体"/>
          <w:kern w:val="0"/>
          <w:sz w:val="24"/>
          <w:szCs w:val="20"/>
          <w:lang w:val="zh-CN"/>
        </w:rPr>
      </w:pPr>
    </w:p>
    <w:p w14:paraId="1151C00B"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3.1.3.2</w:t>
      </w:r>
      <w:r>
        <w:rPr>
          <w:rFonts w:ascii="宋体" w:hint="eastAsia"/>
          <w:kern w:val="0"/>
          <w:sz w:val="24"/>
          <w:szCs w:val="20"/>
          <w:lang w:val="zh-CN"/>
        </w:rPr>
        <w:t>评标小组对投标文件进行审查检查投标文件是否对招标文件做出厂实质性的响应，投标文件与招标文件有无实质性偏差，以确定其是否为有效的投标文件。对于投标文件与招标文件的主要技术和商务条款有实质性差异和</w:t>
      </w:r>
      <w:r>
        <w:rPr>
          <w:rFonts w:ascii="宋体"/>
          <w:kern w:val="0"/>
          <w:sz w:val="24"/>
          <w:szCs w:val="20"/>
          <w:lang w:val="zh-CN"/>
        </w:rPr>
        <w:t>/</w:t>
      </w:r>
      <w:r>
        <w:rPr>
          <w:rFonts w:ascii="宋体" w:hint="eastAsia"/>
          <w:kern w:val="0"/>
          <w:sz w:val="24"/>
          <w:szCs w:val="20"/>
          <w:lang w:val="zh-CN"/>
        </w:rPr>
        <w:t>或背离或价格超出标底值规定范围（一般为</w:t>
      </w:r>
      <w:r>
        <w:rPr>
          <w:rFonts w:ascii="宋体"/>
          <w:kern w:val="0"/>
          <w:sz w:val="24"/>
          <w:szCs w:val="20"/>
          <w:lang w:val="zh-CN"/>
        </w:rPr>
        <w:t>+5%</w:t>
      </w:r>
      <w:r>
        <w:rPr>
          <w:rFonts w:ascii="宋体" w:hint="eastAsia"/>
          <w:kern w:val="0"/>
          <w:sz w:val="24"/>
          <w:szCs w:val="20"/>
          <w:lang w:val="zh-CN"/>
        </w:rPr>
        <w:t>或</w:t>
      </w:r>
      <w:r>
        <w:rPr>
          <w:rFonts w:ascii="宋体"/>
          <w:kern w:val="0"/>
          <w:sz w:val="24"/>
          <w:szCs w:val="20"/>
          <w:lang w:val="zh-CN"/>
        </w:rPr>
        <w:t>-5%</w:t>
      </w:r>
      <w:r>
        <w:rPr>
          <w:rFonts w:ascii="宋体" w:hint="eastAsia"/>
          <w:kern w:val="0"/>
          <w:sz w:val="24"/>
          <w:szCs w:val="20"/>
          <w:lang w:val="zh-CN"/>
        </w:rPr>
        <w:t>，以具体值可根据设备品种的情况而定）的投标人应予以排除。但进入详评阶段的投标人一般不应少于两家。各投标人投标价格均超过标底值</w:t>
      </w:r>
      <w:r>
        <w:rPr>
          <w:rFonts w:ascii="宋体"/>
          <w:kern w:val="0"/>
          <w:sz w:val="24"/>
          <w:szCs w:val="20"/>
          <w:lang w:val="zh-CN"/>
        </w:rPr>
        <w:t>5</w:t>
      </w:r>
      <w:r>
        <w:rPr>
          <w:rFonts w:ascii="宋体" w:hint="eastAsia"/>
          <w:kern w:val="0"/>
          <w:sz w:val="24"/>
          <w:szCs w:val="20"/>
          <w:lang w:val="zh-CN"/>
        </w:rPr>
        <w:t>％时应按废标处理并重新招标。</w:t>
      </w:r>
    </w:p>
    <w:p w14:paraId="08411880" w14:textId="77777777" w:rsidR="000D3B59" w:rsidRDefault="000D3B59">
      <w:pPr>
        <w:autoSpaceDE w:val="0"/>
        <w:autoSpaceDN w:val="0"/>
        <w:adjustRightInd w:val="0"/>
        <w:spacing w:line="480" w:lineRule="auto"/>
        <w:jc w:val="left"/>
        <w:rPr>
          <w:rFonts w:ascii="宋体"/>
          <w:kern w:val="0"/>
          <w:sz w:val="24"/>
          <w:szCs w:val="20"/>
          <w:lang w:val="zh-CN"/>
        </w:rPr>
      </w:pPr>
    </w:p>
    <w:p w14:paraId="4455AA4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3.1.4</w:t>
      </w:r>
      <w:r>
        <w:rPr>
          <w:rFonts w:ascii="宋体" w:hint="eastAsia"/>
          <w:kern w:val="0"/>
          <w:sz w:val="24"/>
          <w:szCs w:val="20"/>
          <w:lang w:val="zh-CN"/>
        </w:rPr>
        <w:t>详细评价</w:t>
      </w:r>
    </w:p>
    <w:p w14:paraId="2573814D" w14:textId="77777777" w:rsidR="000D3B59" w:rsidRDefault="000D3B59">
      <w:pPr>
        <w:autoSpaceDE w:val="0"/>
        <w:autoSpaceDN w:val="0"/>
        <w:adjustRightInd w:val="0"/>
        <w:spacing w:line="480" w:lineRule="auto"/>
        <w:jc w:val="left"/>
        <w:rPr>
          <w:rFonts w:ascii="宋体"/>
          <w:kern w:val="0"/>
          <w:sz w:val="24"/>
          <w:szCs w:val="20"/>
          <w:lang w:val="zh-CN"/>
        </w:rPr>
      </w:pPr>
    </w:p>
    <w:p w14:paraId="5B343053"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对投标文件的详细评价按两条线进行，即技术详评和商务详评（见</w:t>
      </w:r>
      <w:r>
        <w:rPr>
          <w:rFonts w:ascii="宋体"/>
          <w:kern w:val="0"/>
          <w:sz w:val="24"/>
          <w:szCs w:val="20"/>
          <w:lang w:val="zh-CN"/>
        </w:rPr>
        <w:t>5</w:t>
      </w:r>
      <w:r>
        <w:rPr>
          <w:rFonts w:ascii="宋体" w:hint="eastAsia"/>
          <w:kern w:val="0"/>
          <w:sz w:val="24"/>
          <w:szCs w:val="20"/>
          <w:lang w:val="zh-CN"/>
        </w:rPr>
        <w:t>款和</w:t>
      </w:r>
      <w:r>
        <w:rPr>
          <w:rFonts w:ascii="宋体"/>
          <w:kern w:val="0"/>
          <w:sz w:val="24"/>
          <w:szCs w:val="20"/>
          <w:lang w:val="zh-CN"/>
        </w:rPr>
        <w:t>6</w:t>
      </w:r>
      <w:r>
        <w:rPr>
          <w:rFonts w:ascii="宋体" w:hint="eastAsia"/>
          <w:kern w:val="0"/>
          <w:sz w:val="24"/>
          <w:szCs w:val="20"/>
          <w:lang w:val="zh-CN"/>
        </w:rPr>
        <w:t>款）。</w:t>
      </w:r>
    </w:p>
    <w:p w14:paraId="7C2ED9AF" w14:textId="77777777" w:rsidR="000D3B59" w:rsidRDefault="000D3B59">
      <w:pPr>
        <w:autoSpaceDE w:val="0"/>
        <w:autoSpaceDN w:val="0"/>
        <w:adjustRightInd w:val="0"/>
        <w:spacing w:line="480" w:lineRule="auto"/>
        <w:jc w:val="left"/>
        <w:rPr>
          <w:rFonts w:ascii="宋体"/>
          <w:kern w:val="0"/>
          <w:sz w:val="24"/>
          <w:szCs w:val="20"/>
          <w:lang w:val="zh-CN"/>
        </w:rPr>
      </w:pPr>
    </w:p>
    <w:p w14:paraId="2C62003E"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3.1.5</w:t>
      </w:r>
      <w:r>
        <w:rPr>
          <w:rFonts w:ascii="宋体" w:hint="eastAsia"/>
          <w:kern w:val="0"/>
          <w:sz w:val="24"/>
          <w:szCs w:val="20"/>
          <w:lang w:val="zh-CN"/>
        </w:rPr>
        <w:t>综合评标</w:t>
      </w:r>
    </w:p>
    <w:p w14:paraId="46B01321" w14:textId="77777777" w:rsidR="000D3B59" w:rsidRDefault="000D3B59">
      <w:pPr>
        <w:autoSpaceDE w:val="0"/>
        <w:autoSpaceDN w:val="0"/>
        <w:adjustRightInd w:val="0"/>
        <w:spacing w:line="480" w:lineRule="auto"/>
        <w:jc w:val="left"/>
        <w:rPr>
          <w:rFonts w:ascii="宋体"/>
          <w:kern w:val="0"/>
          <w:sz w:val="24"/>
          <w:szCs w:val="20"/>
          <w:lang w:val="zh-CN"/>
        </w:rPr>
      </w:pPr>
    </w:p>
    <w:p w14:paraId="6BDAB333"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（见</w:t>
      </w:r>
      <w:r>
        <w:rPr>
          <w:rFonts w:ascii="宋体"/>
          <w:kern w:val="0"/>
          <w:sz w:val="24"/>
          <w:szCs w:val="20"/>
          <w:lang w:val="zh-CN"/>
        </w:rPr>
        <w:t>6</w:t>
      </w:r>
      <w:r>
        <w:rPr>
          <w:rFonts w:ascii="宋体" w:hint="eastAsia"/>
          <w:kern w:val="0"/>
          <w:sz w:val="24"/>
          <w:szCs w:val="20"/>
          <w:lang w:val="zh-CN"/>
        </w:rPr>
        <w:t>款）</w:t>
      </w:r>
    </w:p>
    <w:p w14:paraId="4019A00B" w14:textId="77777777" w:rsidR="000D3B59" w:rsidRDefault="000D3B59">
      <w:pPr>
        <w:autoSpaceDE w:val="0"/>
        <w:autoSpaceDN w:val="0"/>
        <w:adjustRightInd w:val="0"/>
        <w:spacing w:line="480" w:lineRule="auto"/>
        <w:jc w:val="left"/>
        <w:rPr>
          <w:rFonts w:ascii="宋体"/>
          <w:kern w:val="0"/>
          <w:sz w:val="24"/>
          <w:szCs w:val="20"/>
          <w:lang w:val="zh-CN"/>
        </w:rPr>
      </w:pPr>
    </w:p>
    <w:p w14:paraId="321D8ADB"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3.1.6</w:t>
      </w:r>
      <w:r>
        <w:rPr>
          <w:rFonts w:ascii="宋体" w:hint="eastAsia"/>
          <w:kern w:val="0"/>
          <w:sz w:val="24"/>
          <w:szCs w:val="20"/>
          <w:lang w:val="zh-CN"/>
        </w:rPr>
        <w:t>编写评标报告</w:t>
      </w:r>
    </w:p>
    <w:p w14:paraId="3264CAA0" w14:textId="77777777" w:rsidR="000D3B59" w:rsidRDefault="000D3B59">
      <w:pPr>
        <w:autoSpaceDE w:val="0"/>
        <w:autoSpaceDN w:val="0"/>
        <w:adjustRightInd w:val="0"/>
        <w:spacing w:line="480" w:lineRule="auto"/>
        <w:jc w:val="left"/>
        <w:rPr>
          <w:rFonts w:ascii="宋体"/>
          <w:kern w:val="0"/>
          <w:sz w:val="24"/>
          <w:szCs w:val="20"/>
          <w:lang w:val="zh-CN"/>
        </w:rPr>
      </w:pPr>
    </w:p>
    <w:p w14:paraId="5FBE3883"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（见</w:t>
      </w:r>
      <w:r>
        <w:rPr>
          <w:rFonts w:ascii="宋体"/>
          <w:kern w:val="0"/>
          <w:sz w:val="24"/>
          <w:szCs w:val="20"/>
          <w:lang w:val="zh-CN"/>
        </w:rPr>
        <w:t>7</w:t>
      </w:r>
      <w:r>
        <w:rPr>
          <w:rFonts w:ascii="宋体" w:hint="eastAsia"/>
          <w:kern w:val="0"/>
          <w:sz w:val="24"/>
          <w:szCs w:val="20"/>
          <w:lang w:val="zh-CN"/>
        </w:rPr>
        <w:t>款）</w:t>
      </w:r>
    </w:p>
    <w:p w14:paraId="1F8AD202" w14:textId="77777777" w:rsidR="000D3B59" w:rsidRDefault="000D3B59">
      <w:pPr>
        <w:pStyle w:val="a3"/>
        <w:widowControl w:val="0"/>
        <w:autoSpaceDE w:val="0"/>
        <w:autoSpaceDN w:val="0"/>
        <w:adjustRightInd w:val="0"/>
        <w:spacing w:before="0" w:beforeAutospacing="0" w:after="0" w:afterAutospacing="0" w:line="480" w:lineRule="auto"/>
        <w:rPr>
          <w:rFonts w:hAnsi="Times New Roman"/>
          <w:szCs w:val="20"/>
          <w:lang w:val="zh-CN"/>
        </w:rPr>
      </w:pPr>
    </w:p>
    <w:p w14:paraId="2BA75717"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3.1.7</w:t>
      </w:r>
      <w:r>
        <w:rPr>
          <w:rFonts w:ascii="宋体" w:hint="eastAsia"/>
          <w:kern w:val="0"/>
          <w:sz w:val="24"/>
          <w:szCs w:val="20"/>
          <w:lang w:val="zh-CN"/>
        </w:rPr>
        <w:t>定标</w:t>
      </w:r>
    </w:p>
    <w:p w14:paraId="4DC4E851" w14:textId="77777777" w:rsidR="000D3B59" w:rsidRDefault="000D3B59">
      <w:pPr>
        <w:autoSpaceDE w:val="0"/>
        <w:autoSpaceDN w:val="0"/>
        <w:adjustRightInd w:val="0"/>
        <w:spacing w:line="480" w:lineRule="auto"/>
        <w:jc w:val="left"/>
        <w:rPr>
          <w:rFonts w:ascii="宋体"/>
          <w:kern w:val="0"/>
          <w:sz w:val="24"/>
          <w:szCs w:val="20"/>
          <w:lang w:val="zh-CN"/>
        </w:rPr>
      </w:pPr>
    </w:p>
    <w:p w14:paraId="161158E6"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（见</w:t>
      </w:r>
      <w:r>
        <w:rPr>
          <w:rFonts w:ascii="宋体"/>
          <w:kern w:val="0"/>
          <w:sz w:val="24"/>
          <w:szCs w:val="20"/>
          <w:lang w:val="zh-CN"/>
        </w:rPr>
        <w:t>8</w:t>
      </w:r>
      <w:r>
        <w:rPr>
          <w:rFonts w:ascii="宋体" w:hint="eastAsia"/>
          <w:kern w:val="0"/>
          <w:sz w:val="24"/>
          <w:szCs w:val="20"/>
          <w:lang w:val="zh-CN"/>
        </w:rPr>
        <w:t>款）</w:t>
      </w:r>
    </w:p>
    <w:p w14:paraId="328C317E" w14:textId="77777777" w:rsidR="000D3B59" w:rsidRDefault="000D3B59">
      <w:pPr>
        <w:autoSpaceDE w:val="0"/>
        <w:autoSpaceDN w:val="0"/>
        <w:adjustRightInd w:val="0"/>
        <w:spacing w:line="480" w:lineRule="auto"/>
        <w:jc w:val="left"/>
        <w:rPr>
          <w:rFonts w:ascii="宋体"/>
          <w:kern w:val="0"/>
          <w:sz w:val="24"/>
          <w:szCs w:val="20"/>
          <w:lang w:val="zh-CN"/>
        </w:rPr>
      </w:pPr>
    </w:p>
    <w:p w14:paraId="4753829E"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对于某些大型及复杂设备的公开招标，可采用先开投标文件的技术部分和不含报价的商务部分，经过对投标文件的澄清后，投标人报价，再开价格标。之后再按上述程序进行评标。</w:t>
      </w:r>
    </w:p>
    <w:p w14:paraId="69C6CB0D" w14:textId="77777777" w:rsidR="000D3B59" w:rsidRDefault="000D3B59">
      <w:pPr>
        <w:autoSpaceDE w:val="0"/>
        <w:autoSpaceDN w:val="0"/>
        <w:adjustRightInd w:val="0"/>
        <w:spacing w:line="480" w:lineRule="auto"/>
        <w:jc w:val="left"/>
        <w:rPr>
          <w:rFonts w:ascii="宋体"/>
          <w:kern w:val="0"/>
          <w:sz w:val="24"/>
          <w:szCs w:val="20"/>
          <w:lang w:val="zh-CN"/>
        </w:rPr>
      </w:pPr>
    </w:p>
    <w:p w14:paraId="0A68A1E5"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技术评标</w:t>
      </w:r>
    </w:p>
    <w:p w14:paraId="6B177E71" w14:textId="77777777" w:rsidR="000D3B59" w:rsidRDefault="000D3B59">
      <w:pPr>
        <w:autoSpaceDE w:val="0"/>
        <w:autoSpaceDN w:val="0"/>
        <w:adjustRightInd w:val="0"/>
        <w:spacing w:line="480" w:lineRule="auto"/>
        <w:jc w:val="left"/>
        <w:rPr>
          <w:rFonts w:ascii="宋体"/>
          <w:kern w:val="0"/>
          <w:sz w:val="24"/>
          <w:szCs w:val="20"/>
          <w:lang w:val="zh-CN"/>
        </w:rPr>
      </w:pPr>
    </w:p>
    <w:p w14:paraId="7F5AB45A"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评标因素</w:t>
      </w:r>
    </w:p>
    <w:p w14:paraId="55C5D1E9" w14:textId="77777777" w:rsidR="000D3B59" w:rsidRDefault="000D3B59">
      <w:pPr>
        <w:autoSpaceDE w:val="0"/>
        <w:autoSpaceDN w:val="0"/>
        <w:adjustRightInd w:val="0"/>
        <w:spacing w:line="480" w:lineRule="auto"/>
        <w:jc w:val="left"/>
        <w:rPr>
          <w:rFonts w:ascii="宋体"/>
          <w:kern w:val="0"/>
          <w:sz w:val="24"/>
          <w:szCs w:val="20"/>
          <w:lang w:val="zh-CN"/>
        </w:rPr>
      </w:pPr>
    </w:p>
    <w:p w14:paraId="2112C32B"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评标内容应根据设备特点确定。一般为容量</w:t>
      </w:r>
      <w:r>
        <w:rPr>
          <w:rFonts w:ascii="宋体"/>
          <w:kern w:val="0"/>
          <w:sz w:val="24"/>
          <w:szCs w:val="20"/>
          <w:lang w:val="zh-CN"/>
        </w:rPr>
        <w:t>/</w:t>
      </w:r>
      <w:r>
        <w:rPr>
          <w:rFonts w:ascii="宋体" w:hint="eastAsia"/>
          <w:kern w:val="0"/>
          <w:sz w:val="24"/>
          <w:szCs w:val="20"/>
          <w:lang w:val="zh-CN"/>
        </w:rPr>
        <w:t>能力（满足招标文件要求）、经济性能（热耗、电耗、效率）、供货范围（含备件）、可靠性、主要参数和重要性能招标、寿命（包括易损件）、结构</w:t>
      </w:r>
      <w:r>
        <w:rPr>
          <w:rFonts w:ascii="宋体"/>
          <w:kern w:val="0"/>
          <w:sz w:val="24"/>
          <w:szCs w:val="20"/>
          <w:lang w:val="zh-CN"/>
        </w:rPr>
        <w:t>/</w:t>
      </w:r>
      <w:r>
        <w:rPr>
          <w:rFonts w:ascii="宋体" w:hint="eastAsia"/>
          <w:kern w:val="0"/>
          <w:sz w:val="24"/>
          <w:szCs w:val="20"/>
          <w:lang w:val="zh-CN"/>
        </w:rPr>
        <w:t>配置特点（包括材料）、运行特性、检修条件、服务、制造质量和供货业绩多。</w:t>
      </w:r>
    </w:p>
    <w:p w14:paraId="67D61532" w14:textId="77777777" w:rsidR="000D3B59" w:rsidRDefault="000D3B59">
      <w:pPr>
        <w:autoSpaceDE w:val="0"/>
        <w:autoSpaceDN w:val="0"/>
        <w:adjustRightInd w:val="0"/>
        <w:spacing w:line="480" w:lineRule="auto"/>
        <w:jc w:val="left"/>
        <w:rPr>
          <w:rFonts w:ascii="宋体"/>
          <w:kern w:val="0"/>
          <w:sz w:val="24"/>
          <w:szCs w:val="20"/>
          <w:lang w:val="zh-CN"/>
        </w:rPr>
      </w:pPr>
    </w:p>
    <w:p w14:paraId="1AF8116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技术评分</w:t>
      </w:r>
    </w:p>
    <w:p w14:paraId="39C182E0" w14:textId="77777777" w:rsidR="000D3B59" w:rsidRDefault="000D3B59">
      <w:pPr>
        <w:autoSpaceDE w:val="0"/>
        <w:autoSpaceDN w:val="0"/>
        <w:adjustRightInd w:val="0"/>
        <w:spacing w:line="480" w:lineRule="auto"/>
        <w:jc w:val="left"/>
        <w:rPr>
          <w:rFonts w:ascii="宋体"/>
          <w:kern w:val="0"/>
          <w:sz w:val="24"/>
          <w:szCs w:val="20"/>
          <w:lang w:val="zh-CN"/>
        </w:rPr>
      </w:pPr>
    </w:p>
    <w:p w14:paraId="4FC6A404"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4.2.1</w:t>
      </w:r>
      <w:r>
        <w:rPr>
          <w:rFonts w:ascii="宋体" w:hint="eastAsia"/>
          <w:kern w:val="0"/>
          <w:sz w:val="24"/>
          <w:szCs w:val="20"/>
          <w:lang w:val="zh-CN"/>
        </w:rPr>
        <w:t>评标因素中不能以金额合理计算的，一般采用打分的办法。设备可靠性一般按其近三年的情况考虑。可靠性评价时可参考电力部可靠性中心发布的有关数据制造质量评价可参考电力部成套局每年编发的有关设备质量问题资料。以及电力部／国家电力公司有关部门发布的资料。</w:t>
      </w:r>
    </w:p>
    <w:p w14:paraId="128F02BA" w14:textId="77777777" w:rsidR="000D3B59" w:rsidRDefault="000D3B59">
      <w:pPr>
        <w:autoSpaceDE w:val="0"/>
        <w:autoSpaceDN w:val="0"/>
        <w:adjustRightInd w:val="0"/>
        <w:spacing w:line="480" w:lineRule="auto"/>
        <w:jc w:val="left"/>
        <w:rPr>
          <w:rFonts w:ascii="宋体"/>
          <w:kern w:val="0"/>
          <w:sz w:val="24"/>
          <w:szCs w:val="20"/>
          <w:lang w:val="zh-CN"/>
        </w:rPr>
      </w:pPr>
    </w:p>
    <w:p w14:paraId="136841C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4.2.2</w:t>
      </w:r>
      <w:r>
        <w:rPr>
          <w:rFonts w:ascii="宋体" w:hint="eastAsia"/>
          <w:kern w:val="0"/>
          <w:sz w:val="24"/>
          <w:szCs w:val="20"/>
          <w:lang w:val="zh-CN"/>
        </w:rPr>
        <w:t>根据各投标人的技术投标情况，选择其主要内容作为评标因素。评标因素的选取应从实际效果出发，但不宜过多。</w:t>
      </w:r>
    </w:p>
    <w:p w14:paraId="21B16A6F" w14:textId="77777777" w:rsidR="000D3B59" w:rsidRDefault="000D3B59">
      <w:pPr>
        <w:autoSpaceDE w:val="0"/>
        <w:autoSpaceDN w:val="0"/>
        <w:adjustRightInd w:val="0"/>
        <w:spacing w:line="480" w:lineRule="auto"/>
        <w:jc w:val="left"/>
        <w:rPr>
          <w:rFonts w:ascii="宋体"/>
          <w:kern w:val="0"/>
          <w:sz w:val="24"/>
          <w:szCs w:val="20"/>
          <w:lang w:val="zh-CN"/>
        </w:rPr>
      </w:pPr>
    </w:p>
    <w:p w14:paraId="2E4CDBB3"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4.2.3</w:t>
      </w:r>
      <w:r>
        <w:rPr>
          <w:rFonts w:ascii="宋体" w:hint="eastAsia"/>
          <w:kern w:val="0"/>
          <w:sz w:val="24"/>
          <w:szCs w:val="20"/>
          <w:lang w:val="zh-CN"/>
        </w:rPr>
        <w:t>根据各因素的重要程度合理确定每一因素所占的权重，技术评分采用百分制。</w:t>
      </w:r>
    </w:p>
    <w:p w14:paraId="55951E6B" w14:textId="77777777" w:rsidR="000D3B59" w:rsidRDefault="000D3B59">
      <w:pPr>
        <w:autoSpaceDE w:val="0"/>
        <w:autoSpaceDN w:val="0"/>
        <w:adjustRightInd w:val="0"/>
        <w:spacing w:line="480" w:lineRule="auto"/>
        <w:jc w:val="left"/>
        <w:rPr>
          <w:rFonts w:ascii="宋体"/>
          <w:kern w:val="0"/>
          <w:sz w:val="24"/>
          <w:szCs w:val="20"/>
          <w:lang w:val="zh-CN"/>
        </w:rPr>
      </w:pPr>
    </w:p>
    <w:p w14:paraId="54BCD825"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4.2.4</w:t>
      </w:r>
      <w:r>
        <w:rPr>
          <w:rFonts w:ascii="宋体" w:hint="eastAsia"/>
          <w:kern w:val="0"/>
          <w:sz w:val="24"/>
          <w:szCs w:val="20"/>
          <w:lang w:val="zh-CN"/>
        </w:rPr>
        <w:t>具体评标因素由招标代理机构提出，评标小组可根锯工程实际情况对其进行适当调整，并须经招标人确认，此工作一般应在开标前完成。</w:t>
      </w:r>
    </w:p>
    <w:p w14:paraId="6BBCE525" w14:textId="77777777" w:rsidR="000D3B59" w:rsidRDefault="000D3B59">
      <w:pPr>
        <w:autoSpaceDE w:val="0"/>
        <w:autoSpaceDN w:val="0"/>
        <w:adjustRightInd w:val="0"/>
        <w:spacing w:line="480" w:lineRule="auto"/>
        <w:jc w:val="left"/>
        <w:rPr>
          <w:rFonts w:ascii="宋体"/>
          <w:kern w:val="0"/>
          <w:sz w:val="24"/>
          <w:szCs w:val="20"/>
          <w:lang w:val="zh-CN"/>
        </w:rPr>
      </w:pPr>
    </w:p>
    <w:p w14:paraId="48AFB740"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4.2.5</w:t>
      </w:r>
      <w:r>
        <w:rPr>
          <w:rFonts w:ascii="宋体" w:hint="eastAsia"/>
          <w:kern w:val="0"/>
          <w:sz w:val="24"/>
          <w:szCs w:val="20"/>
          <w:lang w:val="zh-CN"/>
        </w:rPr>
        <w:t>技术评标的最终评分，取所有参加评分专象独立打分的平均值。</w:t>
      </w:r>
    </w:p>
    <w:p w14:paraId="1815E101" w14:textId="77777777" w:rsidR="000D3B59" w:rsidRDefault="000D3B59">
      <w:pPr>
        <w:autoSpaceDE w:val="0"/>
        <w:autoSpaceDN w:val="0"/>
        <w:adjustRightInd w:val="0"/>
        <w:spacing w:line="480" w:lineRule="auto"/>
        <w:jc w:val="left"/>
        <w:rPr>
          <w:rFonts w:ascii="宋体"/>
          <w:kern w:val="0"/>
          <w:sz w:val="24"/>
          <w:szCs w:val="20"/>
          <w:lang w:val="zh-CN"/>
        </w:rPr>
      </w:pPr>
    </w:p>
    <w:p w14:paraId="1A65932C"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w:t>
      </w:r>
      <w:r>
        <w:rPr>
          <w:rFonts w:ascii="宋体" w:hint="eastAsia"/>
          <w:kern w:val="0"/>
          <w:sz w:val="24"/>
          <w:szCs w:val="20"/>
          <w:lang w:val="zh-CN"/>
        </w:rPr>
        <w:t>经济计算</w:t>
      </w:r>
    </w:p>
    <w:p w14:paraId="45CBAE1D" w14:textId="77777777" w:rsidR="000D3B59" w:rsidRDefault="000D3B59">
      <w:pPr>
        <w:autoSpaceDE w:val="0"/>
        <w:autoSpaceDN w:val="0"/>
        <w:adjustRightInd w:val="0"/>
        <w:spacing w:line="480" w:lineRule="auto"/>
        <w:jc w:val="left"/>
        <w:rPr>
          <w:rFonts w:ascii="宋体"/>
          <w:kern w:val="0"/>
          <w:sz w:val="24"/>
          <w:szCs w:val="20"/>
          <w:lang w:val="zh-CN"/>
        </w:rPr>
      </w:pPr>
    </w:p>
    <w:p w14:paraId="31E3720B"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4.3.1</w:t>
      </w:r>
      <w:r>
        <w:rPr>
          <w:rFonts w:ascii="宋体" w:hint="eastAsia"/>
          <w:kern w:val="0"/>
          <w:sz w:val="24"/>
          <w:szCs w:val="20"/>
          <w:lang w:val="zh-CN"/>
        </w:rPr>
        <w:t>凡可以金额合理计算的评标因素均应按其保证值计算成金额。投标人提出的保证值，应有同类设备的实测数据证明，否则评标专家应分析其保证值的可信度。</w:t>
      </w:r>
    </w:p>
    <w:p w14:paraId="7D9ACBDC" w14:textId="77777777" w:rsidR="000D3B59" w:rsidRDefault="000D3B59">
      <w:pPr>
        <w:autoSpaceDE w:val="0"/>
        <w:autoSpaceDN w:val="0"/>
        <w:adjustRightInd w:val="0"/>
        <w:spacing w:line="480" w:lineRule="auto"/>
        <w:jc w:val="left"/>
        <w:rPr>
          <w:rFonts w:ascii="宋体"/>
          <w:kern w:val="0"/>
          <w:sz w:val="24"/>
          <w:szCs w:val="20"/>
          <w:lang w:val="zh-CN"/>
        </w:rPr>
      </w:pPr>
    </w:p>
    <w:p w14:paraId="368BBC25"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4.3.2</w:t>
      </w:r>
      <w:r>
        <w:rPr>
          <w:rFonts w:ascii="宋体" w:hint="eastAsia"/>
          <w:kern w:val="0"/>
          <w:sz w:val="24"/>
          <w:szCs w:val="20"/>
          <w:lang w:val="zh-CN"/>
        </w:rPr>
        <w:t>按已确定的单位容量</w:t>
      </w:r>
      <w:r>
        <w:rPr>
          <w:rFonts w:ascii="宋体"/>
          <w:kern w:val="0"/>
          <w:sz w:val="24"/>
          <w:szCs w:val="20"/>
          <w:lang w:val="zh-CN"/>
        </w:rPr>
        <w:t>/</w:t>
      </w:r>
      <w:r>
        <w:rPr>
          <w:rFonts w:ascii="宋体" w:hint="eastAsia"/>
          <w:kern w:val="0"/>
          <w:sz w:val="24"/>
          <w:szCs w:val="20"/>
          <w:lang w:val="zh-CN"/>
        </w:rPr>
        <w:t>能力的价值折算因能力差异而使投标价增加或减少的金额。</w:t>
      </w:r>
    </w:p>
    <w:p w14:paraId="29BDAFC9" w14:textId="77777777" w:rsidR="000D3B59" w:rsidRDefault="000D3B59">
      <w:pPr>
        <w:autoSpaceDE w:val="0"/>
        <w:autoSpaceDN w:val="0"/>
        <w:adjustRightInd w:val="0"/>
        <w:spacing w:line="480" w:lineRule="auto"/>
        <w:jc w:val="left"/>
        <w:rPr>
          <w:rFonts w:ascii="宋体"/>
          <w:kern w:val="0"/>
          <w:sz w:val="24"/>
          <w:szCs w:val="20"/>
          <w:lang w:val="zh-CN"/>
        </w:rPr>
      </w:pPr>
    </w:p>
    <w:p w14:paraId="6D0D6B6A"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4.3.3</w:t>
      </w:r>
      <w:r>
        <w:rPr>
          <w:rFonts w:ascii="宋体" w:hint="eastAsia"/>
          <w:kern w:val="0"/>
          <w:sz w:val="24"/>
          <w:szCs w:val="20"/>
          <w:lang w:val="zh-CN"/>
        </w:rPr>
        <w:t>经济性能</w:t>
      </w:r>
    </w:p>
    <w:p w14:paraId="36DEA098" w14:textId="77777777" w:rsidR="000D3B59" w:rsidRDefault="000D3B59">
      <w:pPr>
        <w:autoSpaceDE w:val="0"/>
        <w:autoSpaceDN w:val="0"/>
        <w:adjustRightInd w:val="0"/>
        <w:spacing w:line="480" w:lineRule="auto"/>
        <w:jc w:val="left"/>
        <w:rPr>
          <w:rFonts w:ascii="宋体"/>
          <w:kern w:val="0"/>
          <w:sz w:val="24"/>
          <w:szCs w:val="20"/>
          <w:lang w:val="zh-CN"/>
        </w:rPr>
      </w:pPr>
    </w:p>
    <w:p w14:paraId="15C3AE07"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4.3.3.1</w:t>
      </w:r>
      <w:r>
        <w:rPr>
          <w:rFonts w:ascii="宋体" w:hint="eastAsia"/>
          <w:kern w:val="0"/>
          <w:sz w:val="24"/>
          <w:szCs w:val="20"/>
          <w:lang w:val="zh-CN"/>
        </w:rPr>
        <w:t>按汽机热耗、锅炉效率及其它设备效率的差异折算投标价增加或减少的金额。</w:t>
      </w:r>
    </w:p>
    <w:p w14:paraId="0EF80EF9" w14:textId="77777777" w:rsidR="000D3B59" w:rsidRDefault="000D3B59">
      <w:pPr>
        <w:autoSpaceDE w:val="0"/>
        <w:autoSpaceDN w:val="0"/>
        <w:adjustRightInd w:val="0"/>
        <w:spacing w:line="480" w:lineRule="auto"/>
        <w:jc w:val="left"/>
        <w:rPr>
          <w:rFonts w:ascii="宋体"/>
          <w:kern w:val="0"/>
          <w:sz w:val="24"/>
          <w:szCs w:val="20"/>
          <w:lang w:val="zh-CN"/>
        </w:rPr>
      </w:pPr>
    </w:p>
    <w:p w14:paraId="5D63246C"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4.3.3.2</w:t>
      </w:r>
      <w:r>
        <w:rPr>
          <w:rFonts w:ascii="宋体" w:hint="eastAsia"/>
          <w:kern w:val="0"/>
          <w:sz w:val="24"/>
          <w:szCs w:val="20"/>
          <w:lang w:val="zh-CN"/>
        </w:rPr>
        <w:t>根据电耗（厂用电率）的差异按</w:t>
      </w:r>
      <w:r>
        <w:rPr>
          <w:rFonts w:ascii="宋体"/>
          <w:kern w:val="0"/>
          <w:sz w:val="24"/>
          <w:szCs w:val="20"/>
          <w:lang w:val="zh-CN"/>
        </w:rPr>
        <w:t>‘</w:t>
      </w:r>
      <w:r>
        <w:rPr>
          <w:rFonts w:ascii="宋体" w:hint="eastAsia"/>
          <w:kern w:val="0"/>
          <w:sz w:val="24"/>
          <w:szCs w:val="20"/>
          <w:lang w:val="zh-CN"/>
        </w:rPr>
        <w:t>成本法</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煤耗法加补偿装机</w:t>
      </w:r>
      <w:r>
        <w:rPr>
          <w:rFonts w:ascii="宋体"/>
          <w:kern w:val="0"/>
          <w:sz w:val="24"/>
          <w:szCs w:val="20"/>
          <w:lang w:val="zh-CN"/>
        </w:rPr>
        <w:t>“</w:t>
      </w:r>
      <w:r>
        <w:rPr>
          <w:rFonts w:ascii="宋体" w:hint="eastAsia"/>
          <w:kern w:val="0"/>
          <w:sz w:val="24"/>
          <w:szCs w:val="20"/>
          <w:lang w:val="zh-CN"/>
        </w:rPr>
        <w:t>折算投标价增加或减少的份额。</w:t>
      </w:r>
    </w:p>
    <w:p w14:paraId="3F792564" w14:textId="77777777" w:rsidR="000D3B59" w:rsidRDefault="000D3B59">
      <w:pPr>
        <w:autoSpaceDE w:val="0"/>
        <w:autoSpaceDN w:val="0"/>
        <w:adjustRightInd w:val="0"/>
        <w:spacing w:line="480" w:lineRule="auto"/>
        <w:jc w:val="left"/>
        <w:rPr>
          <w:rFonts w:ascii="宋体"/>
          <w:kern w:val="0"/>
          <w:sz w:val="24"/>
          <w:szCs w:val="20"/>
          <w:lang w:val="zh-CN"/>
        </w:rPr>
      </w:pPr>
    </w:p>
    <w:p w14:paraId="259C4539"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4.3.4</w:t>
      </w:r>
      <w:r>
        <w:rPr>
          <w:rFonts w:ascii="宋体" w:hint="eastAsia"/>
          <w:kern w:val="0"/>
          <w:sz w:val="24"/>
          <w:szCs w:val="20"/>
          <w:lang w:val="zh-CN"/>
        </w:rPr>
        <w:t>对投标人的详细供货范围和进口部套件进行确认，提交商务组。</w:t>
      </w:r>
    </w:p>
    <w:p w14:paraId="771851A7" w14:textId="77777777" w:rsidR="000D3B59" w:rsidRDefault="000D3B59">
      <w:pPr>
        <w:autoSpaceDE w:val="0"/>
        <w:autoSpaceDN w:val="0"/>
        <w:adjustRightInd w:val="0"/>
        <w:spacing w:line="480" w:lineRule="auto"/>
        <w:jc w:val="left"/>
        <w:rPr>
          <w:rFonts w:ascii="宋体"/>
          <w:kern w:val="0"/>
          <w:sz w:val="24"/>
          <w:szCs w:val="20"/>
          <w:lang w:val="zh-CN"/>
        </w:rPr>
      </w:pPr>
    </w:p>
    <w:p w14:paraId="7B016B7A"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4.3.5</w:t>
      </w:r>
      <w:r>
        <w:rPr>
          <w:rFonts w:ascii="宋体" w:hint="eastAsia"/>
          <w:kern w:val="0"/>
          <w:sz w:val="24"/>
          <w:szCs w:val="20"/>
          <w:lang w:val="zh-CN"/>
        </w:rPr>
        <w:t>当采用</w:t>
      </w:r>
      <w:r>
        <w:rPr>
          <w:rFonts w:ascii="宋体"/>
          <w:kern w:val="0"/>
          <w:sz w:val="24"/>
          <w:szCs w:val="20"/>
          <w:lang w:val="zh-CN"/>
        </w:rPr>
        <w:t>6.1</w:t>
      </w:r>
      <w:r>
        <w:rPr>
          <w:rFonts w:ascii="宋体"/>
          <w:kern w:val="0"/>
          <w:sz w:val="24"/>
          <w:szCs w:val="20"/>
          <w:lang w:val="zh-CN"/>
        </w:rPr>
        <w:t>.3.2</w:t>
      </w:r>
      <w:r>
        <w:rPr>
          <w:rFonts w:ascii="宋体" w:hint="eastAsia"/>
          <w:kern w:val="0"/>
          <w:sz w:val="24"/>
          <w:szCs w:val="20"/>
          <w:lang w:val="zh-CN"/>
        </w:rPr>
        <w:t>和</w:t>
      </w:r>
      <w:r>
        <w:rPr>
          <w:rFonts w:ascii="宋体"/>
          <w:kern w:val="0"/>
          <w:sz w:val="24"/>
          <w:szCs w:val="20"/>
          <w:lang w:val="zh-CN"/>
        </w:rPr>
        <w:t>6.1.3.3</w:t>
      </w:r>
      <w:r>
        <w:rPr>
          <w:rFonts w:ascii="宋体" w:hint="eastAsia"/>
          <w:kern w:val="0"/>
          <w:sz w:val="24"/>
          <w:szCs w:val="20"/>
          <w:lang w:val="zh-CN"/>
        </w:rPr>
        <w:t>款规定的办法进行综合评标时可将按</w:t>
      </w:r>
      <w:r>
        <w:rPr>
          <w:rFonts w:ascii="宋体"/>
          <w:kern w:val="0"/>
          <w:sz w:val="24"/>
          <w:szCs w:val="20"/>
          <w:lang w:val="zh-CN"/>
        </w:rPr>
        <w:t>52</w:t>
      </w:r>
      <w:r>
        <w:rPr>
          <w:rFonts w:ascii="宋体" w:hint="eastAsia"/>
          <w:kern w:val="0"/>
          <w:sz w:val="24"/>
          <w:szCs w:val="20"/>
          <w:lang w:val="zh-CN"/>
        </w:rPr>
        <w:t>款的方法计算的各投标人设备技术评分差值合理换算为金额。根据投标总价、技术复杂程度由评标小组确定的每一分值的金额。</w:t>
      </w:r>
    </w:p>
    <w:p w14:paraId="0085123F" w14:textId="77777777" w:rsidR="000D3B59" w:rsidRDefault="000D3B59">
      <w:pPr>
        <w:autoSpaceDE w:val="0"/>
        <w:autoSpaceDN w:val="0"/>
        <w:adjustRightInd w:val="0"/>
        <w:spacing w:line="480" w:lineRule="auto"/>
        <w:jc w:val="left"/>
        <w:rPr>
          <w:rFonts w:ascii="宋体"/>
          <w:kern w:val="0"/>
          <w:sz w:val="24"/>
          <w:szCs w:val="20"/>
          <w:lang w:val="zh-CN"/>
        </w:rPr>
      </w:pPr>
    </w:p>
    <w:p w14:paraId="0C19B629"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商务评标</w:t>
      </w:r>
    </w:p>
    <w:p w14:paraId="516DEA02" w14:textId="77777777" w:rsidR="000D3B59" w:rsidRDefault="000D3B59">
      <w:pPr>
        <w:autoSpaceDE w:val="0"/>
        <w:autoSpaceDN w:val="0"/>
        <w:adjustRightInd w:val="0"/>
        <w:spacing w:line="480" w:lineRule="auto"/>
        <w:jc w:val="left"/>
        <w:rPr>
          <w:rFonts w:ascii="宋体"/>
          <w:kern w:val="0"/>
          <w:sz w:val="24"/>
          <w:szCs w:val="20"/>
          <w:lang w:val="zh-CN"/>
        </w:rPr>
      </w:pPr>
    </w:p>
    <w:p w14:paraId="00B72D07"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5.0.1</w:t>
      </w:r>
      <w:r>
        <w:rPr>
          <w:rFonts w:ascii="宋体" w:hint="eastAsia"/>
          <w:kern w:val="0"/>
          <w:sz w:val="24"/>
          <w:szCs w:val="20"/>
          <w:lang w:val="zh-CN"/>
        </w:rPr>
        <w:t>投标人应校招标文件规定的币种进行报价。若报价币种与招标文件规定不符，则对各投标人提供的不同币种的报价按开标前一天国家公布的汇率（卖出价）折算为招标文件规定的币种报价。汇率风险由投标人自行承担。</w:t>
      </w:r>
    </w:p>
    <w:p w14:paraId="0E471CB2" w14:textId="77777777" w:rsidR="000D3B59" w:rsidRDefault="000D3B59">
      <w:pPr>
        <w:autoSpaceDE w:val="0"/>
        <w:autoSpaceDN w:val="0"/>
        <w:adjustRightInd w:val="0"/>
        <w:spacing w:line="480" w:lineRule="auto"/>
        <w:jc w:val="left"/>
        <w:rPr>
          <w:rFonts w:ascii="宋体"/>
          <w:kern w:val="0"/>
          <w:sz w:val="24"/>
          <w:szCs w:val="20"/>
          <w:lang w:val="zh-CN"/>
        </w:rPr>
      </w:pPr>
    </w:p>
    <w:p w14:paraId="59248027"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5.0.2</w:t>
      </w:r>
      <w:r>
        <w:rPr>
          <w:rFonts w:ascii="宋体" w:hint="eastAsia"/>
          <w:kern w:val="0"/>
          <w:sz w:val="24"/>
          <w:szCs w:val="20"/>
          <w:lang w:val="zh-CN"/>
        </w:rPr>
        <w:t>对各投标人的融资、付款方式和付款条件按现值法折算至同一基准。</w:t>
      </w:r>
    </w:p>
    <w:p w14:paraId="685532F1" w14:textId="77777777" w:rsidR="000D3B59" w:rsidRDefault="000D3B59">
      <w:pPr>
        <w:autoSpaceDE w:val="0"/>
        <w:autoSpaceDN w:val="0"/>
        <w:adjustRightInd w:val="0"/>
        <w:spacing w:line="480" w:lineRule="auto"/>
        <w:jc w:val="left"/>
        <w:rPr>
          <w:rFonts w:ascii="宋体"/>
          <w:kern w:val="0"/>
          <w:sz w:val="24"/>
          <w:szCs w:val="20"/>
          <w:lang w:val="zh-CN"/>
        </w:rPr>
      </w:pPr>
    </w:p>
    <w:p w14:paraId="279036B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5.0.3</w:t>
      </w:r>
      <w:r>
        <w:rPr>
          <w:rFonts w:ascii="宋体" w:hint="eastAsia"/>
          <w:kern w:val="0"/>
          <w:sz w:val="24"/>
          <w:szCs w:val="20"/>
          <w:lang w:val="zh-CN"/>
        </w:rPr>
        <w:t>以设备到达安装现场为基准折算各投标人的运输、仓储、税、保险费用。</w:t>
      </w:r>
    </w:p>
    <w:p w14:paraId="62910624" w14:textId="77777777" w:rsidR="000D3B59" w:rsidRDefault="000D3B59">
      <w:pPr>
        <w:autoSpaceDE w:val="0"/>
        <w:autoSpaceDN w:val="0"/>
        <w:adjustRightInd w:val="0"/>
        <w:spacing w:line="480" w:lineRule="auto"/>
        <w:jc w:val="left"/>
        <w:rPr>
          <w:rFonts w:ascii="宋体"/>
          <w:kern w:val="0"/>
          <w:sz w:val="24"/>
          <w:szCs w:val="20"/>
          <w:lang w:val="zh-CN"/>
        </w:rPr>
      </w:pPr>
    </w:p>
    <w:p w14:paraId="70A57B3A"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5.0.4</w:t>
      </w:r>
      <w:r>
        <w:rPr>
          <w:rFonts w:ascii="宋体" w:hint="eastAsia"/>
          <w:kern w:val="0"/>
          <w:sz w:val="24"/>
          <w:szCs w:val="20"/>
          <w:lang w:val="zh-CN"/>
        </w:rPr>
        <w:t>调整各投标人的供货范围（包括备品备件）至同一基准。增加或减少的供货范围的设备价格按本次招标其它投标人相应项目的最高报价或最新相同或类似设备合同价格或估价折算，调整投标价格。</w:t>
      </w:r>
    </w:p>
    <w:p w14:paraId="17754C58" w14:textId="77777777" w:rsidR="000D3B59" w:rsidRDefault="000D3B59">
      <w:pPr>
        <w:autoSpaceDE w:val="0"/>
        <w:autoSpaceDN w:val="0"/>
        <w:adjustRightInd w:val="0"/>
        <w:spacing w:line="480" w:lineRule="auto"/>
        <w:jc w:val="left"/>
        <w:rPr>
          <w:rFonts w:ascii="宋体"/>
          <w:kern w:val="0"/>
          <w:sz w:val="24"/>
          <w:szCs w:val="20"/>
          <w:lang w:val="zh-CN"/>
        </w:rPr>
      </w:pPr>
    </w:p>
    <w:p w14:paraId="09FE9195"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5.0.5</w:t>
      </w:r>
      <w:r>
        <w:rPr>
          <w:rFonts w:ascii="宋体" w:hint="eastAsia"/>
          <w:kern w:val="0"/>
          <w:sz w:val="24"/>
          <w:szCs w:val="20"/>
          <w:lang w:val="zh-CN"/>
        </w:rPr>
        <w:t>对各投标人的设计、技术服务、人员培训费用等折算至同一标准。</w:t>
      </w:r>
    </w:p>
    <w:p w14:paraId="0623AACB" w14:textId="77777777" w:rsidR="000D3B59" w:rsidRDefault="000D3B59">
      <w:pPr>
        <w:autoSpaceDE w:val="0"/>
        <w:autoSpaceDN w:val="0"/>
        <w:adjustRightInd w:val="0"/>
        <w:spacing w:line="480" w:lineRule="auto"/>
        <w:jc w:val="left"/>
        <w:rPr>
          <w:rFonts w:ascii="宋体"/>
          <w:kern w:val="0"/>
          <w:sz w:val="24"/>
          <w:szCs w:val="20"/>
          <w:lang w:val="zh-CN"/>
        </w:rPr>
      </w:pPr>
    </w:p>
    <w:p w14:paraId="215BE0ED"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5.0.6</w:t>
      </w:r>
      <w:r>
        <w:rPr>
          <w:rFonts w:ascii="宋体" w:hint="eastAsia"/>
          <w:kern w:val="0"/>
          <w:sz w:val="24"/>
          <w:szCs w:val="20"/>
          <w:lang w:val="zh-CN"/>
        </w:rPr>
        <w:t>根据各投标人报的价格增长指数调整交货年度至同一基准。</w:t>
      </w:r>
    </w:p>
    <w:p w14:paraId="5CD099E5" w14:textId="77777777" w:rsidR="000D3B59" w:rsidRDefault="000D3B59">
      <w:pPr>
        <w:autoSpaceDE w:val="0"/>
        <w:autoSpaceDN w:val="0"/>
        <w:adjustRightInd w:val="0"/>
        <w:spacing w:line="480" w:lineRule="auto"/>
        <w:jc w:val="left"/>
        <w:rPr>
          <w:rFonts w:ascii="宋体"/>
          <w:kern w:val="0"/>
          <w:sz w:val="24"/>
          <w:szCs w:val="20"/>
          <w:lang w:val="zh-CN"/>
        </w:rPr>
      </w:pPr>
    </w:p>
    <w:p w14:paraId="49ACD011"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5.0.7</w:t>
      </w:r>
      <w:r>
        <w:rPr>
          <w:rFonts w:ascii="宋体" w:hint="eastAsia"/>
          <w:kern w:val="0"/>
          <w:sz w:val="24"/>
          <w:szCs w:val="20"/>
          <w:lang w:val="zh-CN"/>
        </w:rPr>
        <w:t>按招标文件规定，计算其它需评价的商务费用。</w:t>
      </w:r>
    </w:p>
    <w:p w14:paraId="05B6E8E8" w14:textId="77777777" w:rsidR="000D3B59" w:rsidRDefault="000D3B59">
      <w:pPr>
        <w:autoSpaceDE w:val="0"/>
        <w:autoSpaceDN w:val="0"/>
        <w:adjustRightInd w:val="0"/>
        <w:spacing w:line="480" w:lineRule="auto"/>
        <w:jc w:val="left"/>
        <w:rPr>
          <w:rFonts w:ascii="宋体"/>
          <w:kern w:val="0"/>
          <w:sz w:val="24"/>
          <w:szCs w:val="20"/>
          <w:lang w:val="zh-CN"/>
        </w:rPr>
      </w:pPr>
    </w:p>
    <w:p w14:paraId="5511BFC2"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5.0.8</w:t>
      </w:r>
      <w:r>
        <w:rPr>
          <w:rFonts w:ascii="宋体" w:hint="eastAsia"/>
          <w:kern w:val="0"/>
          <w:sz w:val="24"/>
          <w:szCs w:val="20"/>
          <w:lang w:val="zh-CN"/>
        </w:rPr>
        <w:t>以报价为基础，计算出商务评价。</w:t>
      </w:r>
    </w:p>
    <w:p w14:paraId="24F64726" w14:textId="77777777" w:rsidR="000D3B59" w:rsidRDefault="000D3B59">
      <w:pPr>
        <w:autoSpaceDE w:val="0"/>
        <w:autoSpaceDN w:val="0"/>
        <w:adjustRightInd w:val="0"/>
        <w:spacing w:line="480" w:lineRule="auto"/>
        <w:jc w:val="left"/>
        <w:rPr>
          <w:rFonts w:ascii="宋体"/>
          <w:kern w:val="0"/>
          <w:sz w:val="24"/>
          <w:szCs w:val="20"/>
          <w:lang w:val="zh-CN"/>
        </w:rPr>
      </w:pPr>
    </w:p>
    <w:p w14:paraId="17145632"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综合评标</w:t>
      </w:r>
    </w:p>
    <w:p w14:paraId="023B8A65" w14:textId="77777777" w:rsidR="000D3B59" w:rsidRDefault="000D3B59">
      <w:pPr>
        <w:autoSpaceDE w:val="0"/>
        <w:autoSpaceDN w:val="0"/>
        <w:adjustRightInd w:val="0"/>
        <w:spacing w:line="480" w:lineRule="auto"/>
        <w:jc w:val="left"/>
        <w:rPr>
          <w:rFonts w:ascii="宋体"/>
          <w:kern w:val="0"/>
          <w:sz w:val="24"/>
          <w:szCs w:val="20"/>
          <w:lang w:val="zh-CN"/>
        </w:rPr>
      </w:pPr>
    </w:p>
    <w:p w14:paraId="4138EA15"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w:t>
      </w:r>
      <w:r>
        <w:rPr>
          <w:rFonts w:ascii="宋体" w:hint="eastAsia"/>
          <w:kern w:val="0"/>
          <w:sz w:val="24"/>
          <w:szCs w:val="20"/>
          <w:lang w:val="zh-CN"/>
        </w:rPr>
        <w:t>综合排序</w:t>
      </w:r>
    </w:p>
    <w:p w14:paraId="3F78F39C" w14:textId="77777777" w:rsidR="000D3B59" w:rsidRDefault="000D3B59">
      <w:pPr>
        <w:autoSpaceDE w:val="0"/>
        <w:autoSpaceDN w:val="0"/>
        <w:adjustRightInd w:val="0"/>
        <w:spacing w:line="480" w:lineRule="auto"/>
        <w:jc w:val="left"/>
        <w:rPr>
          <w:rFonts w:ascii="宋体"/>
          <w:kern w:val="0"/>
          <w:sz w:val="24"/>
          <w:szCs w:val="20"/>
          <w:lang w:val="zh-CN"/>
        </w:rPr>
      </w:pPr>
    </w:p>
    <w:p w14:paraId="1E267932"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6.1.1</w:t>
      </w:r>
      <w:r>
        <w:rPr>
          <w:rFonts w:ascii="宋体" w:hint="eastAsia"/>
          <w:kern w:val="0"/>
          <w:sz w:val="24"/>
          <w:szCs w:val="20"/>
          <w:lang w:val="zh-CN"/>
        </w:rPr>
        <w:t>根据商务组和技术组的评标结果，由被指定负责组织评标的招标人和招标代理机构人员组织技术组和商务组的组长等共同进行综合评标，提出预中标人顺序，听取项目招标领导小组。</w:t>
      </w:r>
    </w:p>
    <w:p w14:paraId="45043E9E" w14:textId="77777777" w:rsidR="000D3B59" w:rsidRDefault="000D3B59">
      <w:pPr>
        <w:autoSpaceDE w:val="0"/>
        <w:autoSpaceDN w:val="0"/>
        <w:adjustRightInd w:val="0"/>
        <w:spacing w:line="480" w:lineRule="auto"/>
        <w:jc w:val="left"/>
        <w:rPr>
          <w:rFonts w:ascii="宋体"/>
          <w:kern w:val="0"/>
          <w:sz w:val="24"/>
          <w:szCs w:val="20"/>
          <w:lang w:val="zh-CN"/>
        </w:rPr>
      </w:pPr>
    </w:p>
    <w:p w14:paraId="4EE309DD"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6.1.2</w:t>
      </w:r>
      <w:r>
        <w:rPr>
          <w:rFonts w:ascii="宋体" w:hint="eastAsia"/>
          <w:kern w:val="0"/>
          <w:sz w:val="24"/>
          <w:szCs w:val="20"/>
          <w:lang w:val="zh-CN"/>
        </w:rPr>
        <w:t>进行综合评标时应避免纯技术或纯经济的倾向。</w:t>
      </w:r>
    </w:p>
    <w:p w14:paraId="76FE54A6" w14:textId="77777777" w:rsidR="000D3B59" w:rsidRDefault="000D3B59">
      <w:pPr>
        <w:autoSpaceDE w:val="0"/>
        <w:autoSpaceDN w:val="0"/>
        <w:adjustRightInd w:val="0"/>
        <w:spacing w:line="480" w:lineRule="auto"/>
        <w:jc w:val="left"/>
        <w:rPr>
          <w:rFonts w:ascii="宋体"/>
          <w:kern w:val="0"/>
          <w:sz w:val="24"/>
          <w:szCs w:val="20"/>
          <w:lang w:val="zh-CN"/>
        </w:rPr>
      </w:pPr>
    </w:p>
    <w:p w14:paraId="16025DB1"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6.1.3</w:t>
      </w:r>
      <w:r>
        <w:rPr>
          <w:rFonts w:ascii="宋体" w:hint="eastAsia"/>
          <w:kern w:val="0"/>
          <w:sz w:val="24"/>
          <w:szCs w:val="20"/>
          <w:lang w:val="zh-CN"/>
        </w:rPr>
        <w:t>综合排序原则</w:t>
      </w:r>
    </w:p>
    <w:p w14:paraId="73D10CAA" w14:textId="77777777" w:rsidR="000D3B59" w:rsidRDefault="000D3B59">
      <w:pPr>
        <w:autoSpaceDE w:val="0"/>
        <w:autoSpaceDN w:val="0"/>
        <w:adjustRightInd w:val="0"/>
        <w:spacing w:line="480" w:lineRule="auto"/>
        <w:jc w:val="left"/>
        <w:rPr>
          <w:rFonts w:ascii="宋体"/>
          <w:kern w:val="0"/>
          <w:sz w:val="24"/>
          <w:szCs w:val="20"/>
          <w:lang w:val="zh-CN"/>
        </w:rPr>
      </w:pPr>
    </w:p>
    <w:p w14:paraId="35DFCCE5"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6.1.3.1</w:t>
      </w:r>
      <w:r>
        <w:rPr>
          <w:rFonts w:ascii="宋体" w:hint="eastAsia"/>
          <w:kern w:val="0"/>
          <w:sz w:val="24"/>
          <w:szCs w:val="20"/>
          <w:lang w:val="zh-CN"/>
        </w:rPr>
        <w:t>评标价格低且技术评价分高者优先；评标价格相同而技术评分不同时，技术评分高者优先；评标价格不同而技术评分相同时，评标价格低者优先。</w:t>
      </w:r>
    </w:p>
    <w:p w14:paraId="65C43FD6" w14:textId="77777777" w:rsidR="000D3B59" w:rsidRDefault="000D3B59">
      <w:pPr>
        <w:autoSpaceDE w:val="0"/>
        <w:autoSpaceDN w:val="0"/>
        <w:adjustRightInd w:val="0"/>
        <w:spacing w:line="480" w:lineRule="auto"/>
        <w:jc w:val="left"/>
        <w:rPr>
          <w:rFonts w:ascii="宋体"/>
          <w:kern w:val="0"/>
          <w:sz w:val="24"/>
          <w:szCs w:val="20"/>
          <w:lang w:val="zh-CN"/>
        </w:rPr>
      </w:pPr>
    </w:p>
    <w:p w14:paraId="34D1DBF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6.1.3.2</w:t>
      </w:r>
      <w:r>
        <w:rPr>
          <w:rFonts w:ascii="宋体" w:hint="eastAsia"/>
          <w:kern w:val="0"/>
          <w:sz w:val="24"/>
          <w:szCs w:val="20"/>
          <w:lang w:val="zh-CN"/>
        </w:rPr>
        <w:t>评标价格高且技术评分也高或评标价格低且技术评分也低时，排序可采用下列方式：</w:t>
      </w:r>
    </w:p>
    <w:p w14:paraId="71F184A6" w14:textId="77777777" w:rsidR="000D3B59" w:rsidRDefault="000D3B59">
      <w:pPr>
        <w:autoSpaceDE w:val="0"/>
        <w:autoSpaceDN w:val="0"/>
        <w:adjustRightInd w:val="0"/>
        <w:spacing w:line="480" w:lineRule="auto"/>
        <w:jc w:val="left"/>
        <w:rPr>
          <w:rFonts w:ascii="宋体"/>
          <w:kern w:val="0"/>
          <w:sz w:val="24"/>
          <w:szCs w:val="20"/>
          <w:lang w:val="zh-CN"/>
        </w:rPr>
      </w:pPr>
    </w:p>
    <w:p w14:paraId="597ACB4A"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当技术评分相近，评标价格相差较大时，评标价格低者优先；</w:t>
      </w:r>
    </w:p>
    <w:p w14:paraId="56D5C0CE" w14:textId="77777777" w:rsidR="000D3B59" w:rsidRDefault="000D3B59">
      <w:pPr>
        <w:autoSpaceDE w:val="0"/>
        <w:autoSpaceDN w:val="0"/>
        <w:adjustRightInd w:val="0"/>
        <w:spacing w:line="480" w:lineRule="auto"/>
        <w:jc w:val="left"/>
        <w:rPr>
          <w:rFonts w:ascii="宋体"/>
          <w:kern w:val="0"/>
          <w:sz w:val="24"/>
          <w:szCs w:val="20"/>
          <w:lang w:val="zh-CN"/>
        </w:rPr>
      </w:pPr>
    </w:p>
    <w:p w14:paraId="61528064"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当技术评分相关较大，评标价格相近时，技术评分高者优先；</w:t>
      </w:r>
    </w:p>
    <w:p w14:paraId="35146933" w14:textId="77777777" w:rsidR="000D3B59" w:rsidRDefault="000D3B59">
      <w:pPr>
        <w:autoSpaceDE w:val="0"/>
        <w:autoSpaceDN w:val="0"/>
        <w:adjustRightInd w:val="0"/>
        <w:spacing w:line="480" w:lineRule="auto"/>
        <w:jc w:val="left"/>
        <w:rPr>
          <w:rFonts w:ascii="宋体"/>
          <w:kern w:val="0"/>
          <w:sz w:val="24"/>
          <w:szCs w:val="20"/>
          <w:lang w:val="zh-CN"/>
        </w:rPr>
      </w:pPr>
    </w:p>
    <w:p w14:paraId="6B14A071"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价格</w:t>
      </w:r>
      <w:r>
        <w:rPr>
          <w:rFonts w:ascii="宋体"/>
          <w:kern w:val="0"/>
          <w:sz w:val="24"/>
          <w:szCs w:val="20"/>
          <w:lang w:val="zh-CN"/>
        </w:rPr>
        <w:t>“</w:t>
      </w:r>
      <w:r>
        <w:rPr>
          <w:rFonts w:ascii="宋体" w:hint="eastAsia"/>
          <w:kern w:val="0"/>
          <w:sz w:val="24"/>
          <w:szCs w:val="20"/>
          <w:lang w:val="zh-CN"/>
        </w:rPr>
        <w:t>相近</w:t>
      </w:r>
      <w:r>
        <w:rPr>
          <w:rFonts w:ascii="宋体"/>
          <w:kern w:val="0"/>
          <w:sz w:val="24"/>
          <w:szCs w:val="20"/>
          <w:lang w:val="zh-CN"/>
        </w:rPr>
        <w:t>”</w:t>
      </w:r>
      <w:r>
        <w:rPr>
          <w:rFonts w:ascii="宋体" w:hint="eastAsia"/>
          <w:kern w:val="0"/>
          <w:sz w:val="24"/>
          <w:szCs w:val="20"/>
          <w:lang w:val="zh-CN"/>
        </w:rPr>
        <w:t>和分数</w:t>
      </w:r>
      <w:r>
        <w:rPr>
          <w:rFonts w:ascii="宋体"/>
          <w:kern w:val="0"/>
          <w:sz w:val="24"/>
          <w:szCs w:val="20"/>
          <w:lang w:val="zh-CN"/>
        </w:rPr>
        <w:t>“</w:t>
      </w:r>
      <w:r>
        <w:rPr>
          <w:rFonts w:ascii="宋体" w:hint="eastAsia"/>
          <w:kern w:val="0"/>
          <w:sz w:val="24"/>
          <w:szCs w:val="20"/>
          <w:lang w:val="zh-CN"/>
        </w:rPr>
        <w:t>相近</w:t>
      </w:r>
      <w:r>
        <w:rPr>
          <w:rFonts w:ascii="宋体"/>
          <w:kern w:val="0"/>
          <w:sz w:val="24"/>
          <w:szCs w:val="20"/>
          <w:lang w:val="zh-CN"/>
        </w:rPr>
        <w:t>”</w:t>
      </w:r>
      <w:r>
        <w:rPr>
          <w:rFonts w:ascii="宋体" w:hint="eastAsia"/>
          <w:kern w:val="0"/>
          <w:sz w:val="24"/>
          <w:szCs w:val="20"/>
          <w:lang w:val="zh-CN"/>
        </w:rPr>
        <w:t>尺度由评标小组提交项目招标领导小组确定，一般可控制在评标价和技术评分的</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％范围内。</w:t>
      </w:r>
    </w:p>
    <w:p w14:paraId="115C03DE" w14:textId="77777777" w:rsidR="000D3B59" w:rsidRDefault="000D3B59">
      <w:pPr>
        <w:autoSpaceDE w:val="0"/>
        <w:autoSpaceDN w:val="0"/>
        <w:adjustRightInd w:val="0"/>
        <w:spacing w:line="480" w:lineRule="auto"/>
        <w:jc w:val="left"/>
        <w:rPr>
          <w:rFonts w:ascii="宋体"/>
          <w:kern w:val="0"/>
          <w:sz w:val="24"/>
          <w:szCs w:val="20"/>
          <w:lang w:val="zh-CN"/>
        </w:rPr>
      </w:pPr>
    </w:p>
    <w:p w14:paraId="120D1605"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6.1.3.3</w:t>
      </w:r>
      <w:r>
        <w:rPr>
          <w:rFonts w:ascii="宋体" w:hint="eastAsia"/>
          <w:kern w:val="0"/>
          <w:sz w:val="24"/>
          <w:szCs w:val="20"/>
          <w:lang w:val="zh-CN"/>
        </w:rPr>
        <w:t>对技术评分和评标价格，当有条件时也可以转换成同一形式进行综合排序。</w:t>
      </w:r>
    </w:p>
    <w:p w14:paraId="1B128467" w14:textId="77777777" w:rsidR="000D3B59" w:rsidRDefault="000D3B59">
      <w:pPr>
        <w:autoSpaceDE w:val="0"/>
        <w:autoSpaceDN w:val="0"/>
        <w:adjustRightInd w:val="0"/>
        <w:spacing w:line="480" w:lineRule="auto"/>
        <w:jc w:val="left"/>
        <w:rPr>
          <w:rFonts w:ascii="宋体"/>
          <w:kern w:val="0"/>
          <w:sz w:val="24"/>
          <w:szCs w:val="20"/>
          <w:lang w:val="zh-CN"/>
        </w:rPr>
      </w:pPr>
    </w:p>
    <w:p w14:paraId="306E1AF1"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6.1.3.4</w:t>
      </w:r>
      <w:r>
        <w:rPr>
          <w:rFonts w:ascii="宋体" w:hint="eastAsia"/>
          <w:kern w:val="0"/>
          <w:sz w:val="24"/>
          <w:szCs w:val="20"/>
          <w:lang w:val="zh-CN"/>
        </w:rPr>
        <w:t>当技术评分相近，价格也相近时，评标小组提出评标意见，报项目招标领导小组决定。</w:t>
      </w:r>
    </w:p>
    <w:p w14:paraId="0B0C59E2" w14:textId="77777777" w:rsidR="000D3B59" w:rsidRDefault="000D3B59">
      <w:pPr>
        <w:autoSpaceDE w:val="0"/>
        <w:autoSpaceDN w:val="0"/>
        <w:adjustRightInd w:val="0"/>
        <w:spacing w:line="480" w:lineRule="auto"/>
        <w:jc w:val="left"/>
        <w:rPr>
          <w:rFonts w:ascii="宋体"/>
          <w:kern w:val="0"/>
          <w:sz w:val="24"/>
          <w:szCs w:val="20"/>
          <w:lang w:val="zh-CN"/>
        </w:rPr>
      </w:pPr>
    </w:p>
    <w:p w14:paraId="73E0EDC4"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6.1.3.5</w:t>
      </w:r>
      <w:r>
        <w:rPr>
          <w:rFonts w:ascii="宋体" w:hint="eastAsia"/>
          <w:kern w:val="0"/>
          <w:sz w:val="24"/>
          <w:szCs w:val="20"/>
          <w:lang w:val="zh-CN"/>
        </w:rPr>
        <w:t>对推荐的预中标人的资格应进行复审确认，并将复审确认结果写入评标报告。</w:t>
      </w:r>
    </w:p>
    <w:p w14:paraId="170E8106" w14:textId="77777777" w:rsidR="000D3B59" w:rsidRDefault="000D3B59">
      <w:pPr>
        <w:autoSpaceDE w:val="0"/>
        <w:autoSpaceDN w:val="0"/>
        <w:adjustRightInd w:val="0"/>
        <w:spacing w:line="480" w:lineRule="auto"/>
        <w:jc w:val="left"/>
        <w:rPr>
          <w:rFonts w:ascii="宋体"/>
          <w:kern w:val="0"/>
          <w:sz w:val="24"/>
          <w:szCs w:val="20"/>
          <w:lang w:val="zh-CN"/>
        </w:rPr>
      </w:pPr>
    </w:p>
    <w:p w14:paraId="227890BC"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编写评标报告</w:t>
      </w:r>
    </w:p>
    <w:p w14:paraId="06552FB4" w14:textId="77777777" w:rsidR="000D3B59" w:rsidRDefault="000D3B59">
      <w:pPr>
        <w:autoSpaceDE w:val="0"/>
        <w:autoSpaceDN w:val="0"/>
        <w:adjustRightInd w:val="0"/>
        <w:spacing w:line="480" w:lineRule="auto"/>
        <w:jc w:val="left"/>
        <w:rPr>
          <w:rFonts w:ascii="宋体"/>
          <w:kern w:val="0"/>
          <w:sz w:val="24"/>
          <w:szCs w:val="20"/>
          <w:lang w:val="zh-CN"/>
        </w:rPr>
      </w:pPr>
    </w:p>
    <w:p w14:paraId="0D13B0BC"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7.0.1</w:t>
      </w:r>
      <w:r>
        <w:rPr>
          <w:rFonts w:ascii="宋体" w:hint="eastAsia"/>
          <w:kern w:val="0"/>
          <w:sz w:val="24"/>
          <w:szCs w:val="20"/>
          <w:lang w:val="zh-CN"/>
        </w:rPr>
        <w:t>评标小级负责编写评标报告，内容包括评标过程，评标人员组成情况及签字、主要技术性能数据、分项报价及评标价格表、技术评分表、主要技术特点和推荐意贝及资料审查情况等。</w:t>
      </w:r>
    </w:p>
    <w:p w14:paraId="476FD372" w14:textId="77777777" w:rsidR="000D3B59" w:rsidRDefault="000D3B59">
      <w:pPr>
        <w:autoSpaceDE w:val="0"/>
        <w:autoSpaceDN w:val="0"/>
        <w:adjustRightInd w:val="0"/>
        <w:spacing w:line="480" w:lineRule="auto"/>
        <w:jc w:val="left"/>
        <w:rPr>
          <w:rFonts w:ascii="宋体"/>
          <w:kern w:val="0"/>
          <w:sz w:val="24"/>
          <w:szCs w:val="20"/>
          <w:lang w:val="zh-CN"/>
        </w:rPr>
      </w:pPr>
    </w:p>
    <w:p w14:paraId="280F8A44"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定标</w:t>
      </w:r>
    </w:p>
    <w:p w14:paraId="773821F9" w14:textId="77777777" w:rsidR="000D3B59" w:rsidRDefault="000D3B59">
      <w:pPr>
        <w:autoSpaceDE w:val="0"/>
        <w:autoSpaceDN w:val="0"/>
        <w:adjustRightInd w:val="0"/>
        <w:spacing w:line="480" w:lineRule="auto"/>
        <w:jc w:val="left"/>
        <w:rPr>
          <w:rFonts w:ascii="宋体"/>
          <w:kern w:val="0"/>
          <w:sz w:val="24"/>
          <w:szCs w:val="20"/>
          <w:lang w:val="zh-CN"/>
        </w:rPr>
      </w:pPr>
    </w:p>
    <w:p w14:paraId="3F7C5467"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8.0.1</w:t>
      </w:r>
      <w:r>
        <w:rPr>
          <w:rFonts w:ascii="宋体" w:hint="eastAsia"/>
          <w:kern w:val="0"/>
          <w:sz w:val="24"/>
          <w:szCs w:val="20"/>
          <w:lang w:val="zh-CN"/>
        </w:rPr>
        <w:t>项目招标领导小组按电力工业部电计</w:t>
      </w:r>
      <w:r>
        <w:rPr>
          <w:rFonts w:ascii="宋体"/>
          <w:kern w:val="0"/>
          <w:sz w:val="24"/>
          <w:szCs w:val="20"/>
          <w:lang w:val="zh-CN"/>
        </w:rPr>
        <w:t>[1997]23</w:t>
      </w:r>
      <w:r>
        <w:rPr>
          <w:rFonts w:ascii="宋体" w:hint="eastAsia"/>
          <w:kern w:val="0"/>
          <w:sz w:val="24"/>
          <w:szCs w:val="20"/>
          <w:lang w:val="zh-CN"/>
        </w:rPr>
        <w:t>号文的规定定标或报批。</w:t>
      </w:r>
    </w:p>
    <w:p w14:paraId="1FBED281" w14:textId="77777777" w:rsidR="000D3B59" w:rsidRDefault="000D3B59">
      <w:pPr>
        <w:autoSpaceDE w:val="0"/>
        <w:autoSpaceDN w:val="0"/>
        <w:adjustRightInd w:val="0"/>
        <w:spacing w:line="480" w:lineRule="auto"/>
        <w:jc w:val="left"/>
        <w:rPr>
          <w:rFonts w:ascii="宋体"/>
          <w:kern w:val="0"/>
          <w:sz w:val="24"/>
          <w:szCs w:val="20"/>
          <w:lang w:val="zh-CN"/>
        </w:rPr>
      </w:pPr>
    </w:p>
    <w:p w14:paraId="769E6598"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保密原则</w:t>
      </w:r>
    </w:p>
    <w:p w14:paraId="35AC640B" w14:textId="77777777" w:rsidR="000D3B59" w:rsidRDefault="000D3B59">
      <w:pPr>
        <w:autoSpaceDE w:val="0"/>
        <w:autoSpaceDN w:val="0"/>
        <w:adjustRightInd w:val="0"/>
        <w:spacing w:line="480" w:lineRule="auto"/>
        <w:jc w:val="left"/>
        <w:rPr>
          <w:rFonts w:ascii="宋体"/>
          <w:kern w:val="0"/>
          <w:sz w:val="24"/>
          <w:szCs w:val="20"/>
          <w:lang w:val="zh-CN"/>
        </w:rPr>
      </w:pPr>
    </w:p>
    <w:p w14:paraId="3186BC29"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9.0.1</w:t>
      </w:r>
      <w:r>
        <w:rPr>
          <w:rFonts w:ascii="宋体" w:hint="eastAsia"/>
          <w:kern w:val="0"/>
          <w:sz w:val="24"/>
          <w:szCs w:val="20"/>
          <w:lang w:val="zh-CN"/>
        </w:rPr>
        <w:t>参与评标的人员应严格遵守国家有关保密的法律、法规和规定，严格自律，并接受上级主管部门和有关部门的审计和监督。</w:t>
      </w:r>
    </w:p>
    <w:p w14:paraId="18ED3349" w14:textId="77777777" w:rsidR="000D3B59" w:rsidRDefault="000D3B59">
      <w:pPr>
        <w:autoSpaceDE w:val="0"/>
        <w:autoSpaceDN w:val="0"/>
        <w:adjustRightInd w:val="0"/>
        <w:spacing w:line="480" w:lineRule="auto"/>
        <w:jc w:val="left"/>
        <w:rPr>
          <w:rFonts w:ascii="宋体"/>
          <w:kern w:val="0"/>
          <w:sz w:val="24"/>
          <w:szCs w:val="20"/>
          <w:lang w:val="zh-CN"/>
        </w:rPr>
      </w:pPr>
    </w:p>
    <w:p w14:paraId="5ED52872"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9.0.2</w:t>
      </w:r>
      <w:r>
        <w:rPr>
          <w:rFonts w:ascii="宋体" w:hint="eastAsia"/>
          <w:kern w:val="0"/>
          <w:sz w:val="24"/>
          <w:szCs w:val="20"/>
          <w:lang w:val="zh-CN"/>
        </w:rPr>
        <w:t>在规定的时间和范围内，评标情况和评标结果保密，任何人不得泄漏。</w:t>
      </w:r>
    </w:p>
    <w:p w14:paraId="327D8EB5" w14:textId="77777777" w:rsidR="000D3B59" w:rsidRDefault="000D3B59">
      <w:pPr>
        <w:autoSpaceDE w:val="0"/>
        <w:autoSpaceDN w:val="0"/>
        <w:adjustRightInd w:val="0"/>
        <w:spacing w:line="480" w:lineRule="auto"/>
        <w:jc w:val="left"/>
        <w:rPr>
          <w:rFonts w:ascii="宋体"/>
          <w:kern w:val="0"/>
          <w:sz w:val="24"/>
          <w:szCs w:val="20"/>
          <w:lang w:val="zh-CN"/>
        </w:rPr>
      </w:pPr>
    </w:p>
    <w:p w14:paraId="15D881CF"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9.0.3</w:t>
      </w:r>
      <w:r>
        <w:rPr>
          <w:rFonts w:ascii="宋体" w:hint="eastAsia"/>
          <w:kern w:val="0"/>
          <w:sz w:val="24"/>
          <w:szCs w:val="20"/>
          <w:lang w:val="zh-CN"/>
        </w:rPr>
        <w:t>评标小组成员不代表各自单位，没有向各自单位汇报评标情况的权利和义务。</w:t>
      </w:r>
    </w:p>
    <w:p w14:paraId="2DF8A3B0" w14:textId="77777777" w:rsidR="000D3B59" w:rsidRDefault="000D3B59">
      <w:pPr>
        <w:autoSpaceDE w:val="0"/>
        <w:autoSpaceDN w:val="0"/>
        <w:adjustRightInd w:val="0"/>
        <w:spacing w:line="480" w:lineRule="auto"/>
        <w:jc w:val="left"/>
        <w:rPr>
          <w:rFonts w:ascii="宋体"/>
          <w:kern w:val="0"/>
          <w:sz w:val="24"/>
          <w:szCs w:val="20"/>
          <w:lang w:val="zh-CN"/>
        </w:rPr>
      </w:pPr>
    </w:p>
    <w:p w14:paraId="36AC6756"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9.0.4</w:t>
      </w:r>
      <w:r>
        <w:rPr>
          <w:rFonts w:ascii="宋体" w:hint="eastAsia"/>
          <w:kern w:val="0"/>
          <w:sz w:val="24"/>
          <w:szCs w:val="20"/>
          <w:lang w:val="zh-CN"/>
        </w:rPr>
        <w:t>在综合评标前，商务组和技术组不应互通有关价格和技术评分的信息。</w:t>
      </w:r>
    </w:p>
    <w:p w14:paraId="0F052443" w14:textId="77777777" w:rsidR="000D3B59" w:rsidRDefault="000D3B59">
      <w:pPr>
        <w:autoSpaceDE w:val="0"/>
        <w:autoSpaceDN w:val="0"/>
        <w:adjustRightInd w:val="0"/>
        <w:spacing w:line="480" w:lineRule="auto"/>
        <w:jc w:val="left"/>
        <w:rPr>
          <w:rFonts w:ascii="宋体"/>
          <w:kern w:val="0"/>
          <w:sz w:val="24"/>
          <w:szCs w:val="20"/>
          <w:lang w:val="zh-CN"/>
        </w:rPr>
      </w:pPr>
    </w:p>
    <w:p w14:paraId="534CE5E5" w14:textId="77777777" w:rsidR="000D3B59" w:rsidRDefault="000D3B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9.0.5</w:t>
      </w:r>
      <w:r>
        <w:rPr>
          <w:rFonts w:ascii="宋体" w:hint="eastAsia"/>
          <w:kern w:val="0"/>
          <w:sz w:val="24"/>
          <w:szCs w:val="20"/>
          <w:lang w:val="zh-CN"/>
        </w:rPr>
        <w:t>在评标期间，任何人不允许把投标文件及其汇总材料带出评标指定地点，该材料应有专人保管和发放，使用者评标完成后如数交还。</w:t>
      </w:r>
    </w:p>
    <w:p w14:paraId="481C6DF0" w14:textId="77777777" w:rsidR="000D3B59" w:rsidRDefault="000D3B59">
      <w:pPr>
        <w:autoSpaceDE w:val="0"/>
        <w:autoSpaceDN w:val="0"/>
        <w:adjustRightInd w:val="0"/>
        <w:spacing w:line="480" w:lineRule="auto"/>
        <w:jc w:val="left"/>
        <w:rPr>
          <w:rFonts w:ascii="宋体"/>
          <w:kern w:val="0"/>
          <w:sz w:val="24"/>
          <w:szCs w:val="20"/>
          <w:lang w:val="zh-CN"/>
        </w:rPr>
      </w:pPr>
    </w:p>
    <w:p w14:paraId="05B271AC" w14:textId="77777777" w:rsidR="000D3B59" w:rsidRDefault="000D3B59">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9.0.6</w:t>
      </w:r>
      <w:r>
        <w:rPr>
          <w:rFonts w:ascii="宋体" w:hint="eastAsia"/>
          <w:kern w:val="0"/>
          <w:sz w:val="24"/>
          <w:szCs w:val="20"/>
          <w:lang w:val="zh-CN"/>
        </w:rPr>
        <w:t>如违反上述规定，应追究有关人员的责任。</w:t>
      </w:r>
    </w:p>
    <w:sectPr w:rsidR="000D3B5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5192F" w14:textId="77777777" w:rsidR="000D3B59" w:rsidRDefault="000D3B59" w:rsidP="00B40477">
      <w:r>
        <w:separator/>
      </w:r>
    </w:p>
  </w:endnote>
  <w:endnote w:type="continuationSeparator" w:id="0">
    <w:p w14:paraId="3DC694D6" w14:textId="77777777" w:rsidR="000D3B59" w:rsidRDefault="000D3B59" w:rsidP="00B40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A6277" w14:textId="77777777" w:rsidR="000D3B59" w:rsidRDefault="000D3B59" w:rsidP="00B40477">
      <w:r>
        <w:separator/>
      </w:r>
    </w:p>
  </w:footnote>
  <w:footnote w:type="continuationSeparator" w:id="0">
    <w:p w14:paraId="309266A1" w14:textId="77777777" w:rsidR="000D3B59" w:rsidRDefault="000D3B59" w:rsidP="00B404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2258546">
    <w:abstractNumId w:val="7"/>
  </w:num>
  <w:num w:numId="2" w16cid:durableId="811023244">
    <w:abstractNumId w:val="4"/>
  </w:num>
  <w:num w:numId="3" w16cid:durableId="936403151">
    <w:abstractNumId w:val="12"/>
  </w:num>
  <w:num w:numId="4" w16cid:durableId="576551204">
    <w:abstractNumId w:val="2"/>
  </w:num>
  <w:num w:numId="5" w16cid:durableId="755394711">
    <w:abstractNumId w:val="3"/>
  </w:num>
  <w:num w:numId="6" w16cid:durableId="918444799">
    <w:abstractNumId w:val="5"/>
  </w:num>
  <w:num w:numId="7" w16cid:durableId="572591131">
    <w:abstractNumId w:val="0"/>
  </w:num>
  <w:num w:numId="8" w16cid:durableId="137262912">
    <w:abstractNumId w:val="15"/>
  </w:num>
  <w:num w:numId="9" w16cid:durableId="803039972">
    <w:abstractNumId w:val="11"/>
  </w:num>
  <w:num w:numId="10" w16cid:durableId="122160216">
    <w:abstractNumId w:val="13"/>
  </w:num>
  <w:num w:numId="11" w16cid:durableId="1187595553">
    <w:abstractNumId w:val="14"/>
  </w:num>
  <w:num w:numId="12" w16cid:durableId="923413279">
    <w:abstractNumId w:val="8"/>
  </w:num>
  <w:num w:numId="13" w16cid:durableId="2019429197">
    <w:abstractNumId w:val="10"/>
  </w:num>
  <w:num w:numId="14" w16cid:durableId="752319532">
    <w:abstractNumId w:val="9"/>
  </w:num>
  <w:num w:numId="15" w16cid:durableId="46611765">
    <w:abstractNumId w:val="6"/>
  </w:num>
  <w:num w:numId="16" w16cid:durableId="1485471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71E5"/>
    <w:rsid w:val="000D3B59"/>
    <w:rsid w:val="00A471E5"/>
    <w:rsid w:val="00B40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E7400C1"/>
  <w15:chartTrackingRefBased/>
  <w15:docId w15:val="{9BC36F9D-4482-45DD-AF1E-2EDCB314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B40477"/>
    <w:pPr>
      <w:tabs>
        <w:tab w:val="center" w:pos="4153"/>
        <w:tab w:val="right" w:pos="8306"/>
      </w:tabs>
      <w:snapToGrid w:val="0"/>
      <w:jc w:val="center"/>
    </w:pPr>
    <w:rPr>
      <w:sz w:val="18"/>
      <w:szCs w:val="18"/>
    </w:rPr>
  </w:style>
  <w:style w:type="character" w:customStyle="1" w:styleId="a6">
    <w:name w:val="页眉 字符"/>
    <w:basedOn w:val="a0"/>
    <w:link w:val="a5"/>
    <w:uiPriority w:val="99"/>
    <w:rsid w:val="00B40477"/>
    <w:rPr>
      <w:kern w:val="2"/>
      <w:sz w:val="18"/>
      <w:szCs w:val="18"/>
    </w:rPr>
  </w:style>
  <w:style w:type="paragraph" w:styleId="a7">
    <w:name w:val="footer"/>
    <w:basedOn w:val="a"/>
    <w:link w:val="a8"/>
    <w:uiPriority w:val="99"/>
    <w:unhideWhenUsed/>
    <w:rsid w:val="00B40477"/>
    <w:pPr>
      <w:tabs>
        <w:tab w:val="center" w:pos="4153"/>
        <w:tab w:val="right" w:pos="8306"/>
      </w:tabs>
      <w:snapToGrid w:val="0"/>
      <w:jc w:val="left"/>
    </w:pPr>
    <w:rPr>
      <w:sz w:val="18"/>
      <w:szCs w:val="18"/>
    </w:rPr>
  </w:style>
  <w:style w:type="character" w:customStyle="1" w:styleId="a8">
    <w:name w:val="页脚 字符"/>
    <w:basedOn w:val="a0"/>
    <w:link w:val="a7"/>
    <w:uiPriority w:val="99"/>
    <w:rsid w:val="00B4047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565</Words>
  <Characters>3222</Characters>
  <Application>Microsoft Office Word</Application>
  <DocSecurity>4</DocSecurity>
  <Lines>26</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