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5A6" w:rsidRDefault="007825A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电力工程设备招标程序及招标文件范本</w:t>
      </w:r>
    </w:p>
    <w:p w:rsidR="007825A6" w:rsidRDefault="007825A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第Ⅴ部分（附则）</w:t>
      </w:r>
    </w:p>
    <w:p w:rsidR="007825A6" w:rsidRDefault="007825A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825A6" w:rsidRDefault="007825A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825A6" w:rsidRDefault="007825A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电力工程设备招标程序及招标文件范本</w:t>
      </w: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第Ⅴ部分附则</w:t>
      </w: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1.0.1</w:t>
      </w:r>
      <w:r>
        <w:rPr>
          <w:rFonts w:ascii="宋体" w:hint="eastAsia"/>
          <w:kern w:val="0"/>
          <w:sz w:val="24"/>
          <w:szCs w:val="20"/>
          <w:lang w:val="zh-CN"/>
        </w:rPr>
        <w:t>本规范是按工程现场交货编制的。根据工程具体情况，项目法人也可采用始发站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码头的车上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船上交货方式，如采用这种交货方式，有关条款应作相应调整，此时大件运输按国家电力公司《电力工程大型设备运输招标程序应招标文件范本》执行。</w:t>
      </w: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1.0.2</w:t>
      </w:r>
      <w:r>
        <w:rPr>
          <w:rFonts w:ascii="宋体" w:hint="eastAsia"/>
          <w:kern w:val="0"/>
          <w:sz w:val="24"/>
          <w:szCs w:val="20"/>
          <w:lang w:val="zh-CN"/>
        </w:rPr>
        <w:t>考虑目前实际情况，履约保证金采取逐步到位的办法，现在暂时按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％试行，</w:t>
      </w:r>
      <w:r>
        <w:rPr>
          <w:rFonts w:ascii="宋体"/>
          <w:kern w:val="0"/>
          <w:sz w:val="24"/>
          <w:szCs w:val="20"/>
          <w:lang w:val="zh-CN"/>
        </w:rPr>
        <w:t>Zop</w:t>
      </w:r>
      <w:r>
        <w:rPr>
          <w:rFonts w:ascii="宋体" w:hint="eastAsia"/>
          <w:kern w:val="0"/>
          <w:sz w:val="24"/>
          <w:szCs w:val="20"/>
          <w:lang w:val="zh-CN"/>
        </w:rPr>
        <w:t>年及以后按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％执行。</w:t>
      </w: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1.0.3</w:t>
      </w:r>
      <w:r>
        <w:rPr>
          <w:rFonts w:ascii="宋体" w:hint="eastAsia"/>
          <w:kern w:val="0"/>
          <w:sz w:val="24"/>
          <w:szCs w:val="20"/>
          <w:lang w:val="zh-CN"/>
        </w:rPr>
        <w:t>本规范自发布之日起实施。</w:t>
      </w: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825A6" w:rsidRDefault="007825A6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1.0.4</w:t>
      </w:r>
      <w:r>
        <w:rPr>
          <w:rFonts w:ascii="宋体" w:hint="eastAsia"/>
          <w:kern w:val="0"/>
          <w:sz w:val="24"/>
          <w:szCs w:val="20"/>
          <w:lang w:val="zh-CN"/>
        </w:rPr>
        <w:t>本规范解释权归电力部／国家电力公司电力工程设备用标审查领导小组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办公室。</w:t>
      </w:r>
    </w:p>
    <w:sectPr w:rsidR="007825A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5A6" w:rsidRDefault="007825A6" w:rsidP="00B708A1">
      <w:r>
        <w:separator/>
      </w:r>
    </w:p>
  </w:endnote>
  <w:endnote w:type="continuationSeparator" w:id="0">
    <w:p w:rsidR="007825A6" w:rsidRDefault="007825A6" w:rsidP="00B70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5A6" w:rsidRDefault="007825A6" w:rsidP="00B708A1">
      <w:r>
        <w:separator/>
      </w:r>
    </w:p>
  </w:footnote>
  <w:footnote w:type="continuationSeparator" w:id="0">
    <w:p w:rsidR="007825A6" w:rsidRDefault="007825A6" w:rsidP="00B70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14523480">
    <w:abstractNumId w:val="7"/>
  </w:num>
  <w:num w:numId="2" w16cid:durableId="454716064">
    <w:abstractNumId w:val="4"/>
  </w:num>
  <w:num w:numId="3" w16cid:durableId="1108623421">
    <w:abstractNumId w:val="12"/>
  </w:num>
  <w:num w:numId="4" w16cid:durableId="730154549">
    <w:abstractNumId w:val="2"/>
  </w:num>
  <w:num w:numId="5" w16cid:durableId="664089839">
    <w:abstractNumId w:val="3"/>
  </w:num>
  <w:num w:numId="6" w16cid:durableId="1998026906">
    <w:abstractNumId w:val="5"/>
  </w:num>
  <w:num w:numId="7" w16cid:durableId="42750946">
    <w:abstractNumId w:val="0"/>
  </w:num>
  <w:num w:numId="8" w16cid:durableId="1592080073">
    <w:abstractNumId w:val="15"/>
  </w:num>
  <w:num w:numId="9" w16cid:durableId="132452397">
    <w:abstractNumId w:val="11"/>
  </w:num>
  <w:num w:numId="10" w16cid:durableId="778452960">
    <w:abstractNumId w:val="13"/>
  </w:num>
  <w:num w:numId="11" w16cid:durableId="1152986204">
    <w:abstractNumId w:val="14"/>
  </w:num>
  <w:num w:numId="12" w16cid:durableId="120074741">
    <w:abstractNumId w:val="8"/>
  </w:num>
  <w:num w:numId="13" w16cid:durableId="990409591">
    <w:abstractNumId w:val="10"/>
  </w:num>
  <w:num w:numId="14" w16cid:durableId="1945527447">
    <w:abstractNumId w:val="9"/>
  </w:num>
  <w:num w:numId="15" w16cid:durableId="961502607">
    <w:abstractNumId w:val="6"/>
  </w:num>
  <w:num w:numId="16" w16cid:durableId="206591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A1A"/>
    <w:rsid w:val="007825A6"/>
    <w:rsid w:val="00B708A1"/>
    <w:rsid w:val="00C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F581DF54-8311-4305-AC3A-A2978292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708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708A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70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708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256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