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BF43" w14:textId="77777777" w:rsidR="00D76F45" w:rsidRDefault="00D76F4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36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36"/>
          <w:szCs w:val="20"/>
          <w:lang w:val="zh-CN"/>
        </w:rPr>
        <w:t>家庭居室装饰装修工程施工合同</w:t>
      </w:r>
    </w:p>
    <w:p w14:paraId="09E05F62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B7F79B" w14:textId="77777777" w:rsidR="00D76F45" w:rsidRDefault="00D76F4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FA300AD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发包方（甲方）：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B5DC0FE" w14:textId="77777777" w:rsidR="00D76F45" w:rsidRDefault="00D76F4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6C1A971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1E8E0D60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A3CDA1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资质等级：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09146458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5A490D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甲乙双方根据我国法律规定，在审核乙方的装修资质后，签订本装修合同，具体条款如下：</w:t>
      </w:r>
    </w:p>
    <w:p w14:paraId="18B163B2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4A73C3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、工程概况：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0B47E05A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768E5F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、工程名称：×××地点×××承包范围×××承包方式×××承包内容</w:t>
      </w:r>
    </w:p>
    <w:p w14:paraId="6240BCC2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964E0B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、工期：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693CE797" w14:textId="77777777" w:rsidR="00D76F45" w:rsidRDefault="00D76F4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08D85C3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、工程质量标准：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305177FC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74D8D6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、工程造价：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5DAF5EDC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D704F3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、付款方式：合同生效后，甲方下列方式直接向乙方支付工程款：</w:t>
      </w:r>
    </w:p>
    <w:p w14:paraId="72E5AEBF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6DD8BC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、工程验收合格后，乙方应向甲方提出工程结算，并将有关资料送交甲方。甲方接到资料后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日后如未有异议，即视为同意，双方应填写工程结算单（见附表九：工程结算单）并签字，甲方应在签字时向乙方结清工程尾款。</w:t>
      </w:r>
    </w:p>
    <w:p w14:paraId="41208E2C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FAFACA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、工程款全部结清后，乙方应向甲方开具正式统一发票。</w:t>
      </w:r>
    </w:p>
    <w:p w14:paraId="6F73D1D3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457F91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</w:t>
      </w:r>
      <w:r>
        <w:rPr>
          <w:rFonts w:ascii="宋体" w:hint="eastAsia"/>
          <w:kern w:val="0"/>
          <w:sz w:val="24"/>
          <w:szCs w:val="20"/>
          <w:lang w:val="zh-CN"/>
        </w:rPr>
        <w:t>、违约责任</w:t>
      </w:r>
    </w:p>
    <w:p w14:paraId="0A3BB785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FC14A0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、合同双方当事人中的任一方因未履行合同的约定或违反国家法律、法规及有关政策规定，受到罚款或给对方造成经济损失均由责任方承担责任，并赔偿给对方造成的经济损失，未造成损失的，应支付合同总价的</w:t>
      </w:r>
      <w:r>
        <w:rPr>
          <w:rFonts w:ascii="宋体"/>
          <w:kern w:val="0"/>
          <w:sz w:val="24"/>
          <w:szCs w:val="20"/>
          <w:lang w:val="zh-CN"/>
        </w:rPr>
        <w:t>5%</w:t>
      </w:r>
      <w:r>
        <w:rPr>
          <w:rFonts w:ascii="宋体" w:hint="eastAsia"/>
          <w:kern w:val="0"/>
          <w:sz w:val="24"/>
          <w:szCs w:val="20"/>
          <w:lang w:val="zh-CN"/>
        </w:rPr>
        <w:t>为违约金；</w:t>
      </w:r>
    </w:p>
    <w:p w14:paraId="74B01783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82F12E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）、未办理验收手续，甲方提前使用或擅自动用工程成品而造成损失的，由甲方负责；</w:t>
      </w:r>
    </w:p>
    <w:p w14:paraId="146B3D77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21CA35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）、因一方原因，造成合同无法继续履行时，该方应及时通知另一方，办理合同终止手续，并由责任方赔偿对方相应的经济损失；</w:t>
      </w:r>
    </w:p>
    <w:p w14:paraId="38573423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77F750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）、甲方未按期支付第二（三）次工程款的，每延误一天向对方支付合同总价的</w:t>
      </w:r>
      <w:r>
        <w:rPr>
          <w:rFonts w:ascii="宋体"/>
          <w:kern w:val="0"/>
          <w:sz w:val="24"/>
          <w:szCs w:val="20"/>
          <w:lang w:val="zh-CN"/>
        </w:rPr>
        <w:t>1%</w:t>
      </w:r>
      <w:r>
        <w:rPr>
          <w:rFonts w:ascii="宋体" w:hint="eastAsia"/>
          <w:kern w:val="0"/>
          <w:sz w:val="24"/>
          <w:szCs w:val="20"/>
          <w:lang w:val="zh-CN"/>
        </w:rPr>
        <w:t>为违约金；</w:t>
      </w:r>
    </w:p>
    <w:p w14:paraId="09576E50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2FBA04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）、由于乙方原因，工程质量达不到双方约定的质量标准，乙方负责修理，工期不予顺延；</w:t>
      </w:r>
    </w:p>
    <w:p w14:paraId="14002C2F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ABBCF2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）、由于乙方原因致使工期延误，每延误一天向对方支付合同总价的</w:t>
      </w:r>
      <w:r>
        <w:rPr>
          <w:rFonts w:ascii="宋体"/>
          <w:kern w:val="0"/>
          <w:sz w:val="24"/>
          <w:szCs w:val="20"/>
          <w:lang w:val="zh-CN"/>
        </w:rPr>
        <w:t>1%</w:t>
      </w:r>
      <w:r>
        <w:rPr>
          <w:rFonts w:ascii="宋体" w:hint="eastAsia"/>
          <w:kern w:val="0"/>
          <w:sz w:val="24"/>
          <w:szCs w:val="20"/>
          <w:lang w:val="zh-CN"/>
        </w:rPr>
        <w:t>为违约金；</w:t>
      </w:r>
    </w:p>
    <w:p w14:paraId="087C80C3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645B15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、合同争议的解决方式</w:t>
      </w:r>
    </w:p>
    <w:p w14:paraId="44070ED8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D1429E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双方发生争议协商解决不成时，按下列第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种方式解决：</w:t>
      </w:r>
    </w:p>
    <w:p w14:paraId="3FF5928C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03D4F5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向甲方所在地仲裁委员会申请仲裁；</w:t>
      </w:r>
    </w:p>
    <w:p w14:paraId="6D0D9B82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13C8A2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向合同签订地人民法院起诉。</w:t>
      </w:r>
    </w:p>
    <w:p w14:paraId="1804B2D0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4CA5BD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、其他具体规定</w:t>
      </w:r>
    </w:p>
    <w:p w14:paraId="227F04C6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E6F3D9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）、因工程施工而产生的垃圾，由乙方负责运出施工现场，并负责将垃圾运到指定的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地点，甲方负责支付垃圾清运费用（人民币）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元（此费用不在工程价款内）；</w:t>
      </w:r>
    </w:p>
    <w:p w14:paraId="2025B675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D56C43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）、施工期间，甲方将外屋门钥匙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把，交给乙方施工队负责人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负责保管。工程竣工验收后，甲方负责提供新锁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把，由乙方当场负责安装交付使用。</w:t>
      </w:r>
    </w:p>
    <w:p w14:paraId="53A7244D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286F45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）、施工期间，乙方每天的工作时间为：上午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分至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分；下午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分至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分分。</w:t>
      </w:r>
    </w:p>
    <w:p w14:paraId="004186FB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E407A6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、附则</w:t>
      </w:r>
    </w:p>
    <w:p w14:paraId="03065B8E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F2F5D5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）、本合同由甲、乙双方直拉签订，合同一式两份，甲、乙双方各执一份。本合同经甲、乙双方签字（盖章）后生效。</w:t>
      </w:r>
    </w:p>
    <w:p w14:paraId="74CDBC67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C1ABF7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）、本合同签订后工程不得转包。</w:t>
      </w:r>
    </w:p>
    <w:p w14:paraId="07EECF9E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9F8C4E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）、合同履行完后自动终止。</w:t>
      </w:r>
    </w:p>
    <w:p w14:paraId="56D6771C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A440DD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）、本合同的附件为本合同不可分割的一部分，与本合同具有同等法律效力。</w:t>
      </w:r>
    </w:p>
    <w:p w14:paraId="44595A5E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EC9A32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甲方（签字）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39E44608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5F80E5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代表（签字）：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3BE07874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D79DAE0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6CE89F5" w14:textId="77777777" w:rsidR="00D76F45" w:rsidRDefault="00D76F45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2C8F59E4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784A29" w14:textId="77777777" w:rsidR="00D76F45" w:rsidRDefault="00D76F45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sectPr w:rsidR="00D76F4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60FF0" w14:textId="77777777" w:rsidR="00D76F45" w:rsidRDefault="00D76F45" w:rsidP="00397EFD">
      <w:r>
        <w:separator/>
      </w:r>
    </w:p>
  </w:endnote>
  <w:endnote w:type="continuationSeparator" w:id="0">
    <w:p w14:paraId="1E6FB047" w14:textId="77777777" w:rsidR="00D76F45" w:rsidRDefault="00D76F45" w:rsidP="00397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3F09A" w14:textId="77777777" w:rsidR="00D76F45" w:rsidRDefault="00D76F45" w:rsidP="00397EFD">
      <w:r>
        <w:separator/>
      </w:r>
    </w:p>
  </w:footnote>
  <w:footnote w:type="continuationSeparator" w:id="0">
    <w:p w14:paraId="3A95A314" w14:textId="77777777" w:rsidR="00D76F45" w:rsidRDefault="00D76F45" w:rsidP="00397E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2A41"/>
    <w:rsid w:val="00397EFD"/>
    <w:rsid w:val="004C2A41"/>
    <w:rsid w:val="00D7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E5E9D"/>
  <w15:chartTrackingRefBased/>
  <w15:docId w15:val="{92C9B2AA-1630-41CF-B5A2-E4DD4933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97E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97EF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97E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97E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1431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